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color w:val="auto"/>
          <w:sz w:val="44"/>
          <w:szCs w:val="44"/>
          <w:lang w:val="en-US" w:eastAsia="zh-CN"/>
        </w:rPr>
        <w:t>三道河乡2025年度法治政府建设工作报告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，在县委、县政府和乡党委的坚强领导下，在全面依法治县委员会的精心指导下，我乡坚持以习近平新时代中国特色社会主义思想为指导，深入学习贯彻习近平法治思想和党的二十大及二十届历次全会精神，全面落实《法治政府建设实施纲要（2021-2025年）》各项部署要求，紧紧围绕法治政府建设目标任务，坚持依法决策、规范执法、公正公开、普法惠民，把法治思维和法治方式贯穿政府工作各领域、全过程，持续提升基层治理法治化水平，为全乡经济社会高质量发展、乡村全面振兴和社会大局和谐稳定提供了坚强法治保障。现将我乡2025年法治政府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国标黑体" w:cs="Times New Roman"/>
          <w:color w:val="auto"/>
          <w:sz w:val="32"/>
          <w:szCs w:val="32"/>
          <w:lang w:eastAsia="zh-CN"/>
        </w:rPr>
        <w:t>法治政府建设</w:t>
      </w:r>
      <w:r>
        <w:rPr>
          <w:rFonts w:hint="default" w:ascii="Times New Roman" w:hAnsi="Times New Roman" w:eastAsia="国标黑体" w:cs="Times New Roman"/>
          <w:color w:val="auto"/>
          <w:sz w:val="32"/>
          <w:szCs w:val="32"/>
          <w:lang w:val="en-US" w:eastAsia="zh-CN"/>
        </w:rPr>
        <w:t>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（一）深学笃行习近平法治思想，筑牢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依法治理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根基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我乡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始终把学习贯彻习近平法治思想作为首要政治任务，牵头构建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党委领学、班子带学、全员践学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三维学习体系。全年党委理论学习中心组专题学习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习近平法治思想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次，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开展“一把手”讲法治课2次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制定领导干部“学法清单”，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组织班子成员、村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两委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干部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开展学习；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邀请法律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顾问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现场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普法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授课2次，推动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普法用法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入脑入心。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组织乡村两级干部参加“逢九必讲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法治讲堂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期，通过村级微信群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转发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法治宣传短视频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余条，覆盖群众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8000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余人，切实推动习近平法治思想在乡村一线落地生根。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（二）扛牢法治建设第一责任，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健全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依法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行政举措。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将法治建设纳入年度重点工作，全年召开党委专题会议研究法治建设工作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次，制定《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三道河乡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法治建设年度工作方案》，明确18项重点任务，细化责任分工到具体班子成员和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各村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。严格落实重大决策合法性审查制度，全年对党委重大决策、规范性文件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及“三资”合同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开展合法性审核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21次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。强化法治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工作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检查指导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，开展专项督查3次，通报整改问题12个，推动法治建设责任层层压实。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（三）深化法治化治理实践，守牢安全稳定底线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投入资金扩建提升大柳树村警务室功能升级，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auto"/>
          <w:lang w:val="en-US" w:eastAsia="zh-CN"/>
        </w:rPr>
        <w:t>大柳树村警务室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配备无人机、高性能电脑、电子大屏等硬件设施，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构建了三维立体模型，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auto"/>
          <w:lang w:eastAsia="zh-CN"/>
        </w:rPr>
        <w:t>建成集“治安防控、信息采集”等“七合一”功能为一体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auto"/>
          <w:lang w:eastAsia="zh-CN"/>
        </w:rPr>
        <w:t>警务室。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常态化开展重大风险排查，严格落实风险评估前置要求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，组织乡村两级开展风险研判，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有效化解各类风险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健全矛盾纠纷多元化解机制，全年排查化解各类矛盾纠纷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推进信访工作法治化，依法处置信访事项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件，办结率、满意率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进一步提升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（四）强化法治服务保障，赋能经济社会高质量发展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结合《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宪法》宣传周和“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”国家宪法日，大力宣传《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宪法》《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合同法》《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刑法》等法律知识，为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5家企业、18家商铺和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余名群众提供法律咨询和法律指引，发放法律法规宣传手册200余份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；全年开展企业商铺“法治体检”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活动8次，为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家本土企业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35家商铺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提供法律咨询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次，帮助解决合同纠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纷、用工合规等问题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件，助力企业规范经营。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严格履行法院生效判决、裁定，全年对接协调司法执行事项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4件，切实维护司法权威。落实“乡镇吹哨 部门报道”机制，推行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入企一站式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检查，涉及辖区企业及商铺150家，对于轻微违法行为，“首违不罚”责令改正30件，对于严重违法行为，配合行业主管部门处置违法事项2件。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习近平法治思想实践转化深度不足，学习多侧重理论传达，结合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本乡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产业发展、基层治理等实际工作的深度融合不够。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基层法治治理精细化水平不高，部分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法律明白人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专业能力不足，对复杂矛盾纠纷的化解能力有限。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（一）深化思想武装，提升法治实践能力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制定习近平法治思想学习计划，聚焦乡村振兴、基层治理重点难点问题，推动理论学习与实践应用深度融合。带头运用法治思维谋划工作，组织班子成员开展法治能力专题培训，邀请法律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顾问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围绕重大决策、矛盾化解等开展实操教学，切实提升干部依法履职能力。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（二）夯实治理基础，提升法治化治理水平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强化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“法律明白人”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队伍建设，建立常态化培训考核机制，每半年开展一次业务测评，提升法治服务效能。健全矛盾纠纷源头预防、前端化解机制，联合司法所、派出所建立联动化解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机制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，提升化解质效。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（三）强化服务供给，优化法治保障质效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深化法律顾问制度，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加强与法律顾问常态化协作，提升法治服务覆盖面。聚焦群众高频法律需求，深入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各村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提供法律咨询、纠纷调解等上门服务。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（四）完善制度机制，压实法治建设责任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完善合法性审查机制，规范审查流程，提升重大决策、规范性文件审查质效，防范法律风险。建立法治建设长效督导机制，每半年开展一次全面督查，及时发现解决突出问题，推动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本乡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法治建设提质增效，以高质量法治建设护航乡村全面振兴。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霍城县三道河乡人民政府</w:t>
      </w:r>
    </w:p>
    <w:p>
      <w:pPr>
        <w:ind w:firstLine="5120" w:firstLineChars="16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2026年3月10日</w:t>
      </w:r>
    </w:p>
    <w:sectPr>
      <w:footerReference r:id="rId3" w:type="default"/>
      <w:pgSz w:w="11906" w:h="16838"/>
      <w:pgMar w:top="2098" w:right="1531" w:bottom="1984" w:left="1531" w:header="1134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7868"/>
    <w:rsid w:val="0BB37490"/>
    <w:rsid w:val="0F0E7B3C"/>
    <w:rsid w:val="0F9FFE88"/>
    <w:rsid w:val="1773152B"/>
    <w:rsid w:val="28E3573D"/>
    <w:rsid w:val="2ABDD295"/>
    <w:rsid w:val="2DFDFC0D"/>
    <w:rsid w:val="2F1A3EAA"/>
    <w:rsid w:val="332E18D5"/>
    <w:rsid w:val="33D77C4D"/>
    <w:rsid w:val="3D263E9D"/>
    <w:rsid w:val="3EDA435A"/>
    <w:rsid w:val="48E65C4E"/>
    <w:rsid w:val="495F82FD"/>
    <w:rsid w:val="4A822F2D"/>
    <w:rsid w:val="56B98C64"/>
    <w:rsid w:val="5DE251EE"/>
    <w:rsid w:val="5F04CF96"/>
    <w:rsid w:val="5FDA5F59"/>
    <w:rsid w:val="672B3121"/>
    <w:rsid w:val="77DF0AB8"/>
    <w:rsid w:val="77FF71DF"/>
    <w:rsid w:val="7A18A84B"/>
    <w:rsid w:val="7BDF69A1"/>
    <w:rsid w:val="7BE85E06"/>
    <w:rsid w:val="7CAE0BE4"/>
    <w:rsid w:val="7DF63E30"/>
    <w:rsid w:val="7EDB62C4"/>
    <w:rsid w:val="7FFF7408"/>
    <w:rsid w:val="9EEF2A00"/>
    <w:rsid w:val="A2DEE596"/>
    <w:rsid w:val="B7FB4951"/>
    <w:rsid w:val="BABF578C"/>
    <w:rsid w:val="CBFB635D"/>
    <w:rsid w:val="D3FDFFB5"/>
    <w:rsid w:val="DA577CE7"/>
    <w:rsid w:val="DDF6F9A3"/>
    <w:rsid w:val="EFF728DA"/>
    <w:rsid w:val="EFFF9778"/>
    <w:rsid w:val="FAEF9EB2"/>
    <w:rsid w:val="FBCFB65B"/>
    <w:rsid w:val="FD7EF8CC"/>
    <w:rsid w:val="FDFEC940"/>
    <w:rsid w:val="FEDDEF21"/>
    <w:rsid w:val="FEEE41A2"/>
    <w:rsid w:val="FFA9F3F8"/>
    <w:rsid w:val="FFF6C736"/>
    <w:rsid w:val="FFF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2025-12-05T20:55:00Z</dcterms:created>
  <dc:creator>EDY</dc:creator>
  <cp:lastModifiedBy>user</cp:lastModifiedBy>
  <cp:lastPrinted>2026-03-12T17:53:00Z</cp:lastPrinted>
  <dcterms:modified xsi:type="dcterms:W3CDTF">2026-03-31T13:41:42Z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KSOTemplateDocerSaveRecord">
    <vt:lpwstr>eyJoZGlkIjoiOWQzMTE1NGI4ZDc2NDJlYjBiZmEzNTQ0ZTU4OTVkYTIiLCJ1c2VySWQiOiI3MDU4NTI1MzkifQ==</vt:lpwstr>
  </property>
  <property fmtid="{D5CDD505-2E9C-101B-9397-08002B2CF9AE}" pid="4" name="ICV">
    <vt:lpwstr>1A67D795EF784A75AA540E9DA22D81DF_12</vt:lpwstr>
  </property>
</Properties>
</file>