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r>
        <w:rPr>
          <w:rFonts w:ascii="方正小标宋_GBK" w:hAnsi="宋体" w:eastAsia="方正小标宋_GBK"/>
          <w:sz w:val="44"/>
          <w:szCs w:val="44"/>
        </w:rPr>
        <w:t>新疆伊犁州霍城县统计局</w:t>
      </w:r>
      <w:r>
        <w:rPr>
          <w:rFonts w:hint="eastAsia" w:ascii="方正小标宋_GBK" w:hAnsi="宋体" w:eastAsia="方正小标宋_GBK"/>
          <w:sz w:val="44"/>
          <w:szCs w:val="44"/>
        </w:rPr>
        <w:t>2019年度部门决算公开说明</w:t>
      </w:r>
    </w:p>
    <w:p>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目录</w:t>
      </w:r>
    </w:p>
    <w:p>
      <w:pPr>
        <w:pStyle w:val="6"/>
        <w:tabs>
          <w:tab w:val="right" w:pos="8306"/>
        </w:tabs>
        <w:rPr>
          <w:rFonts w:ascii="仿宋_GB2312" w:hAnsi="仿宋_GB2312" w:eastAsia="仿宋_GB2312" w:cs="仿宋_GB2312"/>
          <w:b/>
          <w:bCs/>
          <w:sz w:val="32"/>
          <w:szCs w:val="32"/>
        </w:rPr>
      </w:pPr>
      <w:r>
        <w:fldChar w:fldCharType="begin"/>
      </w:r>
      <w:r>
        <w:instrText xml:space="preserve"> HYPERLINK \l "_Toc32314" </w:instrText>
      </w:r>
      <w:r>
        <w:fldChar w:fldCharType="separate"/>
      </w:r>
      <w:r>
        <w:rPr>
          <w:rFonts w:hint="eastAsia" w:ascii="仿宋_GB2312" w:hAnsi="仿宋_GB2312" w:eastAsia="仿宋_GB2312" w:cs="仿宋_GB2312"/>
          <w:b/>
          <w:bCs/>
          <w:sz w:val="32"/>
          <w:szCs w:val="32"/>
        </w:rPr>
        <w:t>第一部分部门单位概况</w:t>
      </w:r>
      <w:r>
        <w:rPr>
          <w:rFonts w:hint="eastAsia" w:ascii="仿宋_GB2312" w:hAnsi="仿宋_GB2312" w:eastAsia="仿宋_GB2312" w:cs="仿宋_GB2312"/>
          <w:b/>
          <w:bCs/>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"_Toc30567"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"_Toc2151"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pPr>
        <w:pStyle w:val="6"/>
        <w:tabs>
          <w:tab w:val="right" w:pos="8306"/>
        </w:tabs>
        <w:rPr>
          <w:rFonts w:ascii="仿宋_GB2312" w:hAnsi="仿宋_GB2312" w:eastAsia="仿宋_GB2312" w:cs="仿宋_GB2312"/>
          <w:b/>
          <w:bCs/>
          <w:sz w:val="32"/>
          <w:szCs w:val="32"/>
        </w:rPr>
      </w:pPr>
      <w:r>
        <w:fldChar w:fldCharType="begin"/>
      </w:r>
      <w:r>
        <w:instrText xml:space="preserve"> HYPERLINK \l "_Toc29374" </w:instrText>
      </w:r>
      <w:r>
        <w:fldChar w:fldCharType="separate"/>
      </w:r>
      <w:r>
        <w:rPr>
          <w:rFonts w:hint="eastAsia" w:ascii="仿宋_GB2312" w:hAnsi="仿宋_GB2312" w:eastAsia="仿宋_GB2312" w:cs="仿宋_GB2312"/>
          <w:b/>
          <w:bCs/>
          <w:sz w:val="32"/>
          <w:szCs w:val="32"/>
        </w:rPr>
        <w:t>第二部分部门决算情况说明</w:t>
      </w:r>
      <w:r>
        <w:rPr>
          <w:rFonts w:hint="eastAsia" w:ascii="仿宋_GB2312" w:hAnsi="仿宋_GB2312" w:eastAsia="仿宋_GB2312" w:cs="仿宋_GB2312"/>
          <w:b/>
          <w:bCs/>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"_Toc25314"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"_Toc12142"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"_Toc13201"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"_Toc26564"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"_Toc20360"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"_Toc30870"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"_Toc21518" </w:instrText>
      </w:r>
      <w:r>
        <w:fldChar w:fldCharType="separate"/>
      </w:r>
      <w:r>
        <w:rPr>
          <w:rFonts w:hint="eastAsia" w:ascii="仿宋_GB2312" w:hAnsi="仿宋_GB2312" w:eastAsia="仿宋_GB2312" w:cs="仿宋_GB2312"/>
          <w:bCs/>
          <w:kern w:val="0"/>
          <w:sz w:val="32"/>
          <w:szCs w:val="32"/>
        </w:rPr>
        <w:t>七、一般公共预算财政拨款“三公”经费支出决算情况说明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"_Toc5810" </w:instrText>
      </w:r>
      <w:r>
        <w:fldChar w:fldCharType="separate"/>
      </w:r>
      <w:r>
        <w:rPr>
          <w:rFonts w:hint="eastAsia" w:ascii="仿宋_GB2312" w:hAnsi="仿宋_GB2312" w:eastAsia="仿宋_GB2312" w:cs="仿宋_GB2312"/>
          <w:bCs/>
          <w:kern w:val="0"/>
          <w:sz w:val="32"/>
          <w:szCs w:val="32"/>
        </w:rPr>
        <w:t>八、政府性基金预算收入支出决算情况说明</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"_Toc1235" </w:instrText>
      </w:r>
      <w:r>
        <w:fldChar w:fldCharType="separate"/>
      </w:r>
      <w:r>
        <w:rPr>
          <w:rFonts w:hint="eastAsia" w:ascii="仿宋_GB2312" w:hAnsi="仿宋_GB2312" w:eastAsia="仿宋_GB2312" w:cs="仿宋_GB2312"/>
          <w:bCs/>
          <w:kern w:val="0"/>
          <w:sz w:val="32"/>
          <w:szCs w:val="32"/>
        </w:rPr>
        <w:t>九、其他重要事项的情况说明</w:t>
      </w:r>
      <w:r>
        <w:rPr>
          <w:rFonts w:hint="eastAsia" w:ascii="仿宋_GB2312" w:hAnsi="仿宋_GB2312" w:eastAsia="仿宋_GB2312" w:cs="仿宋_GB2312"/>
          <w:bCs/>
          <w:kern w:val="0"/>
          <w:sz w:val="32"/>
          <w:szCs w:val="32"/>
        </w:rPr>
        <w:fldChar w:fldCharType="end"/>
      </w:r>
    </w:p>
    <w:p>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"_Toc14519" </w:instrText>
      </w:r>
      <w:r>
        <w:fldChar w:fldCharType="separate"/>
      </w:r>
      <w:r>
        <w:rPr>
          <w:rFonts w:hint="eastAsia" w:ascii="仿宋_GB2312" w:hAnsi="仿宋_GB2312" w:eastAsia="仿宋_GB2312" w:cs="仿宋_GB2312"/>
          <w:sz w:val="32"/>
          <w:szCs w:val="32"/>
        </w:rPr>
        <w:t>（一）机关运行经费支出情况</w:t>
      </w:r>
      <w:r>
        <w:rPr>
          <w:rFonts w:hint="eastAsia" w:ascii="仿宋_GB2312" w:hAnsi="仿宋_GB2312" w:eastAsia="仿宋_GB2312" w:cs="仿宋_GB2312"/>
          <w:sz w:val="32"/>
          <w:szCs w:val="32"/>
        </w:rPr>
        <w:fldChar w:fldCharType="end"/>
      </w:r>
    </w:p>
    <w:p>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"_Toc227"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pPr>
        <w:pStyle w:val="3"/>
        <w:tabs>
          <w:tab w:val="right" w:pos="8306"/>
        </w:tabs>
        <w:ind w:left="0" w:leftChars="0"/>
        <w:rPr>
          <w:rFonts w:ascii="仿宋_GB2312" w:hAnsi="仿宋_GB2312" w:eastAsia="仿宋_GB2312" w:cs="仿宋_GB2312"/>
          <w:sz w:val="32"/>
          <w:szCs w:val="32"/>
        </w:rPr>
      </w:pPr>
      <w:r>
        <w:fldChar w:fldCharType="begin"/>
      </w:r>
      <w:r>
        <w:instrText xml:space="preserve"> HYPERLINK \l "_Toc8391"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"_Toc11283" </w:instrText>
      </w:r>
      <w:r>
        <w:fldChar w:fldCharType="separate"/>
      </w:r>
      <w:r>
        <w:rPr>
          <w:rFonts w:hint="eastAsia" w:ascii="仿宋_GB2312" w:hAnsi="仿宋_GB2312" w:eastAsia="仿宋_GB2312" w:cs="仿宋_GB2312"/>
          <w:bCs/>
          <w:kern w:val="0"/>
          <w:sz w:val="32"/>
          <w:szCs w:val="32"/>
        </w:rPr>
        <w:t>十、预算绩效的情况说明</w:t>
      </w:r>
      <w:r>
        <w:rPr>
          <w:rFonts w:hint="eastAsia" w:ascii="仿宋_GB2312" w:hAnsi="仿宋_GB2312" w:eastAsia="仿宋_GB2312" w:cs="仿宋_GB2312"/>
          <w:bCs/>
          <w:kern w:val="0"/>
          <w:sz w:val="32"/>
          <w:szCs w:val="32"/>
        </w:rPr>
        <w:fldChar w:fldCharType="end"/>
      </w:r>
    </w:p>
    <w:p>
      <w:pPr>
        <w:pStyle w:val="6"/>
        <w:tabs>
          <w:tab w:val="right" w:pos="8306"/>
        </w:tabs>
        <w:rPr>
          <w:rFonts w:ascii="仿宋_GB2312" w:hAnsi="仿宋_GB2312" w:eastAsia="仿宋_GB2312" w:cs="仿宋_GB2312"/>
          <w:b/>
          <w:bCs/>
          <w:sz w:val="32"/>
          <w:szCs w:val="32"/>
        </w:rPr>
      </w:pPr>
      <w:r>
        <w:fldChar w:fldCharType="begin"/>
      </w:r>
      <w:r>
        <w:instrText xml:space="preserve"> HYPERLINK \l "_Toc3250" </w:instrText>
      </w:r>
      <w:r>
        <w:fldChar w:fldCharType="separate"/>
      </w:r>
      <w:r>
        <w:rPr>
          <w:rFonts w:hint="eastAsia" w:ascii="仿宋_GB2312" w:hAnsi="仿宋_GB2312" w:eastAsia="仿宋_GB2312" w:cs="仿宋_GB2312"/>
          <w:b/>
          <w:bCs/>
          <w:sz w:val="32"/>
          <w:szCs w:val="32"/>
        </w:rPr>
        <w:t>第三部分专业名词解释</w:t>
      </w:r>
      <w:r>
        <w:rPr>
          <w:rFonts w:hint="eastAsia" w:ascii="仿宋_GB2312" w:hAnsi="仿宋_GB2312" w:eastAsia="仿宋_GB2312" w:cs="仿宋_GB2312"/>
          <w:b/>
          <w:bCs/>
          <w:sz w:val="32"/>
          <w:szCs w:val="32"/>
        </w:rPr>
        <w:fldChar w:fldCharType="end"/>
      </w:r>
    </w:p>
    <w:p>
      <w:pPr>
        <w:pStyle w:val="6"/>
        <w:tabs>
          <w:tab w:val="right" w:pos="8306"/>
        </w:tabs>
        <w:rPr>
          <w:rFonts w:ascii="仿宋_GB2312" w:hAnsi="仿宋_GB2312" w:eastAsia="仿宋_GB2312" w:cs="仿宋_GB2312"/>
          <w:b/>
          <w:bCs/>
          <w:sz w:val="32"/>
          <w:szCs w:val="32"/>
        </w:rPr>
      </w:pPr>
      <w:r>
        <w:fldChar w:fldCharType="begin"/>
      </w:r>
      <w:r>
        <w:instrText xml:space="preserve"> HYPERLINK \l "_Toc22784" </w:instrText>
      </w:r>
      <w:r>
        <w:fldChar w:fldCharType="separate"/>
      </w:r>
      <w:r>
        <w:rPr>
          <w:rFonts w:hint="eastAsia" w:ascii="仿宋_GB2312" w:hAnsi="仿宋_GB2312" w:eastAsia="仿宋_GB2312" w:cs="仿宋_GB2312"/>
          <w:b/>
          <w:bCs/>
          <w:sz w:val="32"/>
          <w:szCs w:val="32"/>
        </w:rPr>
        <w:t>第四部分部门决算报表（见附表）</w:t>
      </w:r>
      <w:r>
        <w:rPr>
          <w:rFonts w:hint="eastAsia" w:ascii="仿宋_GB2312" w:hAnsi="仿宋_GB2312" w:eastAsia="仿宋_GB2312" w:cs="仿宋_GB2312"/>
          <w:b/>
          <w:bCs/>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"_Toc2183"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"_Toc24532"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"_Toc32434"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"_Toc28786"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"_Toc14869"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"_Toc8884"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"_Toc29106" </w:instrText>
      </w:r>
      <w:r>
        <w:fldChar w:fldCharType="separate"/>
      </w:r>
      <w:r>
        <w:rPr>
          <w:rFonts w:hint="eastAsia" w:ascii="仿宋_GB2312" w:hAnsi="仿宋_GB2312" w:eastAsia="仿宋_GB2312" w:cs="仿宋_GB2312"/>
          <w:bCs/>
          <w:kern w:val="0"/>
          <w:sz w:val="32"/>
          <w:szCs w:val="32"/>
        </w:rPr>
        <w:t>七、《一般公共预算财政拨款“三公”经费支出决算表》</w:t>
      </w:r>
      <w:r>
        <w:rPr>
          <w:rFonts w:hint="eastAsia" w:ascii="仿宋_GB2312" w:hAnsi="仿宋_GB2312" w:eastAsia="仿宋_GB2312" w:cs="仿宋_GB2312"/>
          <w:bCs/>
          <w:kern w:val="0"/>
          <w:sz w:val="32"/>
          <w:szCs w:val="32"/>
        </w:rPr>
        <w:fldChar w:fldCharType="end"/>
      </w:r>
    </w:p>
    <w:p>
      <w:pPr>
        <w:pStyle w:val="7"/>
        <w:tabs>
          <w:tab w:val="right" w:pos="8306"/>
        </w:tabs>
        <w:ind w:left="0" w:leftChars="0"/>
        <w:rPr>
          <w:rFonts w:ascii="仿宋_GB2312" w:hAnsi="仿宋_GB2312" w:eastAsia="仿宋_GB2312" w:cs="仿宋_GB2312"/>
          <w:sz w:val="32"/>
          <w:szCs w:val="32"/>
        </w:rPr>
      </w:pPr>
      <w:r>
        <w:fldChar w:fldCharType="begin"/>
      </w:r>
      <w:r>
        <w:instrText xml:space="preserve"> HYPERLINK \l "_Toc7643" </w:instrText>
      </w:r>
      <w:r>
        <w:fldChar w:fldCharType="separate"/>
      </w:r>
      <w:r>
        <w:rPr>
          <w:rFonts w:hint="eastAsia" w:ascii="仿宋_GB2312" w:hAnsi="仿宋_GB2312" w:eastAsia="仿宋_GB2312" w:cs="仿宋_GB2312"/>
          <w:bCs/>
          <w:kern w:val="0"/>
          <w:sz w:val="32"/>
          <w:szCs w:val="32"/>
        </w:rPr>
        <w:t>八、《政府性基金预算财政拨款收入支出决算表》</w:t>
      </w:r>
      <w:r>
        <w:rPr>
          <w:rFonts w:hint="eastAsia" w:ascii="仿宋_GB2312" w:hAnsi="仿宋_GB2312" w:eastAsia="仿宋_GB2312" w:cs="仿宋_GB2312"/>
          <w:bCs/>
          <w:kern w:val="0"/>
          <w:sz w:val="32"/>
          <w:szCs w:val="32"/>
        </w:rPr>
        <w:fldChar w:fldCharType="end"/>
      </w:r>
    </w:p>
    <w:p/>
    <w:p>
      <w:pPr>
        <w:ind w:firstLine="640" w:firstLineChars="200"/>
        <w:jc w:val="center"/>
        <w:outlineLvl w:val="0"/>
        <w:rPr>
          <w:rFonts w:ascii="黑体" w:hAnsi="黑体" w:eastAsia="黑体"/>
          <w:sz w:val="32"/>
          <w:szCs w:val="32"/>
        </w:rPr>
      </w:pPr>
      <w:r>
        <w:rPr>
          <w:rFonts w:hint="eastAsia" w:ascii="仿宋_GB2312" w:eastAsia="仿宋_GB2312"/>
          <w:sz w:val="32"/>
          <w:szCs w:val="32"/>
        </w:rPr>
        <w:br w:type="page"/>
      </w:r>
      <w:r>
        <w:rPr>
          <w:rFonts w:hint="eastAsia" w:ascii="黑体" w:hAnsi="黑体" w:eastAsia="黑体"/>
          <w:sz w:val="32"/>
          <w:szCs w:val="32"/>
        </w:rPr>
        <w:t>第一部分部门单位概况</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一、主要职能</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（一）贯彻执行国家、省、市统计制度和统计标准，对全县经济社会发展情况进行统计调查、统计分析，提供统计资料和统计咨询意见，实行统计监督。</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（二）贯彻执行国家、省、市国民经济核算体系，建立健全全县国民经济核算体系和统计指标体系。组织实施全县的国民经济核算工作，负责核算全县和各镇地区生产总值。</w:t>
      </w:r>
      <w:r>
        <w:rPr>
          <w:rFonts w:hint="eastAsia" w:ascii="仿宋_GB2312" w:eastAsia="仿宋_GB2312"/>
          <w:sz w:val="32"/>
          <w:szCs w:val="32"/>
          <w:lang w:val="en-US" w:eastAsia="zh-CN"/>
        </w:rPr>
        <w:t xml:space="preserve">          </w:t>
      </w:r>
      <w:r>
        <w:rPr>
          <w:rFonts w:ascii="仿宋_GB2312" w:eastAsia="仿宋_GB2312"/>
          <w:sz w:val="32"/>
          <w:szCs w:val="32"/>
        </w:rPr>
        <w:t>（三）拟订全县统计工作规定，组织实施统计法律法规的宣传教育，监督检查统计法律法规的贯彻落实；组织实施对县级部门、各镇政府的统计监审和对统计调查对象的统计监审，依法查处重大统计违法行为。</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（四）会同有关部门拟订重大县情县力普查计划、方案，组织实施全县经济、农业等重大普查工作，汇总、整理和提供有关县情县力方面的统计数据。</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五）组织实施农林牧渔业、工业、建筑业、运输邮电业、仓储业、计算机服务和软件业、批发和零售业、住宿和餐饮业，房地产业、租赁和商务服务业、技术服务和地质勘查业、水利和环境及公共设施管理业、居民服务和其他服务业、社会福利业、娱乐业以及公共管理与社会组织等统计调查，收集、汇总、整理和提供有关调查的统计数据，综合整理和提供地质勘查、旅游、金融、科技、教育、文化、卫生、体育、社会保障、公用事业等全县性基本统计数据。</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（六）组织实施基本单位、能源、投资、消费、价格、收入</w:t>
      </w:r>
      <w:r>
        <w:rPr>
          <w:rFonts w:hint="eastAsia" w:ascii="仿宋_GB2312" w:eastAsia="仿宋_GB2312"/>
          <w:sz w:val="32"/>
          <w:szCs w:val="32"/>
          <w:lang w:eastAsia="zh-CN"/>
        </w:rPr>
        <w:t>、</w:t>
      </w:r>
      <w:r>
        <w:rPr>
          <w:rFonts w:ascii="仿宋_GB2312" w:eastAsia="仿宋_GB2312"/>
          <w:sz w:val="32"/>
          <w:szCs w:val="32"/>
        </w:rPr>
        <w:t>劳动力、新兴产业、社会发展基本情况等基本状况的统计调查和反映社情民意的统计调查，收集、汇总、整理和提供有关调查的统计数据，综合整理和提供资源、房屋、环境保护、对外贸易、对外经济、财政、税收、就业、妇女儿童、基本单位登记注册等全县性基本统计数据。</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（七）组织实施全面小康监测、科学发展评价考核监测等统计方面的工作。对国民经济、社会发展、科技进步和资源环境等情况进行统计分析、统计预测和统计监督</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（八）依法审批（备案）统计调查项目，指导专业统计基础工作、统计基层业务基础建设，组织指导部门统计工作。建立健全统计数据质量审核、监控和评估制度，开展对重要统计数据的审核、监控和评估。</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（九）建立健全和管理全县统计信息自动化系统和统计数据库体系，拟订各镇、各部门统计数据库网络的基本标准和运行规则，指导全县统计信息化系统建设。</w:t>
      </w:r>
    </w:p>
    <w:p>
      <w:pPr>
        <w:widowControl/>
        <w:spacing w:line="560" w:lineRule="exact"/>
        <w:ind w:firstLine="640" w:firstLineChars="200"/>
        <w:jc w:val="left"/>
        <w:rPr>
          <w:rFonts w:ascii="仿宋_GB2312" w:eastAsia="仿宋_GB2312"/>
          <w:sz w:val="32"/>
          <w:szCs w:val="32"/>
        </w:rPr>
      </w:pPr>
      <w:r>
        <w:rPr>
          <w:rFonts w:ascii="仿宋_GB2312" w:eastAsia="仿宋_GB2312"/>
          <w:sz w:val="32"/>
          <w:szCs w:val="32"/>
        </w:rPr>
        <w:t>（十）按照规定的权限和责任，建立、健全全县统计网络体系；加强全县统计队伍建设和基层统计业务能力建设；组织全县统计人员教育、培训、考核工作；协助做好全县统计专业技术职务评聘和考试工作。</w:t>
      </w:r>
    </w:p>
    <w:p>
      <w:pPr>
        <w:widowControl/>
        <w:spacing w:line="560" w:lineRule="exact"/>
        <w:ind w:firstLine="640" w:firstLineChars="200"/>
        <w:jc w:val="left"/>
        <w:rPr>
          <w:rFonts w:ascii="Calibri" w:hAnsi="Calibri" w:eastAsia="仿宋_GB2312"/>
          <w:bCs/>
          <w:kern w:val="0"/>
          <w:sz w:val="32"/>
          <w:szCs w:val="32"/>
        </w:rPr>
      </w:pPr>
      <w:r>
        <w:rPr>
          <w:rFonts w:ascii="Calibri" w:hAnsi="Calibri" w:eastAsia="仿宋_GB2312"/>
          <w:bCs/>
          <w:kern w:val="0"/>
          <w:sz w:val="32"/>
          <w:szCs w:val="32"/>
        </w:rPr>
        <w:t>（十一）承办县政府交办的其他事项。</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二、机构设置及人员情况</w:t>
      </w:r>
    </w:p>
    <w:p>
      <w:pPr>
        <w:ind w:firstLine="640" w:firstLineChars="200"/>
        <w:rPr>
          <w:rFonts w:ascii="仿宋_GB2312" w:eastAsia="仿宋_GB2312"/>
          <w:sz w:val="32"/>
          <w:szCs w:val="32"/>
        </w:rPr>
      </w:pPr>
      <w:r>
        <w:rPr>
          <w:rFonts w:ascii="仿宋_GB2312" w:eastAsia="仿宋_GB2312"/>
          <w:sz w:val="32"/>
          <w:szCs w:val="32"/>
        </w:rPr>
        <w:t>新疆伊犁州霍城县统计局</w:t>
      </w:r>
      <w:r>
        <w:rPr>
          <w:rFonts w:hint="eastAsia" w:ascii="仿宋_GB2312" w:eastAsia="仿宋_GB2312"/>
          <w:sz w:val="32"/>
          <w:szCs w:val="32"/>
        </w:rPr>
        <w:t>2019年度，实有人数</w:t>
      </w:r>
      <w:r>
        <w:rPr>
          <w:rFonts w:ascii="仿宋_GB2312" w:eastAsia="仿宋_GB2312"/>
          <w:sz w:val="32"/>
          <w:szCs w:val="32"/>
        </w:rPr>
        <w:t>13</w:t>
      </w:r>
      <w:r>
        <w:rPr>
          <w:rFonts w:hint="eastAsia" w:ascii="仿宋_GB2312" w:eastAsia="仿宋_GB2312"/>
          <w:sz w:val="32"/>
          <w:szCs w:val="32"/>
        </w:rPr>
        <w:t>人，其中：在职人员</w:t>
      </w:r>
      <w:r>
        <w:rPr>
          <w:rFonts w:ascii="仿宋_GB2312" w:eastAsia="仿宋_GB2312"/>
          <w:sz w:val="32"/>
          <w:szCs w:val="32"/>
        </w:rPr>
        <w:t>13</w:t>
      </w:r>
      <w:r>
        <w:rPr>
          <w:rFonts w:hint="eastAsia" w:ascii="仿宋_GB2312" w:eastAsia="仿宋_GB2312"/>
          <w:sz w:val="32"/>
          <w:szCs w:val="32"/>
        </w:rPr>
        <w:t>人，离休人员</w:t>
      </w:r>
      <w:r>
        <w:rPr>
          <w:rFonts w:ascii="仿宋_GB2312" w:eastAsia="仿宋_GB2312"/>
          <w:sz w:val="32"/>
          <w:szCs w:val="32"/>
        </w:rPr>
        <w:t>0</w:t>
      </w:r>
      <w:r>
        <w:rPr>
          <w:rFonts w:hint="eastAsia" w:ascii="仿宋_GB2312" w:eastAsia="仿宋_GB2312"/>
          <w:sz w:val="32"/>
          <w:szCs w:val="32"/>
        </w:rPr>
        <w:t>人，退休人员</w:t>
      </w:r>
      <w:r>
        <w:rPr>
          <w:rFonts w:ascii="仿宋_GB2312" w:eastAsia="仿宋_GB2312"/>
          <w:sz w:val="32"/>
          <w:szCs w:val="32"/>
        </w:rPr>
        <w:t>0</w:t>
      </w:r>
      <w:r>
        <w:rPr>
          <w:rFonts w:hint="eastAsia" w:ascii="仿宋_GB2312" w:eastAsia="仿宋_GB2312"/>
          <w:sz w:val="32"/>
          <w:szCs w:val="32"/>
        </w:rPr>
        <w:t>人。</w:t>
      </w:r>
    </w:p>
    <w:p>
      <w:pPr>
        <w:ind w:firstLine="640" w:firstLineChars="200"/>
        <w:rPr>
          <w:rFonts w:ascii="仿宋_GB2312" w:eastAsia="仿宋_GB2312"/>
          <w:sz w:val="32"/>
          <w:szCs w:val="32"/>
        </w:rPr>
      </w:pPr>
      <w:r>
        <w:rPr>
          <w:rFonts w:hint="eastAsia" w:ascii="仿宋_GB2312" w:eastAsia="仿宋_GB2312"/>
          <w:sz w:val="32"/>
          <w:szCs w:val="32"/>
        </w:rPr>
        <w:t>从部门决算单位构成看，</w:t>
      </w:r>
      <w:r>
        <w:rPr>
          <w:rFonts w:ascii="仿宋_GB2312" w:eastAsia="仿宋_GB2312"/>
          <w:sz w:val="32"/>
          <w:szCs w:val="32"/>
        </w:rPr>
        <w:t>新疆伊犁州霍城县统计局</w:t>
      </w:r>
      <w:r>
        <w:rPr>
          <w:rFonts w:hint="eastAsia" w:ascii="仿宋_GB2312" w:eastAsia="仿宋_GB2312"/>
          <w:sz w:val="32"/>
          <w:szCs w:val="32"/>
        </w:rPr>
        <w:t>决算包括：</w:t>
      </w:r>
      <w:r>
        <w:rPr>
          <w:rFonts w:ascii="仿宋_GB2312" w:eastAsia="仿宋_GB2312"/>
          <w:sz w:val="32"/>
          <w:szCs w:val="32"/>
        </w:rPr>
        <w:t>新疆伊犁州霍城县统计局</w:t>
      </w:r>
      <w:r>
        <w:rPr>
          <w:rFonts w:hint="eastAsia" w:ascii="仿宋_GB2312" w:eastAsia="仿宋_GB2312"/>
          <w:sz w:val="32"/>
          <w:szCs w:val="32"/>
        </w:rPr>
        <w:t>决算。</w:t>
      </w:r>
    </w:p>
    <w:p>
      <w:pPr>
        <w:ind w:firstLine="640" w:firstLineChars="200"/>
        <w:jc w:val="center"/>
        <w:outlineLvl w:val="0"/>
        <w:rPr>
          <w:rFonts w:ascii="黑体" w:hAnsi="黑体" w:eastAsia="黑体"/>
          <w:sz w:val="32"/>
          <w:szCs w:val="32"/>
        </w:rPr>
      </w:pPr>
      <w:r>
        <w:rPr>
          <w:rFonts w:hint="eastAsia" w:ascii="黑体" w:hAnsi="黑体" w:eastAsia="黑体"/>
          <w:sz w:val="32"/>
          <w:szCs w:val="32"/>
        </w:rPr>
        <w:t>第二部分部门决算情况说明</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一、收入支出决算总体情况说明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2019年度本年收入</w:t>
      </w:r>
      <w:r>
        <w:rPr>
          <w:rFonts w:ascii="仿宋_GB2312" w:eastAsia="仿宋_GB2312"/>
          <w:sz w:val="32"/>
          <w:szCs w:val="32"/>
        </w:rPr>
        <w:t>189.61</w:t>
      </w:r>
      <w:r>
        <w:rPr>
          <w:rFonts w:hint="eastAsia" w:ascii="仿宋_GB2312" w:eastAsia="仿宋_GB2312"/>
          <w:sz w:val="32"/>
          <w:szCs w:val="32"/>
        </w:rPr>
        <w:t>万元，与上年相比，增加</w:t>
      </w:r>
      <w:r>
        <w:rPr>
          <w:rFonts w:ascii="仿宋_GB2312" w:eastAsia="仿宋_GB2312"/>
          <w:sz w:val="32"/>
          <w:szCs w:val="32"/>
        </w:rPr>
        <w:t>11.09</w:t>
      </w:r>
      <w:r>
        <w:rPr>
          <w:rFonts w:hint="eastAsia" w:ascii="仿宋_GB2312" w:eastAsia="仿宋_GB2312"/>
          <w:sz w:val="32"/>
          <w:szCs w:val="32"/>
        </w:rPr>
        <w:t>万元，增长</w:t>
      </w:r>
      <w:r>
        <w:rPr>
          <w:rFonts w:ascii="仿宋_GB2312" w:eastAsia="仿宋_GB2312"/>
          <w:sz w:val="32"/>
          <w:szCs w:val="32"/>
        </w:rPr>
        <w:t>6.21</w:t>
      </w:r>
      <w:r>
        <w:rPr>
          <w:rFonts w:hint="eastAsia" w:ascii="仿宋_GB2312" w:eastAsia="仿宋_GB2312"/>
          <w:sz w:val="32"/>
          <w:szCs w:val="32"/>
        </w:rPr>
        <w:t>%，主要原因是：</w:t>
      </w:r>
      <w:r>
        <w:rPr>
          <w:rFonts w:ascii="仿宋_GB2312" w:eastAsia="仿宋_GB2312"/>
          <w:sz w:val="32"/>
          <w:szCs w:val="32"/>
        </w:rPr>
        <w:t>机构改革人员增加</w:t>
      </w:r>
      <w:r>
        <w:rPr>
          <w:rFonts w:hint="eastAsia" w:ascii="仿宋_GB2312" w:eastAsia="仿宋_GB2312"/>
          <w:sz w:val="32"/>
          <w:szCs w:val="32"/>
        </w:rPr>
        <w:t>。本年支出</w:t>
      </w:r>
      <w:r>
        <w:rPr>
          <w:rFonts w:ascii="仿宋_GB2312" w:eastAsia="仿宋_GB2312"/>
          <w:sz w:val="32"/>
          <w:szCs w:val="32"/>
        </w:rPr>
        <w:t>214.82</w:t>
      </w:r>
      <w:r>
        <w:rPr>
          <w:rFonts w:hint="eastAsia" w:ascii="仿宋_GB2312" w:eastAsia="仿宋_GB2312"/>
          <w:sz w:val="32"/>
          <w:szCs w:val="32"/>
        </w:rPr>
        <w:t>万元，与上年相比，增加</w:t>
      </w:r>
      <w:r>
        <w:rPr>
          <w:rFonts w:ascii="仿宋_GB2312" w:eastAsia="仿宋_GB2312"/>
          <w:sz w:val="32"/>
          <w:szCs w:val="32"/>
        </w:rPr>
        <w:t>40.04</w:t>
      </w:r>
      <w:r>
        <w:rPr>
          <w:rFonts w:hint="eastAsia" w:ascii="仿宋_GB2312" w:eastAsia="仿宋_GB2312"/>
          <w:sz w:val="32"/>
          <w:szCs w:val="32"/>
        </w:rPr>
        <w:t>万元，</w:t>
      </w:r>
      <w:r>
        <w:rPr>
          <w:rFonts w:ascii="仿宋_GB2312" w:eastAsia="仿宋_GB2312"/>
          <w:sz w:val="32"/>
          <w:szCs w:val="32"/>
        </w:rPr>
        <w:t>增加22.91</w:t>
      </w:r>
      <w:r>
        <w:rPr>
          <w:rFonts w:hint="eastAsia" w:ascii="仿宋_GB2312" w:eastAsia="仿宋_GB2312"/>
          <w:sz w:val="32"/>
          <w:szCs w:val="32"/>
        </w:rPr>
        <w:t>%，主要原因是：</w:t>
      </w:r>
      <w:r>
        <w:rPr>
          <w:rFonts w:ascii="仿宋_GB2312" w:eastAsia="仿宋_GB2312"/>
          <w:sz w:val="32"/>
          <w:szCs w:val="32"/>
        </w:rPr>
        <w:t>机构改革人员增加</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2019年度本年收入</w:t>
      </w:r>
      <w:r>
        <w:rPr>
          <w:rFonts w:ascii="仿宋_GB2312" w:eastAsia="仿宋_GB2312"/>
          <w:sz w:val="32"/>
          <w:szCs w:val="32"/>
        </w:rPr>
        <w:t>189.61</w:t>
      </w:r>
      <w:r>
        <w:rPr>
          <w:rFonts w:hint="eastAsia" w:ascii="仿宋_GB2312" w:eastAsia="仿宋_GB2312"/>
          <w:sz w:val="32"/>
          <w:szCs w:val="32"/>
        </w:rPr>
        <w:t>万元，其中：财政拨款收入</w:t>
      </w:r>
      <w:r>
        <w:rPr>
          <w:rFonts w:ascii="仿宋_GB2312" w:eastAsia="仿宋_GB2312"/>
          <w:sz w:val="32"/>
          <w:szCs w:val="32"/>
        </w:rPr>
        <w:t>189.61</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%；上级补助收入</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%；事业收入</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%；经营收入</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%；附属单位上缴收入</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%；其他收入</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2019年度本年支出</w:t>
      </w:r>
      <w:r>
        <w:rPr>
          <w:rFonts w:ascii="仿宋_GB2312" w:eastAsia="仿宋_GB2312"/>
          <w:sz w:val="32"/>
          <w:szCs w:val="32"/>
        </w:rPr>
        <w:t>214.82</w:t>
      </w:r>
      <w:r>
        <w:rPr>
          <w:rFonts w:hint="eastAsia" w:ascii="仿宋_GB2312" w:eastAsia="仿宋_GB2312"/>
          <w:sz w:val="32"/>
          <w:szCs w:val="32"/>
        </w:rPr>
        <w:t>万元，其中：基本支出</w:t>
      </w:r>
      <w:r>
        <w:rPr>
          <w:rFonts w:ascii="仿宋_GB2312" w:eastAsia="仿宋_GB2312"/>
          <w:sz w:val="32"/>
          <w:szCs w:val="32"/>
        </w:rPr>
        <w:t>193.34</w:t>
      </w:r>
      <w:r>
        <w:rPr>
          <w:rFonts w:hint="eastAsia" w:ascii="仿宋_GB2312" w:eastAsia="仿宋_GB2312"/>
          <w:sz w:val="32"/>
          <w:szCs w:val="32"/>
        </w:rPr>
        <w:t>万元，占</w:t>
      </w:r>
      <w:r>
        <w:rPr>
          <w:rFonts w:ascii="仿宋_GB2312" w:eastAsia="仿宋_GB2312"/>
          <w:sz w:val="32"/>
          <w:szCs w:val="32"/>
        </w:rPr>
        <w:t>90</w:t>
      </w:r>
      <w:r>
        <w:rPr>
          <w:rFonts w:hint="eastAsia" w:ascii="仿宋_GB2312" w:eastAsia="仿宋_GB2312"/>
          <w:sz w:val="32"/>
          <w:szCs w:val="32"/>
        </w:rPr>
        <w:t>%；项目支出</w:t>
      </w:r>
      <w:r>
        <w:rPr>
          <w:rFonts w:ascii="仿宋_GB2312" w:eastAsia="仿宋_GB2312"/>
          <w:sz w:val="32"/>
          <w:szCs w:val="32"/>
        </w:rPr>
        <w:t>21.48</w:t>
      </w:r>
      <w:r>
        <w:rPr>
          <w:rFonts w:hint="eastAsia" w:ascii="仿宋_GB2312" w:eastAsia="仿宋_GB2312"/>
          <w:sz w:val="32"/>
          <w:szCs w:val="32"/>
        </w:rPr>
        <w:t>万元，占</w:t>
      </w:r>
      <w:r>
        <w:rPr>
          <w:rFonts w:ascii="仿宋_GB2312" w:eastAsia="仿宋_GB2312"/>
          <w:sz w:val="32"/>
          <w:szCs w:val="32"/>
        </w:rPr>
        <w:t>10</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%；经营支出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%；对附属单位补助支出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四、财政拨款收入支出决算总体情况说明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2019年度财政拨款收入</w:t>
      </w:r>
      <w:r>
        <w:rPr>
          <w:rFonts w:ascii="仿宋_GB2312" w:eastAsia="仿宋_GB2312"/>
          <w:sz w:val="32"/>
          <w:szCs w:val="32"/>
        </w:rPr>
        <w:t>189.61</w:t>
      </w:r>
      <w:r>
        <w:rPr>
          <w:rFonts w:hint="eastAsia" w:ascii="仿宋_GB2312" w:eastAsia="仿宋_GB2312"/>
          <w:sz w:val="32"/>
          <w:szCs w:val="32"/>
        </w:rPr>
        <w:t>万元，与上年相比，增加</w:t>
      </w:r>
      <w:r>
        <w:rPr>
          <w:rFonts w:ascii="仿宋_GB2312" w:eastAsia="仿宋_GB2312"/>
          <w:sz w:val="32"/>
          <w:szCs w:val="32"/>
        </w:rPr>
        <w:t>20.59</w:t>
      </w:r>
      <w:r>
        <w:rPr>
          <w:rFonts w:hint="eastAsia" w:ascii="仿宋_GB2312" w:eastAsia="仿宋_GB2312"/>
          <w:sz w:val="32"/>
          <w:szCs w:val="32"/>
        </w:rPr>
        <w:t>万元，增长</w:t>
      </w:r>
      <w:r>
        <w:rPr>
          <w:rFonts w:ascii="仿宋_GB2312" w:eastAsia="仿宋_GB2312"/>
          <w:sz w:val="32"/>
          <w:szCs w:val="32"/>
        </w:rPr>
        <w:t>12.18</w:t>
      </w:r>
      <w:r>
        <w:rPr>
          <w:rFonts w:hint="eastAsia" w:ascii="仿宋_GB2312" w:eastAsia="仿宋_GB2312"/>
          <w:sz w:val="32"/>
          <w:szCs w:val="32"/>
        </w:rPr>
        <w:t>%。主要原因是：</w:t>
      </w:r>
      <w:r>
        <w:rPr>
          <w:rFonts w:ascii="仿宋_GB2312" w:eastAsia="仿宋_GB2312"/>
          <w:sz w:val="32"/>
          <w:szCs w:val="32"/>
        </w:rPr>
        <w:t>机构改革人员增加</w:t>
      </w:r>
      <w:r>
        <w:rPr>
          <w:rFonts w:hint="eastAsia" w:ascii="仿宋_GB2312" w:eastAsia="仿宋_GB2312"/>
          <w:sz w:val="32"/>
          <w:szCs w:val="32"/>
        </w:rPr>
        <w:t>。财政拨款支出</w:t>
      </w:r>
      <w:r>
        <w:rPr>
          <w:rFonts w:ascii="仿宋_GB2312" w:eastAsia="仿宋_GB2312"/>
          <w:sz w:val="32"/>
          <w:szCs w:val="32"/>
        </w:rPr>
        <w:t>189.61</w:t>
      </w:r>
      <w:r>
        <w:rPr>
          <w:rFonts w:hint="eastAsia" w:ascii="仿宋_GB2312" w:eastAsia="仿宋_GB2312"/>
          <w:sz w:val="32"/>
          <w:szCs w:val="32"/>
        </w:rPr>
        <w:t>万元，与上年相比，增加</w:t>
      </w:r>
      <w:r>
        <w:rPr>
          <w:rFonts w:ascii="仿宋_GB2312" w:eastAsia="仿宋_GB2312"/>
          <w:sz w:val="32"/>
          <w:szCs w:val="32"/>
        </w:rPr>
        <w:t>20.59</w:t>
      </w:r>
      <w:r>
        <w:rPr>
          <w:rFonts w:hint="eastAsia" w:ascii="仿宋_GB2312" w:eastAsia="仿宋_GB2312"/>
          <w:sz w:val="32"/>
          <w:szCs w:val="32"/>
        </w:rPr>
        <w:t>万元，增长</w:t>
      </w:r>
      <w:r>
        <w:rPr>
          <w:rFonts w:ascii="仿宋_GB2312" w:eastAsia="仿宋_GB2312"/>
          <w:sz w:val="32"/>
          <w:szCs w:val="32"/>
        </w:rPr>
        <w:t>12.18</w:t>
      </w:r>
      <w:r>
        <w:rPr>
          <w:rFonts w:hint="eastAsia" w:ascii="仿宋_GB2312" w:eastAsia="仿宋_GB2312"/>
          <w:sz w:val="32"/>
          <w:szCs w:val="32"/>
        </w:rPr>
        <w:t>%，主要原因是：</w:t>
      </w:r>
      <w:r>
        <w:rPr>
          <w:rFonts w:ascii="仿宋_GB2312" w:eastAsia="仿宋_GB2312"/>
          <w:sz w:val="32"/>
          <w:szCs w:val="32"/>
        </w:rPr>
        <w:t>机构改革人员增加</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与年初预算数相比情况：财政拨款收入年初预算数</w:t>
      </w:r>
      <w:r>
        <w:rPr>
          <w:rFonts w:ascii="仿宋_GB2312" w:eastAsia="仿宋_GB2312"/>
          <w:sz w:val="32"/>
          <w:szCs w:val="32"/>
        </w:rPr>
        <w:t>147.24</w:t>
      </w:r>
      <w:r>
        <w:rPr>
          <w:rFonts w:hint="eastAsia" w:ascii="仿宋_GB2312" w:eastAsia="仿宋_GB2312"/>
          <w:sz w:val="32"/>
          <w:szCs w:val="32"/>
        </w:rPr>
        <w:t>万元，决算数</w:t>
      </w:r>
      <w:r>
        <w:rPr>
          <w:rFonts w:ascii="仿宋_GB2312" w:eastAsia="仿宋_GB2312"/>
          <w:sz w:val="32"/>
          <w:szCs w:val="32"/>
        </w:rPr>
        <w:t>189.61</w:t>
      </w:r>
      <w:r>
        <w:rPr>
          <w:rFonts w:hint="eastAsia" w:ascii="仿宋_GB2312" w:eastAsia="仿宋_GB2312"/>
          <w:sz w:val="32"/>
          <w:szCs w:val="32"/>
        </w:rPr>
        <w:t>万元，预决算差异率</w:t>
      </w:r>
      <w:r>
        <w:rPr>
          <w:rFonts w:ascii="仿宋_GB2312" w:eastAsia="仿宋_GB2312"/>
          <w:sz w:val="32"/>
          <w:szCs w:val="32"/>
        </w:rPr>
        <w:t>28.78</w:t>
      </w:r>
      <w:r>
        <w:rPr>
          <w:rFonts w:hint="eastAsia" w:ascii="仿宋_GB2312" w:eastAsia="仿宋_GB2312"/>
          <w:sz w:val="32"/>
          <w:szCs w:val="32"/>
        </w:rPr>
        <w:t>%，主要原因是：</w:t>
      </w:r>
      <w:r>
        <w:rPr>
          <w:rFonts w:hint="eastAsia" w:ascii="仿宋_GB2312" w:eastAsia="仿宋_GB2312"/>
          <w:sz w:val="32"/>
          <w:szCs w:val="32"/>
          <w:lang w:val="en-US" w:eastAsia="zh-CN"/>
        </w:rPr>
        <w:t>年中追加人员经费，导致预决算存在差异</w:t>
      </w:r>
      <w:r>
        <w:rPr>
          <w:rFonts w:hint="eastAsia" w:ascii="仿宋_GB2312" w:eastAsia="仿宋_GB2312"/>
          <w:sz w:val="32"/>
          <w:szCs w:val="32"/>
        </w:rPr>
        <w:t>。财政拨款支出年初预算数</w:t>
      </w:r>
      <w:r>
        <w:rPr>
          <w:rFonts w:ascii="仿宋_GB2312" w:eastAsia="仿宋_GB2312"/>
          <w:sz w:val="32"/>
          <w:szCs w:val="32"/>
        </w:rPr>
        <w:t>147.24</w:t>
      </w:r>
      <w:r>
        <w:rPr>
          <w:rFonts w:hint="eastAsia" w:ascii="仿宋_GB2312" w:eastAsia="仿宋_GB2312"/>
          <w:sz w:val="32"/>
          <w:szCs w:val="32"/>
        </w:rPr>
        <w:t>万元，决算数</w:t>
      </w:r>
      <w:r>
        <w:rPr>
          <w:rFonts w:ascii="仿宋_GB2312" w:eastAsia="仿宋_GB2312"/>
          <w:sz w:val="32"/>
          <w:szCs w:val="32"/>
        </w:rPr>
        <w:t>189.61</w:t>
      </w:r>
      <w:r>
        <w:rPr>
          <w:rFonts w:hint="eastAsia" w:ascii="仿宋_GB2312" w:eastAsia="仿宋_GB2312"/>
          <w:sz w:val="32"/>
          <w:szCs w:val="32"/>
        </w:rPr>
        <w:t>万元，预决算差异率</w:t>
      </w:r>
      <w:r>
        <w:rPr>
          <w:rFonts w:ascii="仿宋_GB2312" w:eastAsia="仿宋_GB2312"/>
          <w:sz w:val="32"/>
          <w:szCs w:val="32"/>
        </w:rPr>
        <w:t>28.78</w:t>
      </w:r>
      <w:r>
        <w:rPr>
          <w:rFonts w:hint="eastAsia" w:ascii="仿宋_GB2312" w:eastAsia="仿宋_GB2312"/>
          <w:sz w:val="32"/>
          <w:szCs w:val="32"/>
        </w:rPr>
        <w:t>%，主要原因是：</w:t>
      </w:r>
      <w:r>
        <w:rPr>
          <w:rFonts w:hint="eastAsia" w:ascii="仿宋_GB2312" w:eastAsia="仿宋_GB2312"/>
          <w:sz w:val="32"/>
          <w:szCs w:val="32"/>
          <w:lang w:val="en-US" w:eastAsia="zh-CN"/>
        </w:rPr>
        <w:t>年中追加人员经费，导致预决算存在差异</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五、一般公共预算财政拨款支出决算情况说明</w:t>
      </w:r>
    </w:p>
    <w:p>
      <w:pPr>
        <w:ind w:firstLine="640" w:firstLineChars="200"/>
        <w:rPr>
          <w:rFonts w:ascii="仿宋_GB2312" w:eastAsia="仿宋_GB2312"/>
          <w:sz w:val="32"/>
          <w:szCs w:val="32"/>
        </w:rPr>
      </w:pPr>
      <w:r>
        <w:rPr>
          <w:rFonts w:hint="eastAsia" w:ascii="仿宋_GB2312" w:eastAsia="仿宋_GB2312"/>
          <w:sz w:val="32"/>
          <w:szCs w:val="32"/>
        </w:rPr>
        <w:t>2019年度一般公共预算财政拨款支出</w:t>
      </w:r>
      <w:r>
        <w:rPr>
          <w:rFonts w:ascii="仿宋_GB2312" w:eastAsia="仿宋_GB2312"/>
          <w:sz w:val="32"/>
          <w:szCs w:val="32"/>
        </w:rPr>
        <w:t>189.61</w:t>
      </w:r>
      <w:r>
        <w:rPr>
          <w:rFonts w:hint="eastAsia" w:ascii="仿宋_GB2312" w:eastAsia="仿宋_GB2312"/>
          <w:sz w:val="32"/>
          <w:szCs w:val="32"/>
        </w:rPr>
        <w:t>万元。按功能分类科目项级科目公开，其中：</w:t>
      </w:r>
    </w:p>
    <w:p>
      <w:pPr>
        <w:ind w:firstLine="640" w:firstLineChars="200"/>
        <w:rPr>
          <w:rFonts w:hint="eastAsia" w:ascii="仿宋_GB2312" w:eastAsia="仿宋_GB2312"/>
          <w:sz w:val="32"/>
          <w:szCs w:val="32"/>
        </w:rPr>
      </w:pPr>
      <w:r>
        <w:rPr>
          <w:rFonts w:hint="eastAsia" w:ascii="仿宋_GB2312" w:eastAsia="仿宋_GB2312"/>
          <w:sz w:val="32"/>
          <w:szCs w:val="32"/>
        </w:rPr>
        <w:t>2010501行政运行123.74万元</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2010507专项普查活动24.61万元</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2080501归口管理的行政单位离退休0.39万元</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2080505机关事业单位基本养老保险缴费支出17.75万元</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2080799其他就业补助支出1.55万元</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2101101行政单位医疗9.28万元</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2210201住房公积金12.29万元</w:t>
      </w:r>
      <w:r>
        <w:rPr>
          <w:rFonts w:hint="eastAsia" w:ascii="仿宋_GB2312" w:eastAsia="仿宋_GB2312"/>
          <w:sz w:val="32"/>
          <w:szCs w:val="32"/>
          <w:lang w:eastAsia="zh-CN"/>
        </w:rPr>
        <w:t>。</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2019年度一般公共预算财政拨款基本支出</w:t>
      </w:r>
      <w:r>
        <w:rPr>
          <w:rFonts w:ascii="仿宋_GB2312" w:eastAsia="仿宋_GB2312"/>
          <w:sz w:val="32"/>
          <w:szCs w:val="32"/>
        </w:rPr>
        <w:t>189.61</w:t>
      </w:r>
      <w:r>
        <w:rPr>
          <w:rFonts w:hint="eastAsia" w:ascii="仿宋_GB2312" w:eastAsia="仿宋_GB2312"/>
          <w:sz w:val="32"/>
          <w:szCs w:val="32"/>
        </w:rPr>
        <w:t>万元，其中：</w:t>
      </w:r>
    </w:p>
    <w:p>
      <w:pPr>
        <w:ind w:firstLine="640" w:firstLineChars="200"/>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155.9</w:t>
      </w:r>
      <w:r>
        <w:rPr>
          <w:rFonts w:hint="eastAsia" w:ascii="仿宋_GB2312" w:eastAsia="仿宋_GB2312"/>
          <w:sz w:val="32"/>
          <w:szCs w:val="32"/>
        </w:rPr>
        <w:t>万元，包括：基本工资，津贴补贴，奖金，机关事业单位基本养老保险缴费，职工基本养老保险缴费，住房公积金，其他工资福利支出，退休费，</w:t>
      </w:r>
    </w:p>
    <w:p>
      <w:pPr>
        <w:ind w:firstLine="640" w:firstLineChars="200"/>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33.7</w:t>
      </w:r>
      <w:r>
        <w:rPr>
          <w:rFonts w:hint="eastAsia" w:ascii="仿宋_GB2312" w:eastAsia="仿宋_GB2312"/>
          <w:sz w:val="32"/>
          <w:szCs w:val="32"/>
        </w:rPr>
        <w:t>万元，包括：办公费，印刷费，邮电费，差旅费，培训费，公务接待费，劳务费，工会经费，福利费，公务车运行维护费，其他商品和服务支出。</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七、一般公共预算财政拨款“三公”经费支出决算情况说明</w:t>
      </w:r>
    </w:p>
    <w:p>
      <w:pPr>
        <w:ind w:firstLine="640" w:firstLineChars="200"/>
        <w:rPr>
          <w:rFonts w:ascii="仿宋_GB2312" w:eastAsia="仿宋_GB2312"/>
          <w:sz w:val="32"/>
          <w:szCs w:val="32"/>
        </w:rPr>
      </w:pPr>
      <w:r>
        <w:rPr>
          <w:rFonts w:hint="eastAsia" w:ascii="仿宋_GB2312" w:eastAsia="仿宋_GB2312"/>
          <w:sz w:val="32"/>
          <w:szCs w:val="32"/>
        </w:rPr>
        <w:t>2019年度一般公共预算“三公”经费支出决算</w:t>
      </w:r>
      <w:r>
        <w:rPr>
          <w:rFonts w:ascii="仿宋_GB2312" w:eastAsia="仿宋_GB2312"/>
          <w:sz w:val="32"/>
          <w:szCs w:val="32"/>
        </w:rPr>
        <w:t>1.21</w:t>
      </w:r>
      <w:r>
        <w:rPr>
          <w:rFonts w:hint="eastAsia" w:ascii="仿宋_GB2312" w:eastAsia="仿宋_GB2312"/>
          <w:sz w:val="32"/>
          <w:szCs w:val="32"/>
        </w:rPr>
        <w:t>万元，比上年减少</w:t>
      </w:r>
      <w:r>
        <w:rPr>
          <w:rFonts w:ascii="仿宋_GB2312" w:eastAsia="仿宋_GB2312"/>
          <w:sz w:val="32"/>
          <w:szCs w:val="32"/>
        </w:rPr>
        <w:t>2.25</w:t>
      </w:r>
      <w:r>
        <w:rPr>
          <w:rFonts w:hint="eastAsia" w:ascii="仿宋_GB2312" w:eastAsia="仿宋_GB2312"/>
          <w:sz w:val="32"/>
          <w:szCs w:val="32"/>
        </w:rPr>
        <w:t>万元，降低</w:t>
      </w:r>
      <w:r>
        <w:rPr>
          <w:rFonts w:ascii="仿宋_GB2312" w:eastAsia="仿宋_GB2312"/>
          <w:sz w:val="32"/>
          <w:szCs w:val="32"/>
        </w:rPr>
        <w:t>65.09</w:t>
      </w:r>
      <w:r>
        <w:rPr>
          <w:rFonts w:hint="eastAsia" w:ascii="仿宋_GB2312" w:eastAsia="仿宋_GB2312"/>
          <w:sz w:val="32"/>
          <w:szCs w:val="32"/>
        </w:rPr>
        <w:t>%，主要原因是：</w:t>
      </w:r>
      <w:r>
        <w:rPr>
          <w:rFonts w:hint="eastAsia" w:ascii="仿宋_GB2312" w:eastAsia="仿宋_GB2312"/>
          <w:sz w:val="32"/>
          <w:szCs w:val="32"/>
          <w:lang w:val="en-US" w:eastAsia="zh-CN"/>
        </w:rPr>
        <w:t>根据中央八项规定，倡导节约，压缩公用支出</w:t>
      </w:r>
      <w:r>
        <w:rPr>
          <w:rFonts w:hint="eastAsia" w:ascii="仿宋_GB2312" w:eastAsia="仿宋_GB2312"/>
          <w:sz w:val="32"/>
          <w:szCs w:val="32"/>
        </w:rPr>
        <w:t>。其中，因公出国（境）费支出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%，比上年增加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rPr>
        <w:t>无此项开支；公务用车购置及运行维护费支出</w:t>
      </w:r>
      <w:r>
        <w:rPr>
          <w:rFonts w:ascii="仿宋_GB2312" w:eastAsia="仿宋_GB2312"/>
          <w:sz w:val="32"/>
          <w:szCs w:val="32"/>
        </w:rPr>
        <w:t>1.04</w:t>
      </w:r>
      <w:r>
        <w:rPr>
          <w:rFonts w:hint="eastAsia" w:ascii="仿宋_GB2312" w:eastAsia="仿宋_GB2312"/>
          <w:sz w:val="32"/>
          <w:szCs w:val="32"/>
        </w:rPr>
        <w:t>万元，占</w:t>
      </w:r>
      <w:r>
        <w:rPr>
          <w:rFonts w:ascii="仿宋_GB2312" w:eastAsia="仿宋_GB2312"/>
          <w:sz w:val="32"/>
          <w:szCs w:val="32"/>
        </w:rPr>
        <w:t>86.4</w:t>
      </w:r>
      <w:r>
        <w:rPr>
          <w:rFonts w:hint="eastAsia" w:ascii="仿宋_GB2312" w:eastAsia="仿宋_GB2312"/>
          <w:sz w:val="32"/>
          <w:szCs w:val="32"/>
        </w:rPr>
        <w:t>%，比上年减少</w:t>
      </w:r>
      <w:r>
        <w:rPr>
          <w:rFonts w:ascii="仿宋_GB2312" w:eastAsia="仿宋_GB2312"/>
          <w:sz w:val="32"/>
          <w:szCs w:val="32"/>
        </w:rPr>
        <w:t>0.28</w:t>
      </w:r>
      <w:r>
        <w:rPr>
          <w:rFonts w:hint="eastAsia" w:ascii="仿宋_GB2312" w:eastAsia="仿宋_GB2312"/>
          <w:sz w:val="32"/>
          <w:szCs w:val="32"/>
        </w:rPr>
        <w:t>万元，降低</w:t>
      </w:r>
      <w:r>
        <w:rPr>
          <w:rFonts w:ascii="仿宋_GB2312" w:eastAsia="仿宋_GB2312"/>
          <w:sz w:val="32"/>
          <w:szCs w:val="32"/>
        </w:rPr>
        <w:t>21.23</w:t>
      </w:r>
      <w:r>
        <w:rPr>
          <w:rFonts w:hint="eastAsia" w:ascii="仿宋_GB2312" w:eastAsia="仿宋_GB2312"/>
          <w:sz w:val="32"/>
          <w:szCs w:val="32"/>
        </w:rPr>
        <w:t>%，主要原因是：</w:t>
      </w:r>
      <w:r>
        <w:rPr>
          <w:rFonts w:hint="eastAsia" w:ascii="仿宋_GB2312" w:eastAsia="仿宋_GB2312"/>
          <w:sz w:val="32"/>
          <w:szCs w:val="32"/>
          <w:lang w:val="en-US" w:eastAsia="zh-CN"/>
        </w:rPr>
        <w:t>根据中央八项规定，倡导节约，压缩公用支出</w:t>
      </w:r>
      <w:r>
        <w:rPr>
          <w:rFonts w:hint="eastAsia" w:ascii="仿宋_GB2312" w:eastAsia="仿宋_GB2312"/>
          <w:sz w:val="32"/>
          <w:szCs w:val="32"/>
          <w:lang w:eastAsia="zh-CN"/>
        </w:rPr>
        <w:t>;</w:t>
      </w:r>
      <w:r>
        <w:rPr>
          <w:rFonts w:hint="eastAsia" w:ascii="仿宋_GB2312" w:eastAsia="仿宋_GB2312"/>
          <w:sz w:val="32"/>
          <w:szCs w:val="32"/>
        </w:rPr>
        <w:t>公务接待费支出</w:t>
      </w:r>
      <w:r>
        <w:rPr>
          <w:rFonts w:ascii="仿宋_GB2312" w:eastAsia="仿宋_GB2312"/>
          <w:sz w:val="32"/>
          <w:szCs w:val="32"/>
        </w:rPr>
        <w:t>0.16</w:t>
      </w:r>
      <w:r>
        <w:rPr>
          <w:rFonts w:hint="eastAsia" w:ascii="仿宋_GB2312" w:eastAsia="仿宋_GB2312"/>
          <w:sz w:val="32"/>
          <w:szCs w:val="32"/>
        </w:rPr>
        <w:t>万元，占</w:t>
      </w:r>
      <w:r>
        <w:rPr>
          <w:rFonts w:ascii="仿宋_GB2312" w:eastAsia="仿宋_GB2312"/>
          <w:sz w:val="32"/>
          <w:szCs w:val="32"/>
        </w:rPr>
        <w:t>13.6</w:t>
      </w:r>
      <w:r>
        <w:rPr>
          <w:rFonts w:hint="eastAsia" w:ascii="仿宋_GB2312" w:eastAsia="仿宋_GB2312"/>
          <w:sz w:val="32"/>
          <w:szCs w:val="32"/>
        </w:rPr>
        <w:t>%，比上年降低</w:t>
      </w:r>
      <w:r>
        <w:rPr>
          <w:rFonts w:ascii="仿宋_GB2312" w:eastAsia="仿宋_GB2312"/>
          <w:sz w:val="32"/>
          <w:szCs w:val="32"/>
        </w:rPr>
        <w:t>1.97</w:t>
      </w:r>
      <w:r>
        <w:rPr>
          <w:rFonts w:hint="eastAsia" w:ascii="仿宋_GB2312" w:eastAsia="仿宋_GB2312"/>
          <w:sz w:val="32"/>
          <w:szCs w:val="32"/>
        </w:rPr>
        <w:t>万元，降低</w:t>
      </w:r>
      <w:r>
        <w:rPr>
          <w:rFonts w:ascii="仿宋_GB2312" w:eastAsia="仿宋_GB2312"/>
          <w:sz w:val="32"/>
          <w:szCs w:val="32"/>
        </w:rPr>
        <w:t>92.31</w:t>
      </w:r>
      <w:r>
        <w:rPr>
          <w:rFonts w:hint="eastAsia" w:ascii="仿宋_GB2312" w:eastAsia="仿宋_GB2312"/>
          <w:sz w:val="32"/>
          <w:szCs w:val="32"/>
        </w:rPr>
        <w:t>%，主要原因是：</w:t>
      </w:r>
      <w:r>
        <w:rPr>
          <w:rFonts w:hint="eastAsia" w:ascii="仿宋_GB2312" w:eastAsia="仿宋_GB2312"/>
          <w:sz w:val="32"/>
          <w:szCs w:val="32"/>
          <w:lang w:val="en-US" w:eastAsia="zh-CN"/>
        </w:rPr>
        <w:t>根据中央八项规定，倡导节约，压缩公用支出</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因公出国（境）费支出</w:t>
      </w:r>
      <w:r>
        <w:rPr>
          <w:rFonts w:ascii="仿宋_GB2312" w:eastAsia="仿宋_GB2312"/>
          <w:sz w:val="32"/>
          <w:szCs w:val="32"/>
        </w:rPr>
        <w:t>0</w:t>
      </w:r>
      <w:r>
        <w:rPr>
          <w:rFonts w:hint="eastAsia" w:ascii="仿宋_GB2312" w:eastAsia="仿宋_GB2312"/>
          <w:sz w:val="32"/>
          <w:szCs w:val="32"/>
        </w:rPr>
        <w:t>万元，开支内容包括：无此项开支。单位全年安排的因公出国（境）团组0个，因公出国（境）0人次。</w:t>
      </w:r>
    </w:p>
    <w:p>
      <w:pPr>
        <w:ind w:firstLine="640" w:firstLineChars="200"/>
        <w:rPr>
          <w:rFonts w:ascii="仿宋_GB2312" w:eastAsia="仿宋_GB2312"/>
          <w:sz w:val="32"/>
          <w:szCs w:val="32"/>
        </w:rPr>
      </w:pPr>
      <w:r>
        <w:rPr>
          <w:rFonts w:hint="eastAsia" w:ascii="仿宋_GB2312" w:eastAsia="仿宋_GB2312"/>
          <w:sz w:val="32"/>
          <w:szCs w:val="32"/>
        </w:rPr>
        <w:t>公务用车购置及运行维护费</w:t>
      </w:r>
      <w:r>
        <w:rPr>
          <w:rFonts w:ascii="仿宋_GB2312" w:eastAsia="仿宋_GB2312"/>
          <w:sz w:val="32"/>
          <w:szCs w:val="32"/>
        </w:rPr>
        <w:t>1.04</w:t>
      </w:r>
      <w:r>
        <w:rPr>
          <w:rFonts w:hint="eastAsia" w:ascii="仿宋_GB2312" w:eastAsia="仿宋_GB2312"/>
          <w:sz w:val="32"/>
          <w:szCs w:val="32"/>
        </w:rPr>
        <w:t>万元，其中，公务用车购置费</w:t>
      </w:r>
      <w:r>
        <w:rPr>
          <w:rFonts w:ascii="仿宋_GB2312" w:eastAsia="仿宋_GB2312"/>
          <w:sz w:val="32"/>
          <w:szCs w:val="32"/>
        </w:rPr>
        <w:t>0</w:t>
      </w:r>
      <w:r>
        <w:rPr>
          <w:rFonts w:hint="eastAsia" w:ascii="仿宋_GB2312" w:eastAsia="仿宋_GB2312"/>
          <w:sz w:val="32"/>
          <w:szCs w:val="32"/>
        </w:rPr>
        <w:t>万元，公务用车运行维护费</w:t>
      </w:r>
      <w:r>
        <w:rPr>
          <w:rFonts w:ascii="仿宋_GB2312" w:eastAsia="仿宋_GB2312"/>
          <w:sz w:val="32"/>
          <w:szCs w:val="32"/>
        </w:rPr>
        <w:t>1.04</w:t>
      </w:r>
      <w:r>
        <w:rPr>
          <w:rFonts w:hint="eastAsia" w:ascii="仿宋_GB2312" w:eastAsia="仿宋_GB2312"/>
          <w:sz w:val="32"/>
          <w:szCs w:val="32"/>
        </w:rPr>
        <w:t>万元。公务用车运行维护费开支内容包括：公务车油费，维修费，保险费等。公务用车购置数</w:t>
      </w:r>
      <w:r>
        <w:rPr>
          <w:rFonts w:ascii="仿宋_GB2312" w:eastAsia="仿宋_GB2312"/>
          <w:sz w:val="32"/>
          <w:szCs w:val="32"/>
        </w:rPr>
        <w:t>0</w:t>
      </w:r>
      <w:r>
        <w:rPr>
          <w:rFonts w:hint="eastAsia" w:ascii="仿宋_GB2312" w:eastAsia="仿宋_GB2312"/>
          <w:sz w:val="32"/>
          <w:szCs w:val="32"/>
        </w:rPr>
        <w:t>辆，公务用车保有量</w:t>
      </w:r>
      <w:r>
        <w:rPr>
          <w:rFonts w:ascii="仿宋_GB2312" w:eastAsia="仿宋_GB2312"/>
          <w:sz w:val="32"/>
          <w:szCs w:val="32"/>
        </w:rPr>
        <w:t>1</w:t>
      </w:r>
      <w:r>
        <w:rPr>
          <w:rFonts w:hint="eastAsia" w:ascii="仿宋_GB2312" w:eastAsia="仿宋_GB2312"/>
          <w:sz w:val="32"/>
          <w:szCs w:val="32"/>
        </w:rPr>
        <w:t>辆。</w:t>
      </w:r>
    </w:p>
    <w:p>
      <w:pPr>
        <w:ind w:firstLine="640" w:firstLineChars="200"/>
        <w:rPr>
          <w:rFonts w:ascii="仿宋_GB2312" w:eastAsia="仿宋_GB2312"/>
          <w:sz w:val="32"/>
          <w:szCs w:val="32"/>
        </w:rPr>
      </w:pPr>
      <w:r>
        <w:rPr>
          <w:rFonts w:hint="eastAsia" w:ascii="仿宋_GB2312" w:eastAsia="仿宋_GB2312"/>
          <w:sz w:val="32"/>
          <w:szCs w:val="32"/>
        </w:rPr>
        <w:t>公务接待费</w:t>
      </w:r>
      <w:r>
        <w:rPr>
          <w:rFonts w:ascii="仿宋_GB2312" w:eastAsia="仿宋_GB2312"/>
          <w:sz w:val="32"/>
          <w:szCs w:val="32"/>
        </w:rPr>
        <w:t>0.16</w:t>
      </w:r>
      <w:r>
        <w:rPr>
          <w:rFonts w:hint="eastAsia" w:ascii="仿宋_GB2312" w:eastAsia="仿宋_GB2312"/>
          <w:sz w:val="32"/>
          <w:szCs w:val="32"/>
        </w:rPr>
        <w:t>万元，开支内容包括：接待就餐费。单位全年安排的国内公务接待</w:t>
      </w:r>
      <w:r>
        <w:rPr>
          <w:rFonts w:ascii="仿宋_GB2312" w:eastAsia="仿宋_GB2312"/>
          <w:sz w:val="32"/>
          <w:szCs w:val="32"/>
        </w:rPr>
        <w:t>8</w:t>
      </w:r>
      <w:r>
        <w:rPr>
          <w:rFonts w:hint="eastAsia" w:ascii="仿宋_GB2312" w:eastAsia="仿宋_GB2312"/>
          <w:sz w:val="32"/>
          <w:szCs w:val="32"/>
        </w:rPr>
        <w:t>批次，</w:t>
      </w:r>
      <w:r>
        <w:rPr>
          <w:rFonts w:ascii="仿宋_GB2312" w:eastAsia="仿宋_GB2312"/>
          <w:sz w:val="32"/>
          <w:szCs w:val="32"/>
        </w:rPr>
        <w:t>50</w:t>
      </w:r>
      <w:r>
        <w:rPr>
          <w:rFonts w:hint="eastAsia" w:ascii="仿宋_GB2312" w:eastAsia="仿宋_GB2312"/>
          <w:sz w:val="32"/>
          <w:szCs w:val="32"/>
        </w:rPr>
        <w:t>人次。</w:t>
      </w:r>
    </w:p>
    <w:p>
      <w:pPr>
        <w:ind w:firstLine="640" w:firstLineChars="200"/>
        <w:rPr>
          <w:rFonts w:ascii="仿宋_GB2312" w:eastAsia="仿宋_GB2312"/>
          <w:sz w:val="32"/>
          <w:szCs w:val="32"/>
        </w:rPr>
      </w:pPr>
      <w:r>
        <w:rPr>
          <w:rFonts w:hint="eastAsia" w:ascii="仿宋_GB2312" w:eastAsia="仿宋_GB2312"/>
          <w:sz w:val="32"/>
          <w:szCs w:val="32"/>
        </w:rPr>
        <w:t>与年初预算数相比情况：一般公共预算“三公”经费支出年初预算数</w:t>
      </w:r>
      <w:r>
        <w:rPr>
          <w:rFonts w:ascii="仿宋_GB2312" w:eastAsia="仿宋_GB2312"/>
          <w:sz w:val="32"/>
          <w:szCs w:val="32"/>
        </w:rPr>
        <w:t>1.7</w:t>
      </w:r>
      <w:r>
        <w:rPr>
          <w:rFonts w:hint="eastAsia" w:ascii="仿宋_GB2312" w:eastAsia="仿宋_GB2312"/>
          <w:sz w:val="32"/>
          <w:szCs w:val="32"/>
        </w:rPr>
        <w:t>万元，决算数</w:t>
      </w:r>
      <w:r>
        <w:rPr>
          <w:rFonts w:ascii="仿宋_GB2312" w:eastAsia="仿宋_GB2312"/>
          <w:sz w:val="32"/>
          <w:szCs w:val="32"/>
        </w:rPr>
        <w:t>1.21</w:t>
      </w:r>
      <w:r>
        <w:rPr>
          <w:rFonts w:hint="eastAsia" w:ascii="仿宋_GB2312" w:eastAsia="仿宋_GB2312"/>
          <w:sz w:val="32"/>
          <w:szCs w:val="32"/>
        </w:rPr>
        <w:t>万元，预决算差异率</w:t>
      </w:r>
      <w:r>
        <w:rPr>
          <w:rFonts w:ascii="仿宋_GB2312" w:eastAsia="仿宋_GB2312"/>
          <w:sz w:val="32"/>
          <w:szCs w:val="32"/>
        </w:rPr>
        <w:t>-29.06</w:t>
      </w:r>
      <w:r>
        <w:rPr>
          <w:rFonts w:hint="eastAsia" w:ascii="仿宋_GB2312" w:eastAsia="仿宋_GB2312"/>
          <w:sz w:val="32"/>
          <w:szCs w:val="32"/>
        </w:rPr>
        <w:t>%，主要原因是：</w:t>
      </w:r>
      <w:r>
        <w:rPr>
          <w:rFonts w:hint="eastAsia" w:ascii="仿宋_GB2312" w:eastAsia="仿宋_GB2312"/>
          <w:sz w:val="32"/>
          <w:szCs w:val="32"/>
          <w:lang w:val="en-US" w:eastAsia="zh-CN"/>
        </w:rPr>
        <w:t>严格执行八项规定，压减经费支出</w:t>
      </w:r>
      <w:r>
        <w:rPr>
          <w:rFonts w:hint="eastAsia" w:ascii="仿宋_GB2312" w:eastAsia="仿宋_GB2312"/>
          <w:sz w:val="32"/>
          <w:szCs w:val="32"/>
        </w:rPr>
        <w:t>。</w:t>
      </w:r>
      <w:r>
        <w:rPr>
          <w:rFonts w:hint="eastAsia" w:ascii="仿宋_GB2312" w:hAnsi="宋体" w:eastAsia="仿宋_GB2312" w:cs="宋体"/>
          <w:kern w:val="0"/>
          <w:sz w:val="32"/>
          <w:szCs w:val="32"/>
        </w:rPr>
        <w:t>其中：因公出国（境）费</w:t>
      </w:r>
      <w:r>
        <w:rPr>
          <w:rFonts w:hint="eastAsia" w:ascii="仿宋_GB2312" w:eastAsia="仿宋_GB2312"/>
          <w:sz w:val="32"/>
          <w:szCs w:val="32"/>
        </w:rPr>
        <w:t>预算数0万元，决算数0万元，预决算差异率0%，主要原因是：无此项开支；</w:t>
      </w:r>
      <w:r>
        <w:rPr>
          <w:rFonts w:hint="eastAsia" w:ascii="仿宋_GB2312" w:hAnsi="宋体" w:eastAsia="仿宋_GB2312" w:cs="宋体"/>
          <w:kern w:val="0"/>
          <w:sz w:val="32"/>
          <w:szCs w:val="32"/>
        </w:rPr>
        <w:t>公务用车购置</w:t>
      </w:r>
      <w:r>
        <w:rPr>
          <w:rFonts w:hint="eastAsia" w:ascii="仿宋_GB2312" w:eastAsia="仿宋_GB2312"/>
          <w:sz w:val="32"/>
          <w:szCs w:val="32"/>
        </w:rPr>
        <w:t>费预算数</w:t>
      </w:r>
      <w:r>
        <w:rPr>
          <w:rFonts w:ascii="仿宋_GB2312" w:eastAsia="仿宋_GB2312"/>
          <w:sz w:val="32"/>
          <w:szCs w:val="32"/>
        </w:rPr>
        <w:t>0</w:t>
      </w:r>
      <w:r>
        <w:rPr>
          <w:rFonts w:hint="eastAsia" w:ascii="仿宋_GB2312" w:eastAsia="仿宋_GB2312"/>
          <w:sz w:val="32"/>
          <w:szCs w:val="32"/>
        </w:rPr>
        <w:t>万元，决算数</w:t>
      </w:r>
      <w:r>
        <w:rPr>
          <w:rFonts w:ascii="仿宋_GB2312" w:eastAsia="仿宋_GB2312"/>
          <w:sz w:val="32"/>
          <w:szCs w:val="32"/>
        </w:rPr>
        <w:t>0</w:t>
      </w:r>
      <w:r>
        <w:rPr>
          <w:rFonts w:hint="eastAsia" w:ascii="仿宋_GB2312" w:eastAsia="仿宋_GB2312"/>
          <w:sz w:val="32"/>
          <w:szCs w:val="32"/>
        </w:rPr>
        <w:t>万元，预决算差异率</w:t>
      </w:r>
      <w:r>
        <w:rPr>
          <w:rFonts w:ascii="仿宋_GB2312" w:eastAsia="仿宋_GB2312"/>
          <w:sz w:val="32"/>
          <w:szCs w:val="32"/>
        </w:rPr>
        <w:t>0</w:t>
      </w:r>
      <w:r>
        <w:rPr>
          <w:rFonts w:hint="eastAsia" w:ascii="仿宋_GB2312" w:eastAsia="仿宋_GB2312"/>
          <w:sz w:val="32"/>
          <w:szCs w:val="32"/>
        </w:rPr>
        <w:t>%，主要原因是：无此项开支；</w:t>
      </w:r>
      <w:r>
        <w:rPr>
          <w:rFonts w:hint="eastAsia" w:ascii="仿宋_GB2312" w:hAnsi="宋体" w:eastAsia="仿宋_GB2312" w:cs="宋体"/>
          <w:kern w:val="0"/>
          <w:sz w:val="32"/>
          <w:szCs w:val="32"/>
        </w:rPr>
        <w:t>公务用车运行费</w:t>
      </w:r>
      <w:r>
        <w:rPr>
          <w:rFonts w:hint="eastAsia" w:ascii="仿宋_GB2312" w:eastAsia="仿宋_GB2312"/>
          <w:sz w:val="32"/>
          <w:szCs w:val="32"/>
        </w:rPr>
        <w:t>预算数</w:t>
      </w:r>
      <w:r>
        <w:rPr>
          <w:rFonts w:ascii="仿宋_GB2312" w:eastAsia="仿宋_GB2312"/>
          <w:sz w:val="32"/>
          <w:szCs w:val="32"/>
        </w:rPr>
        <w:t>1.5</w:t>
      </w:r>
      <w:r>
        <w:rPr>
          <w:rFonts w:hint="eastAsia" w:ascii="仿宋_GB2312" w:eastAsia="仿宋_GB2312"/>
          <w:sz w:val="32"/>
          <w:szCs w:val="32"/>
        </w:rPr>
        <w:t>万元，决算数</w:t>
      </w:r>
      <w:r>
        <w:rPr>
          <w:rFonts w:ascii="仿宋_GB2312" w:eastAsia="仿宋_GB2312"/>
          <w:sz w:val="32"/>
          <w:szCs w:val="32"/>
        </w:rPr>
        <w:t>1.04</w:t>
      </w:r>
      <w:r>
        <w:rPr>
          <w:rFonts w:hint="eastAsia" w:ascii="仿宋_GB2312" w:eastAsia="仿宋_GB2312"/>
          <w:sz w:val="32"/>
          <w:szCs w:val="32"/>
        </w:rPr>
        <w:t>万元，预决算差异率</w:t>
      </w:r>
      <w:r>
        <w:rPr>
          <w:rFonts w:ascii="仿宋_GB2312" w:eastAsia="仿宋_GB2312"/>
          <w:sz w:val="32"/>
          <w:szCs w:val="32"/>
        </w:rPr>
        <w:t>-30.53</w:t>
      </w:r>
      <w:r>
        <w:rPr>
          <w:rFonts w:hint="eastAsia" w:ascii="仿宋_GB2312" w:eastAsia="仿宋_GB2312"/>
          <w:sz w:val="32"/>
          <w:szCs w:val="32"/>
        </w:rPr>
        <w:t>%，主要原因是：</w:t>
      </w:r>
      <w:r>
        <w:rPr>
          <w:rFonts w:hint="eastAsia" w:ascii="仿宋_GB2312" w:eastAsia="仿宋_GB2312"/>
          <w:sz w:val="32"/>
          <w:szCs w:val="32"/>
          <w:lang w:val="en-US" w:eastAsia="zh-CN"/>
        </w:rPr>
        <w:t>严格执行八项规定，压减经费支出</w:t>
      </w:r>
      <w:r>
        <w:rPr>
          <w:rFonts w:hint="eastAsia" w:ascii="仿宋_GB2312" w:eastAsia="仿宋_GB2312"/>
          <w:sz w:val="32"/>
          <w:szCs w:val="32"/>
        </w:rPr>
        <w:t>；</w:t>
      </w:r>
      <w:r>
        <w:rPr>
          <w:rFonts w:hint="eastAsia" w:ascii="仿宋_GB2312" w:hAnsi="宋体" w:eastAsia="仿宋_GB2312" w:cs="宋体"/>
          <w:kern w:val="0"/>
          <w:sz w:val="32"/>
          <w:szCs w:val="32"/>
        </w:rPr>
        <w:t>公务接待费</w:t>
      </w:r>
      <w:r>
        <w:rPr>
          <w:rFonts w:hint="eastAsia" w:ascii="仿宋_GB2312" w:eastAsia="仿宋_GB2312"/>
          <w:sz w:val="32"/>
          <w:szCs w:val="32"/>
        </w:rPr>
        <w:t>预算数</w:t>
      </w:r>
      <w:r>
        <w:rPr>
          <w:rFonts w:ascii="仿宋_GB2312" w:eastAsia="仿宋_GB2312"/>
          <w:sz w:val="32"/>
          <w:szCs w:val="32"/>
        </w:rPr>
        <w:t>0.2</w:t>
      </w:r>
      <w:r>
        <w:rPr>
          <w:rFonts w:hint="eastAsia" w:ascii="仿宋_GB2312" w:eastAsia="仿宋_GB2312"/>
          <w:sz w:val="32"/>
          <w:szCs w:val="32"/>
        </w:rPr>
        <w:t>万元，决算数</w:t>
      </w:r>
      <w:r>
        <w:rPr>
          <w:rFonts w:ascii="仿宋_GB2312" w:eastAsia="仿宋_GB2312"/>
          <w:sz w:val="32"/>
          <w:szCs w:val="32"/>
        </w:rPr>
        <w:t>0.16</w:t>
      </w:r>
      <w:r>
        <w:rPr>
          <w:rFonts w:hint="eastAsia" w:ascii="仿宋_GB2312" w:eastAsia="仿宋_GB2312"/>
          <w:sz w:val="32"/>
          <w:szCs w:val="32"/>
        </w:rPr>
        <w:t>万元，预决算差异率</w:t>
      </w:r>
      <w:r>
        <w:rPr>
          <w:rFonts w:ascii="仿宋_GB2312" w:eastAsia="仿宋_GB2312"/>
          <w:sz w:val="32"/>
          <w:szCs w:val="32"/>
        </w:rPr>
        <w:t>-18</w:t>
      </w:r>
      <w:r>
        <w:rPr>
          <w:rFonts w:hint="eastAsia" w:ascii="仿宋_GB2312" w:eastAsia="仿宋_GB2312"/>
          <w:sz w:val="32"/>
          <w:szCs w:val="32"/>
        </w:rPr>
        <w:t>%，主要原因是：</w:t>
      </w:r>
      <w:r>
        <w:rPr>
          <w:rFonts w:hint="eastAsia" w:ascii="仿宋_GB2312" w:eastAsia="仿宋_GB2312"/>
          <w:sz w:val="32"/>
          <w:szCs w:val="32"/>
          <w:lang w:val="en-US" w:eastAsia="zh-CN"/>
        </w:rPr>
        <w:t>严格执行八项规定，压减经费支出。</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八、政府性基金预算收入支出决算情况说明</w:t>
      </w:r>
    </w:p>
    <w:p>
      <w:pPr>
        <w:ind w:firstLine="640" w:firstLineChars="200"/>
        <w:rPr>
          <w:rFonts w:ascii="仿宋_GB2312" w:eastAsia="仿宋_GB2312"/>
          <w:sz w:val="32"/>
          <w:szCs w:val="32"/>
        </w:rPr>
      </w:pPr>
      <w:r>
        <w:rPr>
          <w:rFonts w:hint="eastAsia" w:ascii="仿宋_GB2312" w:eastAsia="仿宋_GB2312"/>
          <w:sz w:val="32"/>
          <w:szCs w:val="32"/>
        </w:rPr>
        <w:t>我单位本年度无政府性基金预算财政拨款收入支出，政府性基金预算财政拨款收入支出决算表为空表。</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九、其他重要事项的情况说明</w:t>
      </w:r>
    </w:p>
    <w:p>
      <w:pPr>
        <w:ind w:firstLine="640" w:firstLineChars="200"/>
        <w:outlineLvl w:val="2"/>
        <w:rPr>
          <w:rFonts w:ascii="黑体" w:hAnsi="黑体" w:eastAsia="黑体"/>
          <w:sz w:val="32"/>
          <w:szCs w:val="32"/>
        </w:rPr>
      </w:pPr>
      <w:r>
        <w:rPr>
          <w:rFonts w:hint="eastAsia" w:ascii="黑体" w:hAnsi="黑体" w:eastAsia="黑体"/>
          <w:sz w:val="32"/>
          <w:szCs w:val="32"/>
        </w:rPr>
        <w:t>（一）机关运行经费支出情况</w:t>
      </w:r>
    </w:p>
    <w:p>
      <w:pPr>
        <w:ind w:firstLine="640" w:firstLineChars="200"/>
        <w:rPr>
          <w:rFonts w:ascii="仿宋_GB2312" w:eastAsia="仿宋_GB2312"/>
          <w:sz w:val="32"/>
          <w:szCs w:val="32"/>
        </w:rPr>
      </w:pPr>
      <w:r>
        <w:rPr>
          <w:rFonts w:hint="eastAsia" w:ascii="仿宋_GB2312" w:eastAsia="仿宋_GB2312"/>
          <w:sz w:val="32"/>
          <w:szCs w:val="32"/>
        </w:rPr>
        <w:t>2019年度</w:t>
      </w:r>
      <w:r>
        <w:rPr>
          <w:rFonts w:ascii="仿宋_GB2312" w:eastAsia="仿宋_GB2312"/>
          <w:sz w:val="32"/>
          <w:szCs w:val="32"/>
        </w:rPr>
        <w:t>新疆伊犁州霍城县统计局</w:t>
      </w:r>
      <w:r>
        <w:rPr>
          <w:rFonts w:hint="eastAsia" w:ascii="仿宋_GB2312" w:eastAsia="仿宋_GB2312"/>
          <w:sz w:val="32"/>
          <w:szCs w:val="32"/>
        </w:rPr>
        <w:t>（行政单位）机关运行经费支出</w:t>
      </w:r>
      <w:r>
        <w:rPr>
          <w:rFonts w:ascii="仿宋_GB2312" w:eastAsia="仿宋_GB2312"/>
          <w:sz w:val="32"/>
          <w:szCs w:val="32"/>
        </w:rPr>
        <w:t>33.7</w:t>
      </w:r>
      <w:r>
        <w:rPr>
          <w:rFonts w:hint="eastAsia" w:ascii="仿宋_GB2312" w:eastAsia="仿宋_GB2312"/>
          <w:sz w:val="32"/>
          <w:szCs w:val="32"/>
        </w:rPr>
        <w:t>万元，比上年增加</w:t>
      </w:r>
      <w:r>
        <w:rPr>
          <w:rFonts w:ascii="仿宋_GB2312" w:eastAsia="仿宋_GB2312"/>
          <w:sz w:val="32"/>
          <w:szCs w:val="32"/>
        </w:rPr>
        <w:t>18.03</w:t>
      </w:r>
      <w:r>
        <w:rPr>
          <w:rFonts w:hint="eastAsia" w:ascii="仿宋_GB2312" w:eastAsia="仿宋_GB2312"/>
          <w:sz w:val="32"/>
          <w:szCs w:val="32"/>
        </w:rPr>
        <w:t>万元，增长</w:t>
      </w:r>
      <w:r>
        <w:rPr>
          <w:rFonts w:ascii="仿宋_GB2312" w:eastAsia="仿宋_GB2312"/>
          <w:sz w:val="32"/>
          <w:szCs w:val="32"/>
        </w:rPr>
        <w:t>115.05</w:t>
      </w:r>
      <w:r>
        <w:rPr>
          <w:rFonts w:hint="eastAsia" w:ascii="仿宋_GB2312" w:eastAsia="仿宋_GB2312"/>
          <w:sz w:val="32"/>
          <w:szCs w:val="32"/>
        </w:rPr>
        <w:t>%，主要原因是：</w:t>
      </w:r>
      <w:r>
        <w:rPr>
          <w:rFonts w:ascii="仿宋_GB2312" w:eastAsia="仿宋_GB2312"/>
          <w:sz w:val="32"/>
          <w:szCs w:val="32"/>
        </w:rPr>
        <w:t>机构改革人员增加</w:t>
      </w:r>
      <w:r>
        <w:rPr>
          <w:rFonts w:hint="eastAsia" w:ascii="仿宋_GB2312" w:eastAsia="仿宋_GB2312"/>
          <w:sz w:val="32"/>
          <w:szCs w:val="32"/>
          <w:lang w:eastAsia="zh-CN"/>
        </w:rPr>
        <w:t>，</w:t>
      </w:r>
      <w:r>
        <w:rPr>
          <w:rFonts w:hint="eastAsia" w:ascii="仿宋_GB2312" w:eastAsia="仿宋_GB2312"/>
          <w:sz w:val="32"/>
          <w:szCs w:val="32"/>
          <w:lang w:val="en-US" w:eastAsia="zh-CN"/>
        </w:rPr>
        <w:t>业务量增加，费用增加</w:t>
      </w:r>
      <w:r>
        <w:rPr>
          <w:rFonts w:hint="eastAsia" w:ascii="仿宋_GB2312" w:eastAsia="仿宋_GB2312"/>
          <w:sz w:val="32"/>
          <w:szCs w:val="32"/>
        </w:rPr>
        <w:t>。</w:t>
      </w:r>
    </w:p>
    <w:p>
      <w:pPr>
        <w:ind w:firstLine="640" w:firstLineChars="200"/>
        <w:outlineLvl w:val="2"/>
        <w:rPr>
          <w:rFonts w:ascii="黑体" w:hAnsi="黑体" w:eastAsia="黑体"/>
          <w:sz w:val="32"/>
          <w:szCs w:val="32"/>
        </w:rPr>
      </w:pPr>
      <w:r>
        <w:rPr>
          <w:rFonts w:hint="eastAsia" w:ascii="黑体" w:hAnsi="黑体" w:eastAsia="黑体"/>
          <w:sz w:val="32"/>
          <w:szCs w:val="32"/>
        </w:rPr>
        <w:t>（二）政府采购情况</w:t>
      </w:r>
    </w:p>
    <w:p>
      <w:pPr>
        <w:ind w:firstLine="640" w:firstLineChars="200"/>
        <w:rPr>
          <w:rFonts w:ascii="仿宋_GB2312" w:eastAsia="仿宋_GB2312"/>
          <w:sz w:val="32"/>
          <w:szCs w:val="32"/>
        </w:rPr>
      </w:pPr>
      <w:r>
        <w:rPr>
          <w:rFonts w:hint="eastAsia" w:ascii="仿宋_GB2312" w:eastAsia="仿宋_GB2312"/>
          <w:sz w:val="32"/>
          <w:szCs w:val="32"/>
        </w:rPr>
        <w:t>2019年度政府采购支出总额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ind w:firstLine="640" w:firstLineChars="200"/>
        <w:outlineLvl w:val="2"/>
        <w:rPr>
          <w:rFonts w:ascii="黑体" w:hAnsi="黑体" w:eastAsia="黑体"/>
          <w:sz w:val="32"/>
          <w:szCs w:val="32"/>
        </w:rPr>
      </w:pPr>
      <w:r>
        <w:rPr>
          <w:rFonts w:hint="eastAsia" w:ascii="黑体" w:hAnsi="黑体" w:eastAsia="黑体"/>
          <w:sz w:val="32"/>
          <w:szCs w:val="32"/>
        </w:rPr>
        <w:t>（三）国有资产占用情况说明</w:t>
      </w:r>
    </w:p>
    <w:p>
      <w:pPr>
        <w:ind w:firstLine="640" w:firstLineChars="200"/>
        <w:rPr>
          <w:rFonts w:ascii="仿宋_GB2312" w:eastAsia="仿宋_GB2312"/>
          <w:sz w:val="32"/>
          <w:szCs w:val="32"/>
        </w:rPr>
      </w:pPr>
      <w:r>
        <w:rPr>
          <w:rFonts w:hint="eastAsia" w:ascii="仿宋_GB2312" w:eastAsia="仿宋_GB2312"/>
          <w:sz w:val="32"/>
          <w:szCs w:val="32"/>
        </w:rPr>
        <w:t>截止2019年12月31日，单位共有房屋</w:t>
      </w:r>
      <w:r>
        <w:rPr>
          <w:rFonts w:ascii="仿宋_GB2312" w:eastAsia="仿宋_GB2312"/>
          <w:sz w:val="32"/>
          <w:szCs w:val="32"/>
        </w:rPr>
        <w:t>0</w:t>
      </w:r>
      <w:r>
        <w:rPr>
          <w:rFonts w:hint="eastAsia" w:ascii="仿宋_GB2312" w:eastAsia="仿宋_GB2312"/>
          <w:sz w:val="32"/>
          <w:szCs w:val="32"/>
        </w:rPr>
        <w:t>（平方米），价值</w:t>
      </w:r>
      <w:r>
        <w:rPr>
          <w:rFonts w:ascii="仿宋_GB2312" w:eastAsia="仿宋_GB2312"/>
          <w:sz w:val="32"/>
          <w:szCs w:val="32"/>
        </w:rPr>
        <w:t>0</w:t>
      </w:r>
      <w:r>
        <w:rPr>
          <w:rFonts w:hint="eastAsia" w:ascii="仿宋_GB2312" w:eastAsia="仿宋_GB2312"/>
          <w:sz w:val="32"/>
          <w:szCs w:val="32"/>
        </w:rPr>
        <w:t>万元。车辆</w:t>
      </w:r>
      <w:r>
        <w:rPr>
          <w:rFonts w:ascii="仿宋_GB2312" w:eastAsia="仿宋_GB2312"/>
          <w:sz w:val="32"/>
          <w:szCs w:val="32"/>
        </w:rPr>
        <w:t>1</w:t>
      </w:r>
      <w:r>
        <w:rPr>
          <w:rFonts w:hint="eastAsia" w:ascii="仿宋_GB2312" w:eastAsia="仿宋_GB2312"/>
          <w:sz w:val="32"/>
          <w:szCs w:val="32"/>
        </w:rPr>
        <w:t>辆，价值</w:t>
      </w:r>
      <w:r>
        <w:rPr>
          <w:rFonts w:ascii="仿宋_GB2312" w:eastAsia="仿宋_GB2312"/>
          <w:sz w:val="32"/>
          <w:szCs w:val="32"/>
        </w:rPr>
        <w:t>16.98</w:t>
      </w:r>
      <w:r>
        <w:rPr>
          <w:rFonts w:hint="eastAsia" w:ascii="仿宋_GB2312" w:eastAsia="仿宋_GB2312"/>
          <w:sz w:val="32"/>
          <w:szCs w:val="32"/>
        </w:rPr>
        <w:t>万元，其中：副部（省）级及以上领导用车</w:t>
      </w:r>
      <w:r>
        <w:rPr>
          <w:rFonts w:ascii="仿宋_GB2312" w:eastAsia="仿宋_GB2312"/>
          <w:sz w:val="32"/>
          <w:szCs w:val="32"/>
        </w:rPr>
        <w:t>0</w:t>
      </w:r>
      <w:r>
        <w:rPr>
          <w:rFonts w:hint="eastAsia" w:ascii="仿宋_GB2312" w:eastAsia="仿宋_GB2312"/>
          <w:sz w:val="32"/>
          <w:szCs w:val="32"/>
        </w:rPr>
        <w:t>辆、主要领导干部用车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辆、离退休干部用车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1</w:t>
      </w:r>
      <w:r>
        <w:rPr>
          <w:rFonts w:hint="eastAsia" w:ascii="仿宋_GB2312" w:eastAsia="仿宋_GB2312"/>
          <w:sz w:val="32"/>
          <w:szCs w:val="32"/>
        </w:rPr>
        <w:t>辆，其他用车主要是：一般公务用车；单位价值50万元以上通用设备</w:t>
      </w:r>
      <w:r>
        <w:rPr>
          <w:rFonts w:ascii="仿宋_GB2312" w:eastAsia="仿宋_GB2312"/>
          <w:sz w:val="32"/>
          <w:szCs w:val="32"/>
        </w:rPr>
        <w:t>0</w:t>
      </w:r>
      <w:r>
        <w:rPr>
          <w:rFonts w:hint="eastAsia" w:ascii="仿宋_GB2312" w:eastAsia="仿宋_GB2312"/>
          <w:sz w:val="32"/>
          <w:szCs w:val="32"/>
        </w:rPr>
        <w:t>台（套）、单位价值100万元以上专用设备</w:t>
      </w:r>
      <w:r>
        <w:rPr>
          <w:rFonts w:ascii="仿宋_GB2312" w:eastAsia="仿宋_GB2312"/>
          <w:sz w:val="32"/>
          <w:szCs w:val="32"/>
        </w:rPr>
        <w:t>0</w:t>
      </w:r>
      <w:r>
        <w:rPr>
          <w:rFonts w:hint="eastAsia" w:ascii="仿宋_GB2312" w:eastAsia="仿宋_GB2312"/>
          <w:sz w:val="32"/>
          <w:szCs w:val="32"/>
        </w:rPr>
        <w:t>台（套）。</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十、预算绩效的情况说明</w:t>
      </w:r>
    </w:p>
    <w:p>
      <w:pPr>
        <w:ind w:firstLine="640" w:firstLineChars="200"/>
        <w:rPr>
          <w:rFonts w:ascii="仿宋_GB2312" w:eastAsia="仿宋_GB2312"/>
          <w:sz w:val="32"/>
          <w:szCs w:val="32"/>
        </w:rPr>
      </w:pPr>
      <w:r>
        <w:rPr>
          <w:rFonts w:hint="eastAsia" w:ascii="仿宋_GB2312" w:eastAsia="仿宋_GB2312"/>
          <w:sz w:val="32"/>
          <w:szCs w:val="32"/>
        </w:rPr>
        <w:t>根据预算绩效管理要求，我单位2019年度开展预算绩效评价项目0个，共涉及资金0万元。预算绩效管理取得的成效：无。发现的问题及原因：无。下一步改进措施：无。具体项目自评情况附项目支出绩效自评表。</w:t>
      </w:r>
    </w:p>
    <w:p>
      <w:pPr>
        <w:ind w:firstLine="640" w:firstLineChars="200"/>
        <w:rPr>
          <w:rFonts w:ascii="仿宋_GB2312" w:eastAsia="仿宋_GB2312"/>
          <w:sz w:val="32"/>
          <w:szCs w:val="32"/>
        </w:rPr>
      </w:pPr>
    </w:p>
    <w:p>
      <w:pPr>
        <w:ind w:firstLine="2560" w:firstLineChars="800"/>
        <w:jc w:val="both"/>
        <w:outlineLvl w:val="0"/>
        <w:rPr>
          <w:rFonts w:ascii="黑体" w:hAnsi="黑体" w:eastAsia="黑体"/>
          <w:sz w:val="32"/>
          <w:szCs w:val="32"/>
        </w:rPr>
      </w:pPr>
      <w:r>
        <w:rPr>
          <w:rFonts w:hint="eastAsia" w:ascii="黑体" w:hAnsi="黑体" w:eastAsia="黑体"/>
          <w:sz w:val="32"/>
          <w:szCs w:val="32"/>
        </w:rPr>
        <w:t>第三部分专业名词解释</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财政拨款收入：指同级财政当年拨付的资金。</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上级补助收入：指事业单位从主管部门和上级单位取得的非财政补助收入。</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其他收入：指除上述“财政拨款收入”、“事业收入”、“经营收入”、“附属单位上缴收入”等之外取得的收入。</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autoSpaceDE w:val="0"/>
        <w:autoSpaceDN w:val="0"/>
        <w:ind w:firstLine="640" w:firstLineChars="200"/>
        <w:rPr>
          <w:rFonts w:ascii="仿宋_GB2312" w:eastAsia="仿宋_GB2312"/>
          <w:sz w:val="32"/>
          <w:szCs w:val="32"/>
        </w:rPr>
      </w:pPr>
      <w:r>
        <w:rPr>
          <w:rFonts w:hint="eastAsia" w:ascii="仿宋_GB2312" w:eastAsia="仿宋_GB2312"/>
          <w:sz w:val="32"/>
          <w:szCs w:val="32"/>
        </w:rPr>
        <w:t>“三公”经费：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center"/>
        <w:outlineLvl w:val="0"/>
        <w:rPr>
          <w:rFonts w:hint="eastAsia" w:ascii="黑体" w:hAnsi="黑体" w:eastAsia="黑体"/>
          <w:sz w:val="32"/>
          <w:szCs w:val="32"/>
        </w:rPr>
      </w:pPr>
    </w:p>
    <w:p>
      <w:pPr>
        <w:ind w:firstLine="640" w:firstLineChars="200"/>
        <w:jc w:val="center"/>
        <w:outlineLvl w:val="0"/>
        <w:rPr>
          <w:rFonts w:ascii="黑体" w:hAnsi="黑体" w:eastAsia="黑体"/>
          <w:sz w:val="32"/>
          <w:szCs w:val="32"/>
        </w:rPr>
      </w:pPr>
      <w:r>
        <w:rPr>
          <w:rFonts w:hint="eastAsia" w:ascii="黑体" w:hAnsi="黑体" w:eastAsia="黑体"/>
          <w:sz w:val="32"/>
          <w:szCs w:val="32"/>
        </w:rPr>
        <w:t>第四部分部门决算报表（见附表）</w:t>
      </w:r>
    </w:p>
    <w:p>
      <w:pPr>
        <w:ind w:firstLine="640" w:firstLineChars="200"/>
        <w:rPr>
          <w:rFonts w:hint="eastAsia" w:ascii="仿宋_GB2312" w:eastAsia="仿宋_GB2312"/>
          <w:sz w:val="32"/>
          <w:szCs w:val="32"/>
        </w:rPr>
      </w:pPr>
      <w:r>
        <w:rPr>
          <w:rFonts w:hint="eastAsia" w:ascii="仿宋_GB2312" w:eastAsia="仿宋_GB2312"/>
          <w:sz w:val="32"/>
          <w:szCs w:val="32"/>
        </w:rPr>
        <w:t>一、《收入支出决算总表》</w:t>
      </w:r>
    </w:p>
    <w:p>
      <w:pPr>
        <w:ind w:firstLine="640" w:firstLineChars="200"/>
        <w:rPr>
          <w:rFonts w:hint="eastAsia" w:ascii="仿宋_GB2312" w:eastAsia="仿宋_GB2312"/>
          <w:sz w:val="32"/>
          <w:szCs w:val="32"/>
        </w:rPr>
      </w:pPr>
      <w:r>
        <w:rPr>
          <w:rFonts w:hint="eastAsia" w:ascii="仿宋_GB2312" w:eastAsia="仿宋_GB2312"/>
          <w:sz w:val="32"/>
          <w:szCs w:val="32"/>
        </w:rPr>
        <w:t>二、《收入决算表》</w:t>
      </w:r>
    </w:p>
    <w:p>
      <w:pPr>
        <w:ind w:firstLine="640" w:firstLineChars="200"/>
        <w:rPr>
          <w:rFonts w:hint="eastAsia" w:ascii="仿宋_GB2312" w:eastAsia="仿宋_GB2312"/>
          <w:sz w:val="32"/>
          <w:szCs w:val="32"/>
        </w:rPr>
      </w:pPr>
      <w:r>
        <w:rPr>
          <w:rFonts w:hint="eastAsia" w:ascii="仿宋_GB2312" w:eastAsia="仿宋_GB2312"/>
          <w:sz w:val="32"/>
          <w:szCs w:val="32"/>
        </w:rPr>
        <w:t>三、《支出决算表》</w:t>
      </w:r>
    </w:p>
    <w:p>
      <w:pPr>
        <w:ind w:firstLine="640" w:firstLineChars="200"/>
        <w:rPr>
          <w:rFonts w:hint="eastAsia" w:ascii="仿宋_GB2312" w:eastAsia="仿宋_GB2312"/>
          <w:sz w:val="32"/>
          <w:szCs w:val="32"/>
        </w:rPr>
      </w:pPr>
      <w:r>
        <w:rPr>
          <w:rFonts w:hint="eastAsia" w:ascii="仿宋_GB2312" w:eastAsia="仿宋_GB2312"/>
          <w:sz w:val="32"/>
          <w:szCs w:val="32"/>
        </w:rPr>
        <w:t>四、《财政拨款收入支出决算总表》</w:t>
      </w:r>
    </w:p>
    <w:p>
      <w:pPr>
        <w:ind w:firstLine="640" w:firstLineChars="200"/>
        <w:rPr>
          <w:rFonts w:hint="eastAsia" w:ascii="仿宋_GB2312" w:eastAsia="仿宋_GB2312"/>
          <w:sz w:val="32"/>
          <w:szCs w:val="32"/>
        </w:rPr>
      </w:pPr>
      <w:r>
        <w:rPr>
          <w:rFonts w:hint="eastAsia" w:ascii="仿宋_GB2312" w:eastAsia="仿宋_GB2312"/>
          <w:sz w:val="32"/>
          <w:szCs w:val="32"/>
        </w:rPr>
        <w:t>五、《一般公共预算财政拨款支出决算表》</w:t>
      </w:r>
    </w:p>
    <w:p>
      <w:pPr>
        <w:ind w:firstLine="640" w:firstLineChars="200"/>
        <w:rPr>
          <w:rFonts w:hint="eastAsia" w:ascii="仿宋_GB2312" w:eastAsia="仿宋_GB2312"/>
          <w:sz w:val="32"/>
          <w:szCs w:val="32"/>
        </w:rPr>
      </w:pPr>
      <w:r>
        <w:rPr>
          <w:rFonts w:hint="eastAsia" w:ascii="仿宋_GB2312" w:eastAsia="仿宋_GB2312"/>
          <w:sz w:val="32"/>
          <w:szCs w:val="32"/>
        </w:rPr>
        <w:t>六、《一般公共预算财政拨款基本支出决算表》</w:t>
      </w:r>
    </w:p>
    <w:p>
      <w:pPr>
        <w:ind w:firstLine="640" w:firstLineChars="200"/>
        <w:rPr>
          <w:rFonts w:hint="eastAsia" w:ascii="仿宋_GB2312" w:eastAsia="仿宋_GB2312"/>
          <w:sz w:val="32"/>
          <w:szCs w:val="32"/>
        </w:rPr>
      </w:pPr>
      <w:r>
        <w:rPr>
          <w:rFonts w:hint="eastAsia" w:ascii="仿宋_GB2312" w:eastAsia="仿宋_GB2312"/>
          <w:sz w:val="32"/>
          <w:szCs w:val="32"/>
        </w:rPr>
        <w:t>七、《一般公共预算财政拨款</w:t>
      </w:r>
      <w:bookmarkStart w:id="0" w:name="_GoBack"/>
      <w:bookmarkEnd w:id="0"/>
      <w:r>
        <w:rPr>
          <w:rFonts w:hint="eastAsia" w:ascii="仿宋_GB2312" w:eastAsia="仿宋_GB2312"/>
          <w:sz w:val="32"/>
          <w:szCs w:val="32"/>
        </w:rPr>
        <w:t>“三公”经费支出决算表》</w:t>
      </w:r>
    </w:p>
    <w:p>
      <w:pPr>
        <w:ind w:firstLine="640" w:firstLineChars="200"/>
        <w:rPr>
          <w:rFonts w:hint="eastAsia" w:ascii="仿宋_GB2312"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_GB2312" w:eastAsia="仿宋_GB2312"/>
          <w:sz w:val="32"/>
          <w:szCs w:val="32"/>
        </w:rPr>
        <w:t>八、《政府性基金预算财政拨款收入支出决算表》</w:t>
      </w:r>
    </w:p>
    <w:p>
      <w:pPr>
        <w:ind w:firstLine="640" w:firstLineChars="200"/>
        <w:rPr>
          <w:rFonts w:hint="eastAsia" w:ascii="仿宋_GB2312" w:eastAsia="仿宋_GB2312"/>
          <w:sz w:val="32"/>
          <w:szCs w:val="32"/>
        </w:rPr>
      </w:pPr>
    </w:p>
    <w:sectPr>
      <w:footerReference r:id="rId4"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85"/>
    <w:rsid w:val="00013D0D"/>
    <w:rsid w:val="00015341"/>
    <w:rsid w:val="00016EB1"/>
    <w:rsid w:val="00034FC8"/>
    <w:rsid w:val="00054B86"/>
    <w:rsid w:val="000A1F9E"/>
    <w:rsid w:val="000D327C"/>
    <w:rsid w:val="00126D47"/>
    <w:rsid w:val="00197EB4"/>
    <w:rsid w:val="001D7DE3"/>
    <w:rsid w:val="001E387F"/>
    <w:rsid w:val="00203B4A"/>
    <w:rsid w:val="00205DF4"/>
    <w:rsid w:val="00257C46"/>
    <w:rsid w:val="002B0D8F"/>
    <w:rsid w:val="002C4A14"/>
    <w:rsid w:val="002E2F25"/>
    <w:rsid w:val="003143D1"/>
    <w:rsid w:val="00330951"/>
    <w:rsid w:val="003C2842"/>
    <w:rsid w:val="003E1399"/>
    <w:rsid w:val="003E5FDB"/>
    <w:rsid w:val="00460400"/>
    <w:rsid w:val="00467AA5"/>
    <w:rsid w:val="00494DFF"/>
    <w:rsid w:val="00496398"/>
    <w:rsid w:val="004B1179"/>
    <w:rsid w:val="004B2E3F"/>
    <w:rsid w:val="004C320B"/>
    <w:rsid w:val="004D2E92"/>
    <w:rsid w:val="004E07A9"/>
    <w:rsid w:val="005040D8"/>
    <w:rsid w:val="00544085"/>
    <w:rsid w:val="00597FDC"/>
    <w:rsid w:val="00602421"/>
    <w:rsid w:val="0065381A"/>
    <w:rsid w:val="00694170"/>
    <w:rsid w:val="006B48E0"/>
    <w:rsid w:val="00740961"/>
    <w:rsid w:val="00752542"/>
    <w:rsid w:val="0076245D"/>
    <w:rsid w:val="007716BE"/>
    <w:rsid w:val="0079328D"/>
    <w:rsid w:val="007A29F3"/>
    <w:rsid w:val="007A3352"/>
    <w:rsid w:val="008A1D36"/>
    <w:rsid w:val="008E0BE2"/>
    <w:rsid w:val="009251F7"/>
    <w:rsid w:val="009764A8"/>
    <w:rsid w:val="00985B11"/>
    <w:rsid w:val="009A2AF5"/>
    <w:rsid w:val="009E51FD"/>
    <w:rsid w:val="00A41D58"/>
    <w:rsid w:val="00A94CDE"/>
    <w:rsid w:val="00AC1B7A"/>
    <w:rsid w:val="00AC7C38"/>
    <w:rsid w:val="00AD5031"/>
    <w:rsid w:val="00AF26D1"/>
    <w:rsid w:val="00B562C4"/>
    <w:rsid w:val="00B92BC8"/>
    <w:rsid w:val="00BE2864"/>
    <w:rsid w:val="00C0361D"/>
    <w:rsid w:val="00C06295"/>
    <w:rsid w:val="00C23E19"/>
    <w:rsid w:val="00C24EF4"/>
    <w:rsid w:val="00CD1B13"/>
    <w:rsid w:val="00D6662F"/>
    <w:rsid w:val="00D72514"/>
    <w:rsid w:val="00D75105"/>
    <w:rsid w:val="00D803A8"/>
    <w:rsid w:val="00DE468A"/>
    <w:rsid w:val="00E2499A"/>
    <w:rsid w:val="00E56879"/>
    <w:rsid w:val="00E85F32"/>
    <w:rsid w:val="00ED26EA"/>
    <w:rsid w:val="00EF3F7E"/>
    <w:rsid w:val="00F138DF"/>
    <w:rsid w:val="00F279B8"/>
    <w:rsid w:val="00F60976"/>
    <w:rsid w:val="0A5805A8"/>
    <w:rsid w:val="0FAA3EBD"/>
    <w:rsid w:val="156C5AAF"/>
    <w:rsid w:val="19BA3C5D"/>
    <w:rsid w:val="2CAC27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WPSOffice手动目录 3"/>
    <w:uiPriority w:val="0"/>
    <w:pPr>
      <w:ind w:left="400" w:leftChars="400"/>
    </w:pPr>
    <w:rPr>
      <w:rFonts w:ascii="Times New Roman" w:hAnsi="Times New Roman" w:eastAsia="宋体" w:cs="Times New Roman"/>
      <w:lang w:val="en-US" w:eastAsia="zh-CN" w:bidi="ar-SA"/>
    </w:rPr>
  </w:style>
  <w:style w:type="paragraph" w:customStyle="1" w:styleId="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861</Words>
  <Characters>4908</Characters>
  <Lines>40</Lines>
  <Paragraphs>11</Paragraphs>
  <TotalTime>5</TotalTime>
  <ScaleCrop>false</ScaleCrop>
  <LinksUpToDate>false</LinksUpToDate>
  <CharactersWithSpaces>5758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2020-08-16T14:32:00Z</dcterms:created>
  <dc:creator>胡 锦岩</dc:creator>
  <cp:lastModifiedBy>Administrator</cp:lastModifiedBy>
  <dcterms:modified xsi:type="dcterms:W3CDTF">2021-06-01T09:51:18Z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2AD94A40ABD4445DB37C4CE01CD61E1E</vt:lpwstr>
  </property>
</Properties>
</file>