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9DC0">
      <w:pPr>
        <w:pStyle w:val="3"/>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rPr>
          <w:rFonts w:hint="default" w:ascii="Times New Roman" w:hAnsi="Times New Roman" w:eastAsia="方正小标宋简体" w:cs="Times New Roman"/>
          <w:b w:val="0"/>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lang w:val="en-US" w:eastAsia="zh-CN"/>
        </w:rPr>
        <w:t>霍城县</w:t>
      </w:r>
      <w:r>
        <w:rPr>
          <w:rFonts w:hint="eastAsia" w:ascii="Times New Roman" w:hAnsi="Times New Roman" w:eastAsia="方正小标宋简体" w:cs="Times New Roman"/>
          <w:b w:val="0"/>
          <w:bCs/>
          <w:color w:val="auto"/>
          <w:sz w:val="44"/>
          <w:szCs w:val="44"/>
          <w:highlight w:val="none"/>
          <w:lang w:eastAsia="zh-CN"/>
        </w:rPr>
        <w:t>义务教育优质均衡</w:t>
      </w:r>
      <w:r>
        <w:rPr>
          <w:rFonts w:hint="eastAsia" w:ascii="Times New Roman" w:hAnsi="Times New Roman" w:eastAsia="方正小标宋简体" w:cs="Times New Roman"/>
          <w:b w:val="0"/>
          <w:bCs/>
          <w:color w:val="auto"/>
          <w:sz w:val="44"/>
          <w:szCs w:val="44"/>
          <w:highlight w:val="none"/>
          <w:lang w:val="en-US" w:eastAsia="zh-CN"/>
        </w:rPr>
        <w:t>发展</w:t>
      </w:r>
    </w:p>
    <w:p w14:paraId="3F881BE1">
      <w:pPr>
        <w:pStyle w:val="3"/>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rPr>
          <w:rFonts w:hint="eastAsia" w:ascii="Times New Roman" w:hAnsi="Times New Roman" w:eastAsia="方正小标宋简体" w:cs="Times New Roman"/>
          <w:b w:val="0"/>
          <w:bCs/>
          <w:color w:val="auto"/>
          <w:sz w:val="44"/>
          <w:szCs w:val="44"/>
          <w:highlight w:val="none"/>
          <w:lang w:eastAsia="zh-CN"/>
        </w:rPr>
      </w:pPr>
      <w:r>
        <w:rPr>
          <w:rFonts w:hint="eastAsia" w:ascii="Times New Roman" w:hAnsi="Times New Roman" w:eastAsia="方正小标宋简体" w:cs="Times New Roman"/>
          <w:b w:val="0"/>
          <w:bCs/>
          <w:color w:val="auto"/>
          <w:sz w:val="44"/>
          <w:szCs w:val="44"/>
          <w:highlight w:val="none"/>
          <w:lang w:eastAsia="zh-CN"/>
        </w:rPr>
        <w:t>自查自评报告</w:t>
      </w:r>
    </w:p>
    <w:p w14:paraId="13CCD236">
      <w:pPr>
        <w:pStyle w:val="3"/>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lang w:eastAsia="zh-CN"/>
        </w:rPr>
      </w:pPr>
    </w:p>
    <w:p w14:paraId="48E4E23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近年来，霍城县委、县人民政府落实教育优先发展战略，全面巩固提高义务教育基本均衡发展成果，</w:t>
      </w:r>
      <w:r>
        <w:rPr>
          <w:rFonts w:hint="default" w:ascii="Times New Roman" w:hAnsi="Times New Roman" w:eastAsia="方正仿宋简体" w:cs="Times New Roman"/>
          <w:color w:val="auto"/>
          <w:sz w:val="32"/>
          <w:szCs w:val="32"/>
          <w:highlight w:val="none"/>
          <w:lang w:val="en-US" w:eastAsia="zh-CN"/>
        </w:rPr>
        <w:t>把推进义务教育优质均衡发展作为</w:t>
      </w:r>
      <w:r>
        <w:rPr>
          <w:rFonts w:hint="eastAsia" w:ascii="Times New Roman" w:hAnsi="Times New Roman" w:eastAsia="方正仿宋简体" w:cs="Times New Roman"/>
          <w:color w:val="auto"/>
          <w:sz w:val="32"/>
          <w:szCs w:val="32"/>
          <w:highlight w:val="none"/>
          <w:lang w:val="en-US" w:eastAsia="zh-CN"/>
        </w:rPr>
        <w:t>最</w:t>
      </w:r>
      <w:r>
        <w:rPr>
          <w:rFonts w:hint="default" w:ascii="Times New Roman" w:hAnsi="Times New Roman" w:eastAsia="方正仿宋简体" w:cs="Times New Roman"/>
          <w:color w:val="auto"/>
          <w:sz w:val="32"/>
          <w:szCs w:val="32"/>
          <w:highlight w:val="none"/>
          <w:lang w:val="en-US" w:eastAsia="zh-CN"/>
        </w:rPr>
        <w:t>大</w:t>
      </w:r>
      <w:r>
        <w:rPr>
          <w:rFonts w:hint="eastAsia" w:ascii="Times New Roman" w:hAnsi="Times New Roman" w:eastAsia="方正仿宋简体" w:cs="Times New Roman"/>
          <w:color w:val="auto"/>
          <w:sz w:val="32"/>
          <w:szCs w:val="32"/>
          <w:highlight w:val="none"/>
          <w:lang w:val="en-US" w:eastAsia="zh-CN"/>
        </w:rPr>
        <w:t>的</w:t>
      </w:r>
      <w:r>
        <w:rPr>
          <w:rFonts w:hint="default" w:ascii="Times New Roman" w:hAnsi="Times New Roman" w:eastAsia="方正仿宋简体" w:cs="Times New Roman"/>
          <w:color w:val="auto"/>
          <w:sz w:val="32"/>
          <w:szCs w:val="32"/>
          <w:highlight w:val="none"/>
          <w:lang w:val="en-US" w:eastAsia="zh-CN"/>
        </w:rPr>
        <w:t>民生工程，</w:t>
      </w:r>
      <w:r>
        <w:rPr>
          <w:rFonts w:hint="eastAsia" w:ascii="Times New Roman" w:hAnsi="Times New Roman" w:eastAsia="方正仿宋简体" w:cs="Times New Roman"/>
          <w:color w:val="auto"/>
          <w:sz w:val="32"/>
          <w:szCs w:val="32"/>
          <w:highlight w:val="none"/>
          <w:lang w:val="en-US" w:eastAsia="zh-CN"/>
        </w:rPr>
        <w:t>推动全县义务教育向着更高水平迈进，办好人民满意教育。</w:t>
      </w:r>
      <w:bookmarkStart w:id="0" w:name="OLE_LINK10"/>
      <w:r>
        <w:rPr>
          <w:rFonts w:hint="eastAsia" w:ascii="Times New Roman" w:hAnsi="Times New Roman" w:eastAsia="方正仿宋简体" w:cs="Times New Roman"/>
          <w:color w:val="auto"/>
          <w:sz w:val="32"/>
          <w:szCs w:val="32"/>
          <w:highlight w:val="none"/>
          <w:lang w:val="en-US" w:eastAsia="zh-CN"/>
        </w:rPr>
        <w:t>依据《教育部办公厅关于印发〈县域义务教育优质均衡发展国家督导评估认定工作规程〉的通知》（教督厅函〔2024〕10号）</w:t>
      </w:r>
      <w:bookmarkEnd w:id="0"/>
      <w:r>
        <w:rPr>
          <w:rFonts w:hint="eastAsia" w:ascii="Times New Roman" w:hAnsi="Times New Roman" w:eastAsia="方正仿宋简体" w:cs="Times New Roman"/>
          <w:color w:val="auto"/>
          <w:sz w:val="32"/>
          <w:szCs w:val="32"/>
          <w:highlight w:val="none"/>
          <w:lang w:val="en-US" w:eastAsia="zh-CN"/>
        </w:rPr>
        <w:t>的精神，对照国家《县域义务教育优质均衡发展督导评估办法》逐项开展自查自评，汇报如下</w:t>
      </w:r>
      <w:r>
        <w:rPr>
          <w:rFonts w:hint="default" w:ascii="Times New Roman" w:hAnsi="Times New Roman" w:eastAsia="方正仿宋简体" w:cs="Times New Roman"/>
          <w:color w:val="auto"/>
          <w:sz w:val="32"/>
          <w:szCs w:val="32"/>
          <w:highlight w:val="none"/>
          <w:lang w:val="en-US" w:eastAsia="zh-CN"/>
        </w:rPr>
        <w:t>：</w:t>
      </w:r>
    </w:p>
    <w:p w14:paraId="04A227C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方正黑体简体" w:hAnsi="方正黑体简体" w:eastAsia="方正黑体简体" w:cs="方正黑体简体"/>
          <w:b w:val="0"/>
          <w:bCs w:val="0"/>
          <w:color w:val="auto"/>
          <w:sz w:val="32"/>
          <w:szCs w:val="32"/>
          <w:highlight w:val="none"/>
          <w:lang w:val="en-US" w:eastAsia="zh-CN"/>
        </w:rPr>
      </w:pPr>
      <w:r>
        <w:rPr>
          <w:rFonts w:hint="eastAsia" w:ascii="方正黑体简体" w:hAnsi="方正黑体简体" w:eastAsia="方正黑体简体" w:cs="方正黑体简体"/>
          <w:b w:val="0"/>
          <w:bCs w:val="0"/>
          <w:color w:val="auto"/>
          <w:sz w:val="32"/>
          <w:szCs w:val="32"/>
          <w:highlight w:val="none"/>
          <w:lang w:val="en-US" w:eastAsia="zh-CN"/>
        </w:rPr>
        <w:t>一、基本情况</w:t>
      </w:r>
    </w:p>
    <w:p w14:paraId="2DC966B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霍城县面积2916平方公里，总人口26.3万人，辖有7个镇</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2个乡</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1个良种繁育中心，79个村（队）、19个社区。全县义务教育阶段学校47所（其中小学42所、初级中学5所），教学点6个。义务教育阶段在校学生</w:t>
      </w:r>
      <w:r>
        <w:rPr>
          <w:rFonts w:hint="eastAsia" w:ascii="Times New Roman" w:hAnsi="Times New Roman" w:eastAsia="方正仿宋简体" w:cs="Times New Roman"/>
          <w:color w:val="auto"/>
          <w:sz w:val="32"/>
          <w:szCs w:val="32"/>
          <w:highlight w:val="none"/>
          <w:lang w:val="en-US" w:eastAsia="zh-CN"/>
        </w:rPr>
        <w:t>32005</w:t>
      </w:r>
      <w:r>
        <w:rPr>
          <w:rFonts w:hint="default" w:ascii="Times New Roman" w:hAnsi="Times New Roman" w:eastAsia="方正仿宋简体" w:cs="Times New Roman"/>
          <w:color w:val="auto"/>
          <w:sz w:val="32"/>
          <w:szCs w:val="32"/>
          <w:highlight w:val="none"/>
          <w:lang w:val="en-US" w:eastAsia="zh-CN"/>
        </w:rPr>
        <w:t>人，其中小学1969</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lang w:val="en-US" w:eastAsia="zh-CN"/>
        </w:rPr>
        <w:t>人、初中</w:t>
      </w:r>
      <w:r>
        <w:rPr>
          <w:rFonts w:hint="eastAsia" w:ascii="Times New Roman" w:hAnsi="Times New Roman" w:eastAsia="方正仿宋简体" w:cs="Times New Roman"/>
          <w:color w:val="auto"/>
          <w:sz w:val="32"/>
          <w:szCs w:val="32"/>
          <w:highlight w:val="none"/>
          <w:lang w:val="en-US" w:eastAsia="zh-CN"/>
        </w:rPr>
        <w:t>12314</w:t>
      </w:r>
      <w:r>
        <w:rPr>
          <w:rFonts w:hint="default" w:ascii="Times New Roman" w:hAnsi="Times New Roman" w:eastAsia="方正仿宋简体" w:cs="Times New Roman"/>
          <w:color w:val="auto"/>
          <w:sz w:val="32"/>
          <w:szCs w:val="32"/>
          <w:highlight w:val="none"/>
          <w:lang w:val="en-US" w:eastAsia="zh-CN"/>
        </w:rPr>
        <w:t>人；义务段中小学共有教职工2734人，小学教职工1763人，其中专任教师1383人；初中教职工971人，其中专任教师833人。</w:t>
      </w:r>
    </w:p>
    <w:p w14:paraId="3C8A2EA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方正黑体简体" w:hAnsi="方正黑体简体" w:eastAsia="方正黑体简体" w:cs="方正黑体简体"/>
          <w:b w:val="0"/>
          <w:bCs w:val="0"/>
          <w:color w:val="auto"/>
          <w:sz w:val="32"/>
          <w:szCs w:val="32"/>
          <w:highlight w:val="none"/>
          <w:lang w:val="en-US" w:eastAsia="zh-CN"/>
        </w:rPr>
      </w:pPr>
      <w:r>
        <w:rPr>
          <w:rFonts w:hint="eastAsia" w:ascii="方正黑体简体" w:hAnsi="方正黑体简体" w:eastAsia="方正黑体简体" w:cs="方正黑体简体"/>
          <w:b w:val="0"/>
          <w:bCs w:val="0"/>
          <w:color w:val="auto"/>
          <w:sz w:val="32"/>
          <w:szCs w:val="32"/>
          <w:highlight w:val="none"/>
          <w:lang w:val="en-US" w:eastAsia="zh-CN"/>
        </w:rPr>
        <w:t>二、主要指标达标情况</w:t>
      </w:r>
    </w:p>
    <w:p w14:paraId="2CB5571F">
      <w:pPr>
        <w:pStyle w:val="5"/>
        <w:keepNext w:val="0"/>
        <w:keepLines w:val="0"/>
        <w:pageBreakBefore w:val="0"/>
        <w:kinsoku/>
        <w:wordWrap/>
        <w:overflowPunct/>
        <w:topLinePunct w:val="0"/>
        <w:autoSpaceDE/>
        <w:autoSpaceDN/>
        <w:bidi w:val="0"/>
        <w:adjustRightInd/>
        <w:snapToGrid/>
        <w:spacing w:line="520" w:lineRule="exact"/>
        <w:ind w:left="0" w:leftChars="0" w:firstLine="617" w:firstLineChars="200"/>
        <w:jc w:val="both"/>
        <w:textAlignment w:val="auto"/>
        <w:rPr>
          <w:rFonts w:hint="default" w:ascii="Times New Roman" w:hAnsi="Times New Roman" w:eastAsia="方正仿宋简体" w:cs="Times New Roman"/>
          <w:b w:val="0"/>
          <w:bCs w:val="0"/>
          <w:color w:val="auto"/>
          <w:kern w:val="2"/>
          <w:sz w:val="32"/>
          <w:szCs w:val="32"/>
          <w:highlight w:val="none"/>
          <w:lang w:val="en-US" w:eastAsia="zh-CN" w:bidi="ar-SA"/>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方正楷体简体" w:hAnsi="方正楷体简体" w:eastAsia="方正楷体简体" w:cs="方正楷体简体"/>
          <w:b/>
          <w:bCs/>
          <w:color w:val="auto"/>
          <w:sz w:val="32"/>
          <w:szCs w:val="32"/>
          <w:highlight w:val="none"/>
          <w:lang w:val="en-US" w:eastAsia="zh-CN"/>
        </w:rPr>
        <w:t>（一）县域</w:t>
      </w:r>
      <w:r>
        <w:rPr>
          <w:rFonts w:hint="eastAsia" w:ascii="方正楷体简体" w:hAnsi="方正楷体简体" w:eastAsia="方正楷体简体" w:cs="方正楷体简体"/>
          <w:b/>
          <w:bCs/>
          <w:color w:val="auto"/>
          <w:sz w:val="32"/>
          <w:szCs w:val="32"/>
          <w:highlight w:val="none"/>
          <w:lang w:eastAsia="zh-CN"/>
        </w:rPr>
        <w:t>资源配置</w:t>
      </w:r>
      <w:r>
        <w:rPr>
          <w:rFonts w:hint="eastAsia" w:ascii="方正楷体简体" w:hAnsi="方正楷体简体" w:eastAsia="方正楷体简体" w:cs="方正楷体简体"/>
          <w:b/>
          <w:bCs/>
          <w:color w:val="auto"/>
          <w:sz w:val="32"/>
          <w:szCs w:val="32"/>
          <w:highlight w:val="none"/>
          <w:lang w:val="en-US" w:eastAsia="zh-CN"/>
        </w:rPr>
        <w:t>指标</w:t>
      </w:r>
      <w:r>
        <w:rPr>
          <w:rFonts w:hint="eastAsia" w:ascii="方正楷体简体" w:hAnsi="方正楷体简体" w:eastAsia="方正楷体简体" w:cs="方正楷体简体"/>
          <w:b/>
          <w:bCs/>
          <w:color w:val="auto"/>
          <w:sz w:val="32"/>
          <w:szCs w:val="32"/>
          <w:highlight w:val="none"/>
          <w:lang w:eastAsia="zh-CN"/>
        </w:rPr>
        <w:t>自</w:t>
      </w:r>
      <w:r>
        <w:rPr>
          <w:rFonts w:hint="eastAsia" w:ascii="方正楷体简体" w:hAnsi="方正楷体简体" w:eastAsia="方正楷体简体" w:cs="方正楷体简体"/>
          <w:b/>
          <w:bCs/>
          <w:color w:val="auto"/>
          <w:sz w:val="32"/>
          <w:szCs w:val="32"/>
          <w:highlight w:val="none"/>
          <w:lang w:val="en-US" w:eastAsia="zh-CN"/>
        </w:rPr>
        <w:t>评</w:t>
      </w:r>
      <w:r>
        <w:rPr>
          <w:rFonts w:hint="eastAsia" w:ascii="方正楷体简体" w:hAnsi="方正楷体简体" w:eastAsia="方正楷体简体" w:cs="方正楷体简体"/>
          <w:b/>
          <w:bCs/>
          <w:color w:val="auto"/>
          <w:sz w:val="32"/>
          <w:szCs w:val="32"/>
          <w:highlight w:val="none"/>
          <w:lang w:eastAsia="zh-CN"/>
        </w:rPr>
        <w:t>情况。</w:t>
      </w:r>
      <w:r>
        <w:rPr>
          <w:rFonts w:hint="default" w:ascii="Times New Roman" w:hAnsi="Times New Roman" w:eastAsia="仿宋_GB2312" w:cs="Times New Roman"/>
          <w:b w:val="0"/>
          <w:bCs w:val="0"/>
          <w:color w:val="auto"/>
          <w:w w:val="100"/>
          <w:kern w:val="2"/>
          <w:sz w:val="32"/>
          <w:szCs w:val="32"/>
          <w:highlight w:val="none"/>
          <w:lang w:val="en-US" w:eastAsia="zh-CN" w:bidi="ar-SA"/>
        </w:rPr>
        <w:t>资</w:t>
      </w:r>
      <w:r>
        <w:rPr>
          <w:rFonts w:hint="default" w:ascii="Times New Roman" w:hAnsi="Times New Roman" w:eastAsia="方正仿宋简体" w:cs="Times New Roman"/>
          <w:b w:val="0"/>
          <w:bCs w:val="0"/>
          <w:color w:val="auto"/>
          <w:w w:val="100"/>
          <w:kern w:val="2"/>
          <w:sz w:val="32"/>
          <w:szCs w:val="32"/>
          <w:highlight w:val="none"/>
          <w:lang w:val="en-US" w:eastAsia="zh-CN" w:bidi="ar-SA"/>
        </w:rPr>
        <w:t>源配置7项指标均达到评估标准，达标学校比率均为100%。全县小学、初中阶段7项指标差异系数均低于国家标准0.50和0.45，</w:t>
      </w:r>
      <w:r>
        <w:rPr>
          <w:rFonts w:hint="default" w:ascii="Times New Roman" w:hAnsi="Times New Roman" w:eastAsia="方正仿宋简体" w:cs="Times New Roman"/>
          <w:color w:val="auto"/>
          <w:spacing w:val="0"/>
          <w:w w:val="100"/>
          <w:kern w:val="0"/>
          <w:sz w:val="32"/>
          <w:szCs w:val="32"/>
          <w:highlight w:val="none"/>
          <w:lang w:eastAsia="zh-CN"/>
        </w:rPr>
        <w:t>小学</w:t>
      </w:r>
      <w:r>
        <w:rPr>
          <w:rFonts w:hint="default" w:ascii="Times New Roman" w:hAnsi="Times New Roman" w:eastAsia="方正仿宋简体" w:cs="Times New Roman"/>
          <w:color w:val="auto"/>
          <w:spacing w:val="0"/>
          <w:w w:val="100"/>
          <w:kern w:val="0"/>
          <w:sz w:val="32"/>
          <w:szCs w:val="32"/>
          <w:highlight w:val="none"/>
        </w:rPr>
        <w:t>差异系数在</w:t>
      </w:r>
      <w:r>
        <w:rPr>
          <w:rFonts w:hint="default" w:ascii="Times New Roman" w:hAnsi="Times New Roman" w:eastAsia="方正仿宋简体" w:cs="Times New Roman"/>
          <w:color w:val="auto"/>
          <w:spacing w:val="0"/>
          <w:w w:val="100"/>
          <w:kern w:val="0"/>
          <w:sz w:val="32"/>
          <w:szCs w:val="32"/>
          <w:highlight w:val="none"/>
          <w:lang w:val="en-US" w:eastAsia="zh-CN"/>
        </w:rPr>
        <w:t>0.</w:t>
      </w:r>
      <w:r>
        <w:rPr>
          <w:rFonts w:hint="eastAsia" w:ascii="Times New Roman" w:hAnsi="Times New Roman" w:eastAsia="方正仿宋简体" w:cs="Times New Roman"/>
          <w:color w:val="auto"/>
          <w:spacing w:val="0"/>
          <w:w w:val="100"/>
          <w:kern w:val="0"/>
          <w:sz w:val="32"/>
          <w:szCs w:val="32"/>
          <w:highlight w:val="none"/>
          <w:lang w:val="en-US" w:eastAsia="zh-CN"/>
        </w:rPr>
        <w:t>1520</w:t>
      </w:r>
      <w:r>
        <w:rPr>
          <w:rFonts w:hint="default" w:ascii="Times New Roman" w:hAnsi="Times New Roman" w:eastAsia="方正仿宋简体" w:cs="Times New Roman"/>
          <w:color w:val="auto"/>
          <w:spacing w:val="0"/>
          <w:w w:val="100"/>
          <w:kern w:val="0"/>
          <w:sz w:val="32"/>
          <w:szCs w:val="32"/>
          <w:highlight w:val="none"/>
        </w:rPr>
        <w:t>－0.</w:t>
      </w:r>
      <w:r>
        <w:rPr>
          <w:rFonts w:hint="default" w:ascii="Times New Roman" w:hAnsi="Times New Roman" w:eastAsia="方正仿宋简体" w:cs="Times New Roman"/>
          <w:color w:val="auto"/>
          <w:spacing w:val="0"/>
          <w:w w:val="100"/>
          <w:kern w:val="0"/>
          <w:sz w:val="32"/>
          <w:szCs w:val="32"/>
          <w:highlight w:val="none"/>
          <w:lang w:val="en-US" w:eastAsia="zh-CN"/>
        </w:rPr>
        <w:t>35</w:t>
      </w:r>
      <w:r>
        <w:rPr>
          <w:rFonts w:hint="eastAsia" w:ascii="Times New Roman" w:hAnsi="Times New Roman" w:eastAsia="方正仿宋简体" w:cs="Times New Roman"/>
          <w:color w:val="auto"/>
          <w:spacing w:val="0"/>
          <w:w w:val="100"/>
          <w:kern w:val="0"/>
          <w:sz w:val="32"/>
          <w:szCs w:val="32"/>
          <w:highlight w:val="none"/>
          <w:lang w:val="en-US" w:eastAsia="zh-CN"/>
        </w:rPr>
        <w:t>37</w:t>
      </w:r>
      <w:r>
        <w:rPr>
          <w:rFonts w:hint="default" w:ascii="Times New Roman" w:hAnsi="Times New Roman" w:eastAsia="方正仿宋简体" w:cs="Times New Roman"/>
          <w:color w:val="auto"/>
          <w:spacing w:val="0"/>
          <w:w w:val="100"/>
          <w:kern w:val="0"/>
          <w:sz w:val="32"/>
          <w:szCs w:val="32"/>
          <w:highlight w:val="none"/>
        </w:rPr>
        <w:t>之间</w:t>
      </w:r>
      <w:r>
        <w:rPr>
          <w:rFonts w:hint="default" w:ascii="Times New Roman" w:hAnsi="Times New Roman" w:eastAsia="方正仿宋简体" w:cs="Times New Roman"/>
          <w:color w:val="auto"/>
          <w:spacing w:val="0"/>
          <w:w w:val="100"/>
          <w:kern w:val="0"/>
          <w:sz w:val="32"/>
          <w:szCs w:val="32"/>
          <w:highlight w:val="none"/>
          <w:lang w:eastAsia="zh-CN"/>
        </w:rPr>
        <w:t>，</w:t>
      </w:r>
      <w:r>
        <w:rPr>
          <w:rFonts w:hint="default" w:ascii="Times New Roman" w:hAnsi="Times New Roman" w:eastAsia="方正仿宋简体" w:cs="Times New Roman"/>
          <w:color w:val="auto"/>
          <w:spacing w:val="0"/>
          <w:w w:val="100"/>
          <w:kern w:val="0"/>
          <w:sz w:val="32"/>
          <w:szCs w:val="32"/>
          <w:highlight w:val="none"/>
          <w:lang w:val="en-US" w:eastAsia="zh-CN"/>
        </w:rPr>
        <w:t>初中差异系数</w:t>
      </w:r>
      <w:r>
        <w:rPr>
          <w:rFonts w:hint="default" w:ascii="Times New Roman" w:hAnsi="Times New Roman" w:eastAsia="方正仿宋简体" w:cs="Times New Roman"/>
          <w:color w:val="auto"/>
          <w:spacing w:val="0"/>
          <w:w w:val="100"/>
          <w:kern w:val="0"/>
          <w:sz w:val="32"/>
          <w:szCs w:val="32"/>
          <w:highlight w:val="none"/>
        </w:rPr>
        <w:t>在</w:t>
      </w:r>
      <w:r>
        <w:rPr>
          <w:rFonts w:hint="default" w:ascii="Times New Roman" w:hAnsi="Times New Roman" w:eastAsia="方正仿宋简体" w:cs="Times New Roman"/>
          <w:color w:val="auto"/>
          <w:spacing w:val="0"/>
          <w:w w:val="100"/>
          <w:kern w:val="0"/>
          <w:sz w:val="32"/>
          <w:szCs w:val="32"/>
          <w:highlight w:val="none"/>
          <w:lang w:val="en-US" w:eastAsia="zh-CN"/>
        </w:rPr>
        <w:t>0.016</w:t>
      </w:r>
      <w:r>
        <w:rPr>
          <w:rFonts w:hint="eastAsia" w:ascii="Times New Roman" w:hAnsi="Times New Roman" w:eastAsia="方正仿宋简体" w:cs="Times New Roman"/>
          <w:color w:val="auto"/>
          <w:spacing w:val="0"/>
          <w:w w:val="100"/>
          <w:kern w:val="0"/>
          <w:sz w:val="32"/>
          <w:szCs w:val="32"/>
          <w:highlight w:val="none"/>
          <w:lang w:val="en-US" w:eastAsia="zh-CN"/>
        </w:rPr>
        <w:t>2</w:t>
      </w:r>
      <w:r>
        <w:rPr>
          <w:rFonts w:hint="default" w:ascii="Times New Roman" w:hAnsi="Times New Roman" w:eastAsia="方正仿宋简体" w:cs="Times New Roman"/>
          <w:color w:val="auto"/>
          <w:spacing w:val="0"/>
          <w:w w:val="100"/>
          <w:kern w:val="0"/>
          <w:sz w:val="32"/>
          <w:szCs w:val="32"/>
          <w:highlight w:val="none"/>
        </w:rPr>
        <w:t>－</w:t>
      </w:r>
      <w:r>
        <w:rPr>
          <w:rFonts w:hint="default" w:ascii="Times New Roman" w:hAnsi="Times New Roman" w:eastAsia="方正仿宋简体" w:cs="Times New Roman"/>
          <w:color w:val="auto"/>
          <w:spacing w:val="0"/>
          <w:w w:val="100"/>
          <w:kern w:val="0"/>
          <w:sz w:val="32"/>
          <w:szCs w:val="32"/>
          <w:highlight w:val="none"/>
          <w:lang w:val="en-US" w:eastAsia="zh-CN"/>
        </w:rPr>
        <w:t>0.18</w:t>
      </w:r>
      <w:r>
        <w:rPr>
          <w:rFonts w:hint="eastAsia" w:ascii="Times New Roman" w:hAnsi="Times New Roman" w:eastAsia="方正仿宋简体" w:cs="Times New Roman"/>
          <w:color w:val="auto"/>
          <w:spacing w:val="0"/>
          <w:w w:val="100"/>
          <w:kern w:val="0"/>
          <w:sz w:val="32"/>
          <w:szCs w:val="32"/>
          <w:highlight w:val="none"/>
          <w:lang w:val="en-US" w:eastAsia="zh-CN"/>
        </w:rPr>
        <w:t>08</w:t>
      </w:r>
      <w:r>
        <w:rPr>
          <w:rFonts w:hint="default" w:ascii="Times New Roman" w:hAnsi="Times New Roman" w:eastAsia="方正仿宋简体" w:cs="Times New Roman"/>
          <w:color w:val="auto"/>
          <w:spacing w:val="0"/>
          <w:w w:val="100"/>
          <w:kern w:val="0"/>
          <w:sz w:val="32"/>
          <w:szCs w:val="32"/>
          <w:highlight w:val="none"/>
        </w:rPr>
        <w:t>之间。</w:t>
      </w:r>
    </w:p>
    <w:p w14:paraId="4ED92488">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17" w:firstLineChars="200"/>
        <w:jc w:val="both"/>
        <w:textAlignment w:val="auto"/>
        <w:rPr>
          <w:rFonts w:hint="default" w:ascii="仿宋_GB2312" w:eastAsia="仿宋_GB2312"/>
          <w:color w:val="auto"/>
          <w:sz w:val="32"/>
          <w:szCs w:val="32"/>
          <w:highlight w:val="none"/>
          <w:lang w:val="en-US" w:eastAsia="zh-CN"/>
        </w:rPr>
      </w:pPr>
      <w:r>
        <w:rPr>
          <w:rFonts w:hint="eastAsia" w:ascii="方正楷体简体" w:hAnsi="方正楷体简体" w:eastAsia="方正楷体简体" w:cs="方正楷体简体"/>
          <w:b/>
          <w:bCs/>
          <w:color w:val="auto"/>
          <w:w w:val="96"/>
          <w:kern w:val="2"/>
          <w:sz w:val="32"/>
          <w:szCs w:val="32"/>
          <w:highlight w:val="none"/>
          <w:lang w:val="en-US" w:eastAsia="zh-CN" w:bidi="ar-SA"/>
        </w:rPr>
        <w:t>（二）县域政府保障程度指标自评情况。</w:t>
      </w:r>
      <w:r>
        <w:rPr>
          <w:rFonts w:hint="default" w:ascii="Times New Roman" w:hAnsi="Times New Roman" w:eastAsia="方正仿宋简体" w:cs="Times New Roman"/>
          <w:color w:val="auto"/>
          <w:sz w:val="32"/>
          <w:szCs w:val="32"/>
          <w:highlight w:val="none"/>
          <w:lang w:val="en-US" w:eastAsia="zh-CN"/>
        </w:rPr>
        <w:t>政府保障程度15项评估指标，我县经过自查自评，各项</w:t>
      </w:r>
      <w:r>
        <w:rPr>
          <w:rFonts w:hint="default" w:ascii="Times New Roman" w:hAnsi="Times New Roman" w:eastAsia="方正仿宋简体" w:cs="Times New Roman"/>
          <w:b w:val="0"/>
          <w:bCs w:val="0"/>
          <w:color w:val="auto"/>
          <w:w w:val="96"/>
          <w:kern w:val="2"/>
          <w:sz w:val="32"/>
          <w:szCs w:val="32"/>
          <w:highlight w:val="none"/>
          <w:lang w:val="en-US" w:eastAsia="zh-CN" w:bidi="ar-SA"/>
        </w:rPr>
        <w:t>指标</w:t>
      </w:r>
      <w:r>
        <w:rPr>
          <w:rFonts w:hint="default" w:ascii="Times New Roman" w:hAnsi="Times New Roman" w:eastAsia="方正仿宋简体" w:cs="Times New Roman"/>
          <w:color w:val="auto"/>
          <w:sz w:val="32"/>
          <w:szCs w:val="32"/>
          <w:highlight w:val="none"/>
          <w:lang w:eastAsia="zh-CN"/>
        </w:rPr>
        <w:t>均</w:t>
      </w:r>
      <w:r>
        <w:rPr>
          <w:rFonts w:hint="default" w:ascii="Times New Roman" w:hAnsi="Times New Roman" w:eastAsia="方正仿宋简体" w:cs="Times New Roman"/>
          <w:color w:val="auto"/>
          <w:sz w:val="32"/>
          <w:szCs w:val="32"/>
          <w:highlight w:val="none"/>
          <w:lang w:val="en-US" w:eastAsia="zh-CN"/>
        </w:rPr>
        <w:t>已</w:t>
      </w:r>
      <w:r>
        <w:rPr>
          <w:rFonts w:hint="default" w:ascii="Times New Roman" w:hAnsi="Times New Roman" w:eastAsia="方正仿宋简体" w:cs="Times New Roman"/>
          <w:color w:val="auto"/>
          <w:sz w:val="32"/>
          <w:szCs w:val="32"/>
          <w:highlight w:val="none"/>
          <w:lang w:eastAsia="zh-CN"/>
        </w:rPr>
        <w:t>达标。</w:t>
      </w:r>
    </w:p>
    <w:p w14:paraId="02BC25ED">
      <w:pPr>
        <w:keepNext w:val="0"/>
        <w:keepLines w:val="0"/>
        <w:pageBreakBefore w:val="0"/>
        <w:widowControl/>
        <w:kinsoku/>
        <w:wordWrap/>
        <w:overflowPunct/>
        <w:topLinePunct w:val="0"/>
        <w:autoSpaceDE/>
        <w:autoSpaceDN/>
        <w:bidi w:val="0"/>
        <w:adjustRightInd/>
        <w:snapToGrid/>
        <w:spacing w:line="520" w:lineRule="exact"/>
        <w:ind w:left="0" w:leftChars="0" w:firstLine="617" w:firstLineChars="200"/>
        <w:jc w:val="both"/>
        <w:textAlignment w:val="auto"/>
        <w:outlineLvl w:val="9"/>
        <w:rPr>
          <w:rFonts w:hint="eastAsia" w:ascii="Times New Roman" w:hAnsi="Times New Roman" w:eastAsia="方正仿宋简体" w:cs="Times New Roman"/>
          <w:color w:val="auto"/>
          <w:sz w:val="32"/>
          <w:szCs w:val="32"/>
          <w:highlight w:val="none"/>
          <w:lang w:val="en-US" w:eastAsia="zh-CN"/>
        </w:rPr>
      </w:pPr>
      <w:r>
        <w:rPr>
          <w:rFonts w:hint="eastAsia" w:ascii="方正楷体简体" w:hAnsi="方正楷体简体" w:eastAsia="方正楷体简体" w:cs="方正楷体简体"/>
          <w:b/>
          <w:bCs/>
          <w:color w:val="auto"/>
          <w:w w:val="96"/>
          <w:kern w:val="2"/>
          <w:sz w:val="32"/>
          <w:szCs w:val="32"/>
          <w:highlight w:val="none"/>
          <w:lang w:val="en-US" w:eastAsia="zh-CN" w:bidi="ar-SA"/>
        </w:rPr>
        <w:t>（三）县域义务教育质量指标自评情况。</w:t>
      </w:r>
      <w:r>
        <w:rPr>
          <w:rFonts w:hint="eastAsia" w:ascii="Times New Roman" w:hAnsi="Times New Roman" w:eastAsia="方正仿宋简体" w:cs="Times New Roman"/>
          <w:color w:val="auto"/>
          <w:sz w:val="32"/>
          <w:szCs w:val="32"/>
          <w:highlight w:val="none"/>
          <w:lang w:val="en-US" w:eastAsia="zh-CN"/>
        </w:rPr>
        <w:t>义务教育质量9项评估指标，除义务教育质量监测学业水平指标需国家监测外，其他8项指标自评均已达标。</w:t>
      </w:r>
    </w:p>
    <w:p w14:paraId="2A9E098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17"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eastAsia" w:ascii="方正楷体简体" w:hAnsi="方正楷体简体" w:eastAsia="方正楷体简体" w:cs="方正楷体简体"/>
          <w:b/>
          <w:bCs/>
          <w:color w:val="auto"/>
          <w:w w:val="96"/>
          <w:kern w:val="2"/>
          <w:sz w:val="32"/>
          <w:szCs w:val="32"/>
          <w:highlight w:val="none"/>
          <w:lang w:val="en-US" w:eastAsia="zh-CN" w:bidi="ar-SA"/>
        </w:rPr>
        <w:t>（四）县域义务教育其他标准自评情况。</w:t>
      </w:r>
      <w:r>
        <w:rPr>
          <w:rFonts w:hint="default" w:ascii="Times New Roman" w:hAnsi="Times New Roman" w:eastAsia="方正仿宋简体" w:cs="Times New Roman"/>
          <w:color w:val="auto"/>
          <w:sz w:val="32"/>
          <w:szCs w:val="32"/>
          <w:highlight w:val="none"/>
          <w:lang w:val="en-US" w:eastAsia="zh-CN"/>
        </w:rPr>
        <w:t>霍城县实行“免试就近划片”招生政策和均衡编班制度，不存在以考试方式招生、违规择校行为及重点学校或重点班；严格执行《新疆维吾尔自治区中小学机构编制标准》，不</w:t>
      </w:r>
      <w:r>
        <w:rPr>
          <w:rFonts w:hint="eastAsia" w:ascii="方正仿宋简体" w:hAnsi="方正仿宋简体" w:eastAsia="方正仿宋简体" w:cs="方正仿宋简体"/>
          <w:color w:val="auto"/>
          <w:sz w:val="32"/>
          <w:szCs w:val="32"/>
          <w:highlight w:val="none"/>
          <w:lang w:val="en-US" w:eastAsia="zh-CN"/>
        </w:rPr>
        <w:t>存在“有编不补”或长期</w:t>
      </w:r>
      <w:r>
        <w:rPr>
          <w:rFonts w:hint="default" w:ascii="Times New Roman" w:hAnsi="Times New Roman" w:eastAsia="方正仿宋简体" w:cs="Times New Roman"/>
          <w:color w:val="auto"/>
          <w:sz w:val="32"/>
          <w:szCs w:val="32"/>
          <w:highlight w:val="none"/>
          <w:lang w:val="en-US" w:eastAsia="zh-CN"/>
        </w:rPr>
        <w:t>聘用编外教师的情况；联合公安、市场监督等部门坚决守牢校园安全底线，坚决落</w:t>
      </w:r>
      <w:r>
        <w:rPr>
          <w:rFonts w:hint="eastAsia" w:ascii="方正仿宋简体" w:hAnsi="方正仿宋简体" w:eastAsia="方正仿宋简体" w:cs="方正仿宋简体"/>
          <w:color w:val="auto"/>
          <w:sz w:val="32"/>
          <w:szCs w:val="32"/>
          <w:highlight w:val="none"/>
          <w:lang w:val="en-US" w:eastAsia="zh-CN"/>
        </w:rPr>
        <w:t>实“</w:t>
      </w:r>
      <w:r>
        <w:rPr>
          <w:rFonts w:hint="default" w:ascii="Times New Roman" w:hAnsi="Times New Roman" w:eastAsia="方正仿宋简体" w:cs="Times New Roman"/>
          <w:color w:val="auto"/>
          <w:sz w:val="32"/>
          <w:szCs w:val="32"/>
          <w:highlight w:val="none"/>
          <w:lang w:val="en-US" w:eastAsia="zh-CN"/>
        </w:rPr>
        <w:t>4个100</w:t>
      </w:r>
      <w:r>
        <w:rPr>
          <w:rFonts w:hint="eastAsia" w:ascii="方正仿宋简体" w:hAnsi="方正仿宋简体" w:eastAsia="方正仿宋简体" w:cs="方正仿宋简体"/>
          <w:color w:val="auto"/>
          <w:sz w:val="32"/>
          <w:szCs w:val="32"/>
          <w:highlight w:val="none"/>
          <w:lang w:val="en-US" w:eastAsia="zh-CN"/>
        </w:rPr>
        <w:t>%”安全</w:t>
      </w:r>
      <w:r>
        <w:rPr>
          <w:rFonts w:hint="default" w:ascii="Times New Roman" w:hAnsi="Times New Roman" w:eastAsia="方正仿宋简体" w:cs="Times New Roman"/>
          <w:color w:val="auto"/>
          <w:sz w:val="32"/>
          <w:szCs w:val="32"/>
          <w:highlight w:val="none"/>
          <w:lang w:val="en-US" w:eastAsia="zh-CN"/>
        </w:rPr>
        <w:t>措施，教育系统未发生重大安全责任事故和严重违纪违规事件，无弄虚作假行为。</w:t>
      </w:r>
    </w:p>
    <w:p w14:paraId="37B719B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方正黑体简体" w:hAnsi="方正黑体简体" w:eastAsia="方正黑体简体" w:cs="方正黑体简体"/>
          <w:b w:val="0"/>
          <w:bCs w:val="0"/>
          <w:color w:val="auto"/>
          <w:sz w:val="32"/>
          <w:szCs w:val="32"/>
          <w:highlight w:val="none"/>
          <w:lang w:val="en-US" w:eastAsia="zh-CN"/>
        </w:rPr>
      </w:pPr>
      <w:r>
        <w:rPr>
          <w:rFonts w:hint="eastAsia" w:ascii="方正黑体简体" w:hAnsi="方正黑体简体" w:eastAsia="方正黑体简体" w:cs="方正黑体简体"/>
          <w:b w:val="0"/>
          <w:bCs w:val="0"/>
          <w:color w:val="auto"/>
          <w:sz w:val="32"/>
          <w:szCs w:val="32"/>
          <w:highlight w:val="none"/>
          <w:lang w:val="en-US" w:eastAsia="zh-CN"/>
        </w:rPr>
        <w:t>三、指标自评情况</w:t>
      </w:r>
    </w:p>
    <w:p w14:paraId="04379F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Chars="0" w:right="0" w:rightChars="0" w:firstLine="617" w:firstLineChars="200"/>
        <w:jc w:val="both"/>
        <w:textAlignment w:val="auto"/>
        <w:rPr>
          <w:rFonts w:hint="default" w:ascii="方正楷体简体" w:hAnsi="方正楷体简体" w:eastAsia="方正楷体简体" w:cs="方正楷体简体"/>
          <w:b/>
          <w:bCs/>
          <w:color w:val="auto"/>
          <w:w w:val="96"/>
          <w:kern w:val="2"/>
          <w:sz w:val="32"/>
          <w:szCs w:val="32"/>
          <w:highlight w:val="none"/>
          <w:lang w:val="en-US" w:eastAsia="zh-CN" w:bidi="ar-SA"/>
        </w:rPr>
      </w:pPr>
      <w:r>
        <w:rPr>
          <w:rFonts w:hint="eastAsia" w:ascii="方正楷体简体" w:hAnsi="方正楷体简体" w:eastAsia="方正楷体简体" w:cs="方正楷体简体"/>
          <w:b/>
          <w:bCs/>
          <w:color w:val="auto"/>
          <w:w w:val="96"/>
          <w:kern w:val="2"/>
          <w:sz w:val="32"/>
          <w:szCs w:val="32"/>
          <w:highlight w:val="none"/>
          <w:lang w:val="en-US" w:eastAsia="zh-CN" w:bidi="ar-SA"/>
        </w:rPr>
        <w:t>（一）资源配置方面</w:t>
      </w:r>
    </w:p>
    <w:p w14:paraId="3F90DD57">
      <w:pPr>
        <w:pStyle w:val="12"/>
        <w:keepNext w:val="0"/>
        <w:keepLines w:val="0"/>
        <w:pageBreakBefore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Times New Roman" w:hAnsi="Times New Roman" w:eastAsia="方正楷体简体" w:cs="Times New Roman"/>
          <w:b/>
          <w:bCs/>
          <w:color w:val="auto"/>
          <w:kern w:val="2"/>
          <w:sz w:val="36"/>
          <w:szCs w:val="36"/>
          <w:highlight w:val="none"/>
          <w:lang w:val="en-US" w:eastAsia="zh-CN" w:bidi="ar-SA"/>
        </w:rPr>
      </w:pPr>
      <w:r>
        <w:rPr>
          <w:rFonts w:hint="default" w:ascii="Times New Roman" w:hAnsi="Times New Roman" w:eastAsia="方正楷体简体" w:cs="Times New Roman"/>
          <w:b/>
          <w:bCs/>
          <w:color w:val="auto"/>
          <w:kern w:val="2"/>
          <w:sz w:val="32"/>
          <w:szCs w:val="32"/>
          <w:highlight w:val="none"/>
          <w:lang w:val="en-US" w:eastAsia="zh-CN" w:bidi="ar-SA"/>
        </w:rPr>
        <w:t>霍城县小学初中资源配置基本情况统计表</w:t>
      </w:r>
    </w:p>
    <w:tbl>
      <w:tblPr>
        <w:tblStyle w:val="14"/>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85"/>
        <w:gridCol w:w="1020"/>
        <w:gridCol w:w="1035"/>
        <w:gridCol w:w="1170"/>
        <w:gridCol w:w="855"/>
        <w:gridCol w:w="1035"/>
        <w:gridCol w:w="885"/>
        <w:gridCol w:w="930"/>
        <w:gridCol w:w="735"/>
      </w:tblGrid>
      <w:tr w14:paraId="003A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612" w:type="dxa"/>
            <w:gridSpan w:val="2"/>
            <w:vMerge w:val="restart"/>
            <w:vAlign w:val="center"/>
          </w:tcPr>
          <w:p w14:paraId="24FEA5F8">
            <w:pPr>
              <w:pStyle w:val="12"/>
              <w:ind w:left="0" w:leftChars="0" w:firstLine="0" w:firstLineChars="0"/>
              <w:jc w:val="center"/>
              <w:rPr>
                <w:rFonts w:hint="eastAsia" w:eastAsia="宋体"/>
                <w:color w:val="auto"/>
                <w:sz w:val="20"/>
                <w:szCs w:val="20"/>
                <w:highlight w:val="none"/>
                <w:vertAlign w:val="baseline"/>
                <w:lang w:val="en-US" w:eastAsia="zh-CN"/>
              </w:rPr>
            </w:pPr>
            <w:r>
              <w:rPr>
                <w:rFonts w:hint="eastAsia"/>
                <w:b/>
                <w:bCs/>
                <w:color w:val="auto"/>
                <w:sz w:val="20"/>
                <w:szCs w:val="20"/>
                <w:highlight w:val="none"/>
                <w:vertAlign w:val="baseline"/>
                <w:lang w:val="en-US" w:eastAsia="zh-CN"/>
              </w:rPr>
              <w:t>霍城县</w:t>
            </w:r>
          </w:p>
        </w:tc>
        <w:tc>
          <w:tcPr>
            <w:tcW w:w="1020" w:type="dxa"/>
            <w:vAlign w:val="center"/>
          </w:tcPr>
          <w:p w14:paraId="225FA8A0">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百名学生拥有高于规定学历教师数</w:t>
            </w:r>
          </w:p>
        </w:tc>
        <w:tc>
          <w:tcPr>
            <w:tcW w:w="1035" w:type="dxa"/>
            <w:vAlign w:val="center"/>
          </w:tcPr>
          <w:p w14:paraId="568A24C3">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每百名学生拥有县级及以上骨干教师数</w:t>
            </w:r>
          </w:p>
        </w:tc>
        <w:tc>
          <w:tcPr>
            <w:tcW w:w="1170" w:type="dxa"/>
            <w:vAlign w:val="center"/>
          </w:tcPr>
          <w:p w14:paraId="34E9C1E3">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每百名学生拥有体育、艺术（美术、音乐）专任教师数</w:t>
            </w:r>
          </w:p>
        </w:tc>
        <w:tc>
          <w:tcPr>
            <w:tcW w:w="855" w:type="dxa"/>
            <w:shd w:val="clear" w:color="auto" w:fill="auto"/>
            <w:vAlign w:val="center"/>
          </w:tcPr>
          <w:p w14:paraId="0E38C283">
            <w:pPr>
              <w:pStyle w:val="12"/>
              <w:ind w:left="0" w:leftChars="0" w:firstLine="0" w:firstLineChars="0"/>
              <w:jc w:val="center"/>
              <w:rPr>
                <w:rFonts w:hint="eastAsia" w:ascii="Calibri" w:hAnsi="Calibri" w:eastAsia="宋体" w:cs="Times New Roman"/>
                <w:b/>
                <w:bCs/>
                <w:color w:val="auto"/>
                <w:kern w:val="2"/>
                <w:sz w:val="20"/>
                <w:szCs w:val="20"/>
                <w:highlight w:val="none"/>
                <w:vertAlign w:val="baseline"/>
                <w:lang w:val="en-US" w:eastAsia="zh-CN" w:bidi="ar-SA"/>
              </w:rPr>
            </w:pPr>
            <w:r>
              <w:rPr>
                <w:rFonts w:hint="eastAsia"/>
                <w:b/>
                <w:bCs/>
                <w:color w:val="auto"/>
                <w:sz w:val="20"/>
                <w:szCs w:val="20"/>
                <w:highlight w:val="none"/>
                <w:vertAlign w:val="baseline"/>
                <w:lang w:val="en-US" w:eastAsia="zh-CN"/>
              </w:rPr>
              <w:t>生均教学及辅助用房面积</w:t>
            </w:r>
            <w:r>
              <w:rPr>
                <w:rFonts w:hint="eastAsia"/>
                <w:b/>
                <w:bCs/>
                <w:color w:val="auto"/>
                <w:sz w:val="20"/>
                <w:szCs w:val="20"/>
                <w:highlight w:val="none"/>
                <w:vertAlign w:val="baseline"/>
                <w:lang w:eastAsia="zh-CN"/>
              </w:rPr>
              <w:t>（</w:t>
            </w:r>
            <w:r>
              <w:rPr>
                <w:rFonts w:hint="eastAsia" w:ascii="宋体" w:hAnsi="宋体" w:eastAsia="宋体" w:cs="宋体"/>
                <w:b/>
                <w:bCs/>
                <w:color w:val="auto"/>
                <w:sz w:val="20"/>
                <w:szCs w:val="20"/>
                <w:highlight w:val="none"/>
                <w:vertAlign w:val="baseline"/>
                <w:lang w:eastAsia="zh-CN"/>
              </w:rPr>
              <w:t>㎡</w:t>
            </w:r>
            <w:r>
              <w:rPr>
                <w:rFonts w:hint="eastAsia"/>
                <w:b/>
                <w:bCs/>
                <w:color w:val="auto"/>
                <w:sz w:val="20"/>
                <w:szCs w:val="20"/>
                <w:highlight w:val="none"/>
                <w:vertAlign w:val="baseline"/>
                <w:lang w:eastAsia="zh-CN"/>
              </w:rPr>
              <w:t>）</w:t>
            </w:r>
          </w:p>
        </w:tc>
        <w:tc>
          <w:tcPr>
            <w:tcW w:w="1035" w:type="dxa"/>
            <w:vAlign w:val="center"/>
          </w:tcPr>
          <w:p w14:paraId="28303FF4">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生均体育运动场馆面积（</w:t>
            </w:r>
            <w:r>
              <w:rPr>
                <w:rFonts w:hint="eastAsia" w:ascii="宋体" w:hAnsi="宋体" w:eastAsia="宋体" w:cs="宋体"/>
                <w:b/>
                <w:bCs/>
                <w:color w:val="auto"/>
                <w:sz w:val="20"/>
                <w:szCs w:val="20"/>
                <w:highlight w:val="none"/>
                <w:vertAlign w:val="baseline"/>
                <w:lang w:eastAsia="zh-CN"/>
              </w:rPr>
              <w:t>㎡</w:t>
            </w:r>
            <w:r>
              <w:rPr>
                <w:rFonts w:hint="eastAsia"/>
                <w:b/>
                <w:bCs/>
                <w:color w:val="auto"/>
                <w:sz w:val="20"/>
                <w:szCs w:val="20"/>
                <w:highlight w:val="none"/>
                <w:vertAlign w:val="baseline"/>
                <w:lang w:eastAsia="zh-CN"/>
              </w:rPr>
              <w:t>）</w:t>
            </w:r>
          </w:p>
        </w:tc>
        <w:tc>
          <w:tcPr>
            <w:tcW w:w="885" w:type="dxa"/>
            <w:vAlign w:val="center"/>
          </w:tcPr>
          <w:p w14:paraId="431B45C2">
            <w:pPr>
              <w:pStyle w:val="12"/>
              <w:ind w:left="0" w:leftChars="0" w:firstLine="0" w:firstLineChars="0"/>
              <w:jc w:val="center"/>
              <w:rPr>
                <w:rFonts w:hint="default" w:eastAsia="宋体"/>
                <w:b/>
                <w:bCs/>
                <w:color w:val="auto"/>
                <w:sz w:val="20"/>
                <w:szCs w:val="20"/>
                <w:highlight w:val="none"/>
                <w:vertAlign w:val="baseline"/>
                <w:lang w:val="en-US" w:eastAsia="zh-CN"/>
              </w:rPr>
            </w:pPr>
            <w:r>
              <w:rPr>
                <w:rFonts w:hint="eastAsia"/>
                <w:b/>
                <w:bCs/>
                <w:color w:val="auto"/>
                <w:sz w:val="20"/>
                <w:szCs w:val="20"/>
                <w:highlight w:val="none"/>
                <w:vertAlign w:val="baseline"/>
                <w:lang w:val="en-US" w:eastAsia="zh-CN"/>
              </w:rPr>
              <w:t>生均教学仪器设备值（元）</w:t>
            </w:r>
          </w:p>
        </w:tc>
        <w:tc>
          <w:tcPr>
            <w:tcW w:w="930" w:type="dxa"/>
            <w:vAlign w:val="center"/>
          </w:tcPr>
          <w:p w14:paraId="31F41F04">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每百名学生拥有网络多媒体教室数</w:t>
            </w:r>
          </w:p>
        </w:tc>
        <w:tc>
          <w:tcPr>
            <w:tcW w:w="735" w:type="dxa"/>
            <w:vAlign w:val="center"/>
          </w:tcPr>
          <w:p w14:paraId="16A65F98">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综合评估</w:t>
            </w:r>
          </w:p>
        </w:tc>
      </w:tr>
      <w:tr w14:paraId="3CB6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12" w:type="dxa"/>
            <w:gridSpan w:val="2"/>
            <w:vMerge w:val="continue"/>
            <w:vAlign w:val="center"/>
          </w:tcPr>
          <w:p w14:paraId="3C2DA2DF">
            <w:pPr>
              <w:pStyle w:val="12"/>
              <w:jc w:val="center"/>
              <w:rPr>
                <w:rFonts w:hint="eastAsia"/>
                <w:color w:val="auto"/>
                <w:sz w:val="20"/>
                <w:szCs w:val="20"/>
                <w:highlight w:val="none"/>
                <w:vertAlign w:val="baseline"/>
              </w:rPr>
            </w:pPr>
          </w:p>
        </w:tc>
        <w:tc>
          <w:tcPr>
            <w:tcW w:w="1020" w:type="dxa"/>
            <w:vAlign w:val="center"/>
          </w:tcPr>
          <w:p w14:paraId="3258ECAA">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L1</w:t>
            </w:r>
          </w:p>
        </w:tc>
        <w:tc>
          <w:tcPr>
            <w:tcW w:w="1035" w:type="dxa"/>
            <w:vAlign w:val="center"/>
          </w:tcPr>
          <w:p w14:paraId="2167E1D2">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L2</w:t>
            </w:r>
          </w:p>
        </w:tc>
        <w:tc>
          <w:tcPr>
            <w:tcW w:w="1170" w:type="dxa"/>
            <w:vAlign w:val="center"/>
          </w:tcPr>
          <w:p w14:paraId="68D01A8A">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L3</w:t>
            </w:r>
          </w:p>
        </w:tc>
        <w:tc>
          <w:tcPr>
            <w:tcW w:w="855" w:type="dxa"/>
            <w:shd w:val="clear" w:color="auto" w:fill="auto"/>
            <w:vAlign w:val="center"/>
          </w:tcPr>
          <w:p w14:paraId="3CAC0028">
            <w:pPr>
              <w:pStyle w:val="12"/>
              <w:ind w:left="0" w:leftChars="0" w:firstLine="0" w:firstLineChars="0"/>
              <w:jc w:val="center"/>
              <w:rPr>
                <w:rFonts w:hint="default" w:ascii="Times New Roman" w:hAnsi="Times New Roman" w:eastAsia="宋体" w:cs="Times New Roman"/>
                <w:b/>
                <w:bCs/>
                <w:color w:val="auto"/>
                <w:kern w:val="2"/>
                <w:sz w:val="20"/>
                <w:szCs w:val="20"/>
                <w:highlight w:val="none"/>
                <w:vertAlign w:val="baseline"/>
                <w:lang w:val="en-US" w:eastAsia="zh-CN" w:bidi="ar-SA"/>
              </w:rPr>
            </w:pPr>
            <w:r>
              <w:rPr>
                <w:rFonts w:hint="default" w:ascii="Times New Roman" w:hAnsi="Times New Roman" w:cs="Times New Roman"/>
                <w:b/>
                <w:bCs/>
                <w:color w:val="auto"/>
                <w:sz w:val="20"/>
                <w:szCs w:val="20"/>
                <w:highlight w:val="none"/>
                <w:vertAlign w:val="baseline"/>
                <w:lang w:val="en-US" w:eastAsia="zh-CN"/>
              </w:rPr>
              <w:t>L4</w:t>
            </w:r>
          </w:p>
        </w:tc>
        <w:tc>
          <w:tcPr>
            <w:tcW w:w="1035" w:type="dxa"/>
            <w:shd w:val="clear" w:color="auto" w:fill="auto"/>
            <w:vAlign w:val="center"/>
          </w:tcPr>
          <w:p w14:paraId="17213D4D">
            <w:pPr>
              <w:pStyle w:val="12"/>
              <w:ind w:left="0" w:leftChars="0" w:firstLine="0" w:firstLineChars="0"/>
              <w:jc w:val="center"/>
              <w:rPr>
                <w:rFonts w:hint="default" w:ascii="Times New Roman" w:hAnsi="Times New Roman" w:eastAsia="宋体" w:cs="Times New Roman"/>
                <w:b/>
                <w:bCs/>
                <w:color w:val="auto"/>
                <w:kern w:val="2"/>
                <w:sz w:val="20"/>
                <w:szCs w:val="20"/>
                <w:highlight w:val="none"/>
                <w:vertAlign w:val="baseline"/>
                <w:lang w:val="en-US" w:eastAsia="zh-CN" w:bidi="ar-SA"/>
              </w:rPr>
            </w:pPr>
            <w:r>
              <w:rPr>
                <w:rFonts w:hint="default" w:ascii="Times New Roman" w:hAnsi="Times New Roman" w:cs="Times New Roman"/>
                <w:b/>
                <w:bCs/>
                <w:color w:val="auto"/>
                <w:sz w:val="20"/>
                <w:szCs w:val="20"/>
                <w:highlight w:val="none"/>
                <w:vertAlign w:val="baseline"/>
                <w:lang w:val="en-US" w:eastAsia="zh-CN"/>
              </w:rPr>
              <w:t>L5</w:t>
            </w:r>
          </w:p>
        </w:tc>
        <w:tc>
          <w:tcPr>
            <w:tcW w:w="885" w:type="dxa"/>
            <w:shd w:val="clear" w:color="auto" w:fill="auto"/>
            <w:vAlign w:val="center"/>
          </w:tcPr>
          <w:p w14:paraId="6D197741">
            <w:pPr>
              <w:pStyle w:val="12"/>
              <w:ind w:left="0" w:leftChars="0" w:firstLine="0" w:firstLineChars="0"/>
              <w:jc w:val="center"/>
              <w:rPr>
                <w:rFonts w:hint="default" w:ascii="Times New Roman" w:hAnsi="Times New Roman" w:eastAsia="宋体" w:cs="Times New Roman"/>
                <w:b/>
                <w:bCs/>
                <w:color w:val="auto"/>
                <w:kern w:val="2"/>
                <w:sz w:val="20"/>
                <w:szCs w:val="20"/>
                <w:highlight w:val="none"/>
                <w:vertAlign w:val="baseline"/>
                <w:lang w:val="en-US" w:eastAsia="zh-CN" w:bidi="ar-SA"/>
              </w:rPr>
            </w:pPr>
            <w:r>
              <w:rPr>
                <w:rFonts w:hint="default" w:ascii="Times New Roman" w:hAnsi="Times New Roman" w:cs="Times New Roman"/>
                <w:b/>
                <w:bCs/>
                <w:color w:val="auto"/>
                <w:sz w:val="20"/>
                <w:szCs w:val="20"/>
                <w:highlight w:val="none"/>
                <w:vertAlign w:val="baseline"/>
                <w:lang w:val="en-US" w:eastAsia="zh-CN"/>
              </w:rPr>
              <w:t>L6</w:t>
            </w:r>
          </w:p>
        </w:tc>
        <w:tc>
          <w:tcPr>
            <w:tcW w:w="930" w:type="dxa"/>
            <w:vAlign w:val="center"/>
          </w:tcPr>
          <w:p w14:paraId="1D6CDE02">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L7</w:t>
            </w:r>
          </w:p>
        </w:tc>
        <w:tc>
          <w:tcPr>
            <w:tcW w:w="735" w:type="dxa"/>
            <w:vAlign w:val="center"/>
          </w:tcPr>
          <w:p w14:paraId="32378172">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L8</w:t>
            </w:r>
          </w:p>
        </w:tc>
      </w:tr>
      <w:tr w14:paraId="7830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7" w:type="dxa"/>
            <w:vMerge w:val="restart"/>
            <w:vAlign w:val="center"/>
          </w:tcPr>
          <w:p w14:paraId="5EB55292">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小学</w:t>
            </w:r>
          </w:p>
        </w:tc>
        <w:tc>
          <w:tcPr>
            <w:tcW w:w="1185" w:type="dxa"/>
            <w:vAlign w:val="bottom"/>
          </w:tcPr>
          <w:p w14:paraId="10A1984F">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b/>
                <w:bCs/>
                <w:color w:val="auto"/>
                <w:sz w:val="20"/>
                <w:szCs w:val="20"/>
                <w:highlight w:val="none"/>
                <w:vertAlign w:val="baseline"/>
                <w:lang w:eastAsia="zh-CN"/>
              </w:rPr>
            </w:pPr>
            <w:r>
              <w:rPr>
                <w:rFonts w:hint="eastAsia"/>
                <w:b/>
                <w:bCs/>
                <w:color w:val="auto"/>
                <w:sz w:val="20"/>
                <w:szCs w:val="20"/>
                <w:highlight w:val="none"/>
                <w:vertAlign w:val="baseline"/>
                <w:lang w:eastAsia="zh-CN"/>
              </w:rPr>
              <w:t>达标学校总数</w:t>
            </w:r>
          </w:p>
        </w:tc>
        <w:tc>
          <w:tcPr>
            <w:tcW w:w="1020" w:type="dxa"/>
            <w:vAlign w:val="center"/>
          </w:tcPr>
          <w:p w14:paraId="39A66BA6">
            <w:pPr>
              <w:pStyle w:val="12"/>
              <w:ind w:left="0" w:leftChars="0" w:firstLine="0" w:firstLineChars="0"/>
              <w:jc w:val="center"/>
              <w:rPr>
                <w:rFonts w:hint="default" w:ascii="Times New Roman" w:hAnsi="Times New Roman" w:eastAsia="宋体"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48</w:t>
            </w:r>
          </w:p>
        </w:tc>
        <w:tc>
          <w:tcPr>
            <w:tcW w:w="1035" w:type="dxa"/>
            <w:shd w:val="clear" w:color="auto" w:fill="auto"/>
            <w:vAlign w:val="center"/>
          </w:tcPr>
          <w:p w14:paraId="770D1600">
            <w:pPr>
              <w:ind w:left="0" w:leftChars="0" w:firstLine="0" w:firstLineChars="0"/>
              <w:jc w:val="center"/>
              <w:rPr>
                <w:rFonts w:hint="default" w:ascii="Times New Roman" w:hAnsi="Times New Roman" w:eastAsia="宋体" w:cs="Times New Roman"/>
                <w:color w:val="auto"/>
                <w:kern w:val="2"/>
                <w:sz w:val="20"/>
                <w:szCs w:val="20"/>
                <w:highlight w:val="none"/>
                <w:vertAlign w:val="baseline"/>
                <w:lang w:val="en-US" w:eastAsia="zh-CN" w:bidi="ar-SA"/>
              </w:rPr>
            </w:pPr>
            <w:r>
              <w:rPr>
                <w:rFonts w:hint="default" w:ascii="Times New Roman" w:hAnsi="Times New Roman" w:cs="Times New Roman"/>
                <w:color w:val="auto"/>
                <w:sz w:val="20"/>
                <w:szCs w:val="20"/>
                <w:highlight w:val="none"/>
                <w:vertAlign w:val="baseline"/>
                <w:lang w:val="en-US" w:eastAsia="zh-CN"/>
              </w:rPr>
              <w:t>48</w:t>
            </w:r>
          </w:p>
        </w:tc>
        <w:tc>
          <w:tcPr>
            <w:tcW w:w="1170" w:type="dxa"/>
            <w:shd w:val="clear" w:color="auto" w:fill="auto"/>
            <w:vAlign w:val="center"/>
          </w:tcPr>
          <w:p w14:paraId="7415D09A">
            <w:pPr>
              <w:ind w:left="0" w:leftChars="0" w:firstLine="0" w:firstLineChars="0"/>
              <w:jc w:val="center"/>
              <w:rPr>
                <w:rFonts w:hint="default" w:ascii="Times New Roman" w:hAnsi="Times New Roman" w:eastAsia="宋体" w:cs="Times New Roman"/>
                <w:color w:val="auto"/>
                <w:kern w:val="2"/>
                <w:sz w:val="20"/>
                <w:szCs w:val="20"/>
                <w:highlight w:val="none"/>
                <w:vertAlign w:val="baseline"/>
                <w:lang w:val="en-US" w:eastAsia="zh-CN" w:bidi="ar-SA"/>
              </w:rPr>
            </w:pPr>
            <w:r>
              <w:rPr>
                <w:rFonts w:hint="default" w:ascii="Times New Roman" w:hAnsi="Times New Roman" w:cs="Times New Roman"/>
                <w:color w:val="auto"/>
                <w:sz w:val="20"/>
                <w:szCs w:val="20"/>
                <w:highlight w:val="none"/>
                <w:vertAlign w:val="baseline"/>
                <w:lang w:val="en-US" w:eastAsia="zh-CN"/>
              </w:rPr>
              <w:t>48</w:t>
            </w:r>
          </w:p>
        </w:tc>
        <w:tc>
          <w:tcPr>
            <w:tcW w:w="855" w:type="dxa"/>
            <w:shd w:val="clear" w:color="auto" w:fill="auto"/>
            <w:vAlign w:val="center"/>
          </w:tcPr>
          <w:p w14:paraId="2B582998">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48</w:t>
            </w:r>
          </w:p>
        </w:tc>
        <w:tc>
          <w:tcPr>
            <w:tcW w:w="1035" w:type="dxa"/>
            <w:shd w:val="clear" w:color="auto" w:fill="auto"/>
            <w:vAlign w:val="center"/>
          </w:tcPr>
          <w:p w14:paraId="35CA1BE3">
            <w:pPr>
              <w:ind w:left="0" w:leftChars="0" w:firstLine="0" w:firstLineChars="0"/>
              <w:jc w:val="center"/>
              <w:rPr>
                <w:rFonts w:hint="default" w:ascii="Times New Roman" w:hAnsi="Times New Roman" w:eastAsia="宋体" w:cs="Times New Roman"/>
                <w:color w:val="auto"/>
                <w:kern w:val="2"/>
                <w:sz w:val="20"/>
                <w:szCs w:val="20"/>
                <w:highlight w:val="none"/>
                <w:vertAlign w:val="baseline"/>
                <w:lang w:val="en-US" w:eastAsia="zh-CN" w:bidi="ar-SA"/>
              </w:rPr>
            </w:pPr>
            <w:r>
              <w:rPr>
                <w:rFonts w:hint="default" w:ascii="Times New Roman" w:hAnsi="Times New Roman" w:cs="Times New Roman"/>
                <w:color w:val="auto"/>
                <w:sz w:val="20"/>
                <w:szCs w:val="20"/>
                <w:highlight w:val="none"/>
                <w:vertAlign w:val="baseline"/>
                <w:lang w:val="en-US" w:eastAsia="zh-CN"/>
              </w:rPr>
              <w:t>48</w:t>
            </w:r>
          </w:p>
        </w:tc>
        <w:tc>
          <w:tcPr>
            <w:tcW w:w="885" w:type="dxa"/>
            <w:shd w:val="clear" w:color="auto" w:fill="auto"/>
            <w:vAlign w:val="center"/>
          </w:tcPr>
          <w:p w14:paraId="29820AC0">
            <w:pPr>
              <w:ind w:left="0" w:leftChars="0" w:firstLine="0" w:firstLineChars="0"/>
              <w:jc w:val="center"/>
              <w:rPr>
                <w:rFonts w:hint="default" w:ascii="Times New Roman" w:hAnsi="Times New Roman" w:eastAsia="宋体" w:cs="Times New Roman"/>
                <w:color w:val="auto"/>
                <w:kern w:val="2"/>
                <w:sz w:val="20"/>
                <w:szCs w:val="20"/>
                <w:highlight w:val="none"/>
                <w:vertAlign w:val="baseline"/>
                <w:lang w:val="en-US" w:eastAsia="zh-CN" w:bidi="ar-SA"/>
              </w:rPr>
            </w:pPr>
            <w:r>
              <w:rPr>
                <w:rFonts w:hint="default" w:ascii="Times New Roman" w:hAnsi="Times New Roman" w:cs="Times New Roman"/>
                <w:color w:val="auto"/>
                <w:sz w:val="20"/>
                <w:szCs w:val="20"/>
                <w:highlight w:val="none"/>
                <w:vertAlign w:val="baseline"/>
                <w:lang w:val="en-US" w:eastAsia="zh-CN"/>
              </w:rPr>
              <w:t>48</w:t>
            </w:r>
          </w:p>
        </w:tc>
        <w:tc>
          <w:tcPr>
            <w:tcW w:w="930" w:type="dxa"/>
            <w:shd w:val="clear" w:color="auto" w:fill="auto"/>
            <w:vAlign w:val="center"/>
          </w:tcPr>
          <w:p w14:paraId="7A01DF07">
            <w:pPr>
              <w:ind w:left="0" w:leftChars="0" w:firstLine="0" w:firstLineChars="0"/>
              <w:jc w:val="center"/>
              <w:rPr>
                <w:rFonts w:hint="default" w:ascii="Times New Roman" w:hAnsi="Times New Roman" w:eastAsia="宋体" w:cs="Times New Roman"/>
                <w:color w:val="auto"/>
                <w:kern w:val="2"/>
                <w:sz w:val="20"/>
                <w:szCs w:val="20"/>
                <w:highlight w:val="none"/>
                <w:vertAlign w:val="baseline"/>
                <w:lang w:val="en-US" w:eastAsia="zh-CN" w:bidi="ar-SA"/>
              </w:rPr>
            </w:pPr>
            <w:r>
              <w:rPr>
                <w:rFonts w:hint="default" w:ascii="Times New Roman" w:hAnsi="Times New Roman" w:cs="Times New Roman"/>
                <w:color w:val="auto"/>
                <w:sz w:val="20"/>
                <w:szCs w:val="20"/>
                <w:highlight w:val="none"/>
                <w:vertAlign w:val="baseline"/>
                <w:lang w:val="en-US" w:eastAsia="zh-CN"/>
              </w:rPr>
              <w:t>48</w:t>
            </w:r>
          </w:p>
        </w:tc>
        <w:tc>
          <w:tcPr>
            <w:tcW w:w="735" w:type="dxa"/>
            <w:vAlign w:val="center"/>
          </w:tcPr>
          <w:p w14:paraId="023AC213">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48</w:t>
            </w:r>
          </w:p>
        </w:tc>
      </w:tr>
      <w:tr w14:paraId="78E8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93A427E">
            <w:pPr>
              <w:pStyle w:val="12"/>
              <w:jc w:val="center"/>
              <w:rPr>
                <w:rFonts w:hint="eastAsia"/>
                <w:b/>
                <w:bCs/>
                <w:color w:val="auto"/>
                <w:sz w:val="20"/>
                <w:szCs w:val="20"/>
                <w:highlight w:val="none"/>
                <w:vertAlign w:val="baseline"/>
              </w:rPr>
            </w:pPr>
          </w:p>
        </w:tc>
        <w:tc>
          <w:tcPr>
            <w:tcW w:w="1185" w:type="dxa"/>
            <w:vAlign w:val="bottom"/>
          </w:tcPr>
          <w:p w14:paraId="21E86EDD">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b/>
                <w:bCs/>
                <w:color w:val="auto"/>
                <w:sz w:val="20"/>
                <w:szCs w:val="20"/>
                <w:highlight w:val="none"/>
                <w:vertAlign w:val="baseline"/>
                <w:lang w:eastAsia="zh-CN"/>
              </w:rPr>
            </w:pPr>
            <w:r>
              <w:rPr>
                <w:rFonts w:hint="eastAsia"/>
                <w:b/>
                <w:bCs/>
                <w:color w:val="auto"/>
                <w:sz w:val="20"/>
                <w:szCs w:val="20"/>
                <w:highlight w:val="none"/>
                <w:vertAlign w:val="baseline"/>
                <w:lang w:eastAsia="zh-CN"/>
              </w:rPr>
              <w:t>达标学校比例（</w:t>
            </w:r>
            <w:r>
              <w:rPr>
                <w:rFonts w:hint="eastAsia"/>
                <w:b/>
                <w:bCs/>
                <w:color w:val="auto"/>
                <w:sz w:val="20"/>
                <w:szCs w:val="20"/>
                <w:highlight w:val="none"/>
                <w:vertAlign w:val="baseline"/>
                <w:lang w:val="en-US" w:eastAsia="zh-CN"/>
              </w:rPr>
              <w:t>%</w:t>
            </w:r>
            <w:r>
              <w:rPr>
                <w:rFonts w:hint="eastAsia"/>
                <w:b/>
                <w:bCs/>
                <w:color w:val="auto"/>
                <w:sz w:val="20"/>
                <w:szCs w:val="20"/>
                <w:highlight w:val="none"/>
                <w:vertAlign w:val="baseline"/>
                <w:lang w:eastAsia="zh-CN"/>
              </w:rPr>
              <w:t>）</w:t>
            </w:r>
          </w:p>
        </w:tc>
        <w:tc>
          <w:tcPr>
            <w:tcW w:w="1020" w:type="dxa"/>
            <w:vAlign w:val="center"/>
          </w:tcPr>
          <w:p w14:paraId="56D3C36C">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1035" w:type="dxa"/>
            <w:vAlign w:val="center"/>
          </w:tcPr>
          <w:p w14:paraId="50960E76">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1170" w:type="dxa"/>
            <w:vAlign w:val="center"/>
          </w:tcPr>
          <w:p w14:paraId="3A7832D3">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855" w:type="dxa"/>
            <w:vAlign w:val="center"/>
          </w:tcPr>
          <w:p w14:paraId="485C5647">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100</w:t>
            </w:r>
          </w:p>
        </w:tc>
        <w:tc>
          <w:tcPr>
            <w:tcW w:w="1035" w:type="dxa"/>
            <w:vAlign w:val="center"/>
          </w:tcPr>
          <w:p w14:paraId="461BDC84">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885" w:type="dxa"/>
            <w:vAlign w:val="center"/>
          </w:tcPr>
          <w:p w14:paraId="611DD7F6">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930" w:type="dxa"/>
            <w:vAlign w:val="center"/>
          </w:tcPr>
          <w:p w14:paraId="32A904E9">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735" w:type="dxa"/>
            <w:vAlign w:val="center"/>
          </w:tcPr>
          <w:p w14:paraId="6E841FAA">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r>
      <w:tr w14:paraId="40AF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4FF3D237">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初中</w:t>
            </w:r>
          </w:p>
        </w:tc>
        <w:tc>
          <w:tcPr>
            <w:tcW w:w="1185" w:type="dxa"/>
            <w:shd w:val="clear" w:color="auto" w:fill="auto"/>
            <w:vAlign w:val="bottom"/>
          </w:tcPr>
          <w:p w14:paraId="3CE1ADD5">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b/>
                <w:bCs/>
                <w:color w:val="auto"/>
                <w:sz w:val="20"/>
                <w:szCs w:val="20"/>
                <w:highlight w:val="none"/>
                <w:vertAlign w:val="baseline"/>
                <w:lang w:val="en-US" w:eastAsia="zh-CN"/>
              </w:rPr>
            </w:pPr>
            <w:r>
              <w:rPr>
                <w:rFonts w:hint="eastAsia"/>
                <w:b/>
                <w:bCs/>
                <w:color w:val="auto"/>
                <w:sz w:val="20"/>
                <w:szCs w:val="20"/>
                <w:highlight w:val="none"/>
                <w:vertAlign w:val="baseline"/>
                <w:lang w:eastAsia="zh-CN"/>
              </w:rPr>
              <w:t>达标学校总数</w:t>
            </w:r>
          </w:p>
        </w:tc>
        <w:tc>
          <w:tcPr>
            <w:tcW w:w="1020" w:type="dxa"/>
            <w:vAlign w:val="center"/>
          </w:tcPr>
          <w:p w14:paraId="3087CAC2">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w:t>
            </w:r>
          </w:p>
        </w:tc>
        <w:tc>
          <w:tcPr>
            <w:tcW w:w="1035" w:type="dxa"/>
            <w:vAlign w:val="center"/>
          </w:tcPr>
          <w:p w14:paraId="00C57ECD">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w:t>
            </w:r>
          </w:p>
        </w:tc>
        <w:tc>
          <w:tcPr>
            <w:tcW w:w="1170" w:type="dxa"/>
            <w:vAlign w:val="center"/>
          </w:tcPr>
          <w:p w14:paraId="21E2EFC0">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w:t>
            </w:r>
          </w:p>
        </w:tc>
        <w:tc>
          <w:tcPr>
            <w:tcW w:w="855" w:type="dxa"/>
            <w:vAlign w:val="center"/>
          </w:tcPr>
          <w:p w14:paraId="1A8CAF19">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5</w:t>
            </w:r>
          </w:p>
        </w:tc>
        <w:tc>
          <w:tcPr>
            <w:tcW w:w="1035" w:type="dxa"/>
            <w:vAlign w:val="center"/>
          </w:tcPr>
          <w:p w14:paraId="4620F21F">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w:t>
            </w:r>
          </w:p>
        </w:tc>
        <w:tc>
          <w:tcPr>
            <w:tcW w:w="885" w:type="dxa"/>
            <w:vAlign w:val="center"/>
          </w:tcPr>
          <w:p w14:paraId="703BA2B5">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w:t>
            </w:r>
          </w:p>
        </w:tc>
        <w:tc>
          <w:tcPr>
            <w:tcW w:w="930" w:type="dxa"/>
            <w:vAlign w:val="center"/>
          </w:tcPr>
          <w:p w14:paraId="073B01E8">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w:t>
            </w:r>
          </w:p>
        </w:tc>
        <w:tc>
          <w:tcPr>
            <w:tcW w:w="735" w:type="dxa"/>
            <w:vAlign w:val="center"/>
          </w:tcPr>
          <w:p w14:paraId="5639CBA3">
            <w:pPr>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w:t>
            </w:r>
          </w:p>
        </w:tc>
      </w:tr>
      <w:tr w14:paraId="0E77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7" w:type="dxa"/>
            <w:vMerge w:val="continue"/>
            <w:vAlign w:val="center"/>
          </w:tcPr>
          <w:p w14:paraId="1EE3C444">
            <w:pPr>
              <w:pStyle w:val="12"/>
              <w:jc w:val="center"/>
              <w:rPr>
                <w:rFonts w:hint="eastAsia"/>
                <w:b/>
                <w:bCs/>
                <w:color w:val="auto"/>
                <w:sz w:val="20"/>
                <w:szCs w:val="20"/>
                <w:highlight w:val="none"/>
                <w:vertAlign w:val="baseline"/>
              </w:rPr>
            </w:pPr>
          </w:p>
        </w:tc>
        <w:tc>
          <w:tcPr>
            <w:tcW w:w="1185" w:type="dxa"/>
            <w:shd w:val="clear" w:color="auto" w:fill="auto"/>
            <w:vAlign w:val="bottom"/>
          </w:tcPr>
          <w:p w14:paraId="525B009D">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b/>
                <w:bCs/>
                <w:color w:val="auto"/>
                <w:sz w:val="20"/>
                <w:szCs w:val="20"/>
                <w:highlight w:val="none"/>
                <w:vertAlign w:val="baseline"/>
                <w:lang w:val="en-US" w:eastAsia="zh-CN"/>
              </w:rPr>
            </w:pPr>
            <w:r>
              <w:rPr>
                <w:rFonts w:hint="eastAsia"/>
                <w:b/>
                <w:bCs/>
                <w:color w:val="auto"/>
                <w:sz w:val="20"/>
                <w:szCs w:val="20"/>
                <w:highlight w:val="none"/>
                <w:vertAlign w:val="baseline"/>
                <w:lang w:eastAsia="zh-CN"/>
              </w:rPr>
              <w:t>达标学校比例（</w:t>
            </w:r>
            <w:r>
              <w:rPr>
                <w:rFonts w:hint="eastAsia"/>
                <w:b/>
                <w:bCs/>
                <w:color w:val="auto"/>
                <w:sz w:val="20"/>
                <w:szCs w:val="20"/>
                <w:highlight w:val="none"/>
                <w:vertAlign w:val="baseline"/>
                <w:lang w:val="en-US" w:eastAsia="zh-CN"/>
              </w:rPr>
              <w:t>%</w:t>
            </w:r>
            <w:r>
              <w:rPr>
                <w:rFonts w:hint="eastAsia"/>
                <w:b/>
                <w:bCs/>
                <w:color w:val="auto"/>
                <w:sz w:val="20"/>
                <w:szCs w:val="20"/>
                <w:highlight w:val="none"/>
                <w:vertAlign w:val="baseline"/>
                <w:lang w:eastAsia="zh-CN"/>
              </w:rPr>
              <w:t>）</w:t>
            </w:r>
          </w:p>
        </w:tc>
        <w:tc>
          <w:tcPr>
            <w:tcW w:w="1020" w:type="dxa"/>
            <w:vAlign w:val="center"/>
          </w:tcPr>
          <w:p w14:paraId="4E9BFDB0">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1035" w:type="dxa"/>
            <w:vAlign w:val="center"/>
          </w:tcPr>
          <w:p w14:paraId="2E55DBB0">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1170" w:type="dxa"/>
            <w:vAlign w:val="center"/>
          </w:tcPr>
          <w:p w14:paraId="0366E243">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855" w:type="dxa"/>
            <w:vAlign w:val="center"/>
          </w:tcPr>
          <w:p w14:paraId="49D8C55E">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100</w:t>
            </w:r>
          </w:p>
        </w:tc>
        <w:tc>
          <w:tcPr>
            <w:tcW w:w="1035" w:type="dxa"/>
            <w:vAlign w:val="center"/>
          </w:tcPr>
          <w:p w14:paraId="03B257A6">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885" w:type="dxa"/>
            <w:vAlign w:val="center"/>
          </w:tcPr>
          <w:p w14:paraId="5FDC170F">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930" w:type="dxa"/>
            <w:vAlign w:val="center"/>
          </w:tcPr>
          <w:p w14:paraId="6E97A7DE">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c>
          <w:tcPr>
            <w:tcW w:w="735" w:type="dxa"/>
            <w:vAlign w:val="center"/>
          </w:tcPr>
          <w:p w14:paraId="12F3233C">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100</w:t>
            </w:r>
          </w:p>
        </w:tc>
      </w:tr>
    </w:tbl>
    <w:p w14:paraId="7AFD86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rightChars="0"/>
        <w:jc w:val="center"/>
        <w:textAlignment w:val="auto"/>
        <w:rPr>
          <w:rFonts w:hint="eastAsia" w:ascii="方正楷体简体" w:hAnsi="方正楷体简体" w:eastAsia="方正楷体简体" w:cs="方正楷体简体"/>
          <w:b/>
          <w:bCs/>
          <w:color w:val="auto"/>
          <w:w w:val="96"/>
          <w:kern w:val="2"/>
          <w:sz w:val="32"/>
          <w:szCs w:val="32"/>
          <w:highlight w:val="none"/>
          <w:lang w:val="en-US" w:eastAsia="zh-CN" w:bidi="ar-SA"/>
        </w:rPr>
      </w:pPr>
    </w:p>
    <w:p w14:paraId="0521F4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rightChars="0"/>
        <w:jc w:val="center"/>
        <w:textAlignment w:val="auto"/>
        <w:rPr>
          <w:rFonts w:hint="eastAsia" w:ascii="方正楷体简体" w:hAnsi="方正楷体简体" w:eastAsia="方正楷体简体" w:cs="方正楷体简体"/>
          <w:b/>
          <w:bCs/>
          <w:color w:val="auto"/>
          <w:w w:val="96"/>
          <w:kern w:val="2"/>
          <w:sz w:val="32"/>
          <w:szCs w:val="32"/>
          <w:highlight w:val="none"/>
          <w:lang w:val="en-US" w:eastAsia="zh-CN" w:bidi="ar-SA"/>
        </w:rPr>
      </w:pPr>
      <w:bookmarkStart w:id="6" w:name="_GoBack"/>
      <w:bookmarkEnd w:id="6"/>
      <w:r>
        <w:rPr>
          <w:rFonts w:hint="eastAsia" w:ascii="方正楷体简体" w:hAnsi="方正楷体简体" w:eastAsia="方正楷体简体" w:cs="方正楷体简体"/>
          <w:b/>
          <w:bCs/>
          <w:color w:val="auto"/>
          <w:w w:val="96"/>
          <w:kern w:val="2"/>
          <w:sz w:val="32"/>
          <w:szCs w:val="32"/>
          <w:highlight w:val="none"/>
          <w:lang w:val="en-US" w:eastAsia="zh-CN" w:bidi="ar-SA"/>
        </w:rPr>
        <w:t>霍城县义务教育校级均衡情况统计表</w:t>
      </w:r>
    </w:p>
    <w:tbl>
      <w:tblPr>
        <w:tblStyle w:val="14"/>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06"/>
        <w:gridCol w:w="875"/>
        <w:gridCol w:w="945"/>
        <w:gridCol w:w="1065"/>
        <w:gridCol w:w="870"/>
        <w:gridCol w:w="945"/>
        <w:gridCol w:w="1005"/>
        <w:gridCol w:w="900"/>
        <w:gridCol w:w="979"/>
      </w:tblGrid>
      <w:tr w14:paraId="78B7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387" w:type="dxa"/>
            <w:gridSpan w:val="2"/>
            <w:vMerge w:val="restart"/>
            <w:vAlign w:val="center"/>
          </w:tcPr>
          <w:p w14:paraId="199F073B">
            <w:pPr>
              <w:pStyle w:val="12"/>
              <w:ind w:left="0" w:leftChars="0" w:firstLine="0" w:firstLineChars="0"/>
              <w:jc w:val="center"/>
              <w:rPr>
                <w:rFonts w:hint="eastAsia" w:eastAsia="宋体"/>
                <w:b/>
                <w:bCs/>
                <w:color w:val="auto"/>
                <w:sz w:val="20"/>
                <w:szCs w:val="20"/>
                <w:highlight w:val="none"/>
                <w:vertAlign w:val="baseline"/>
                <w:lang w:val="en-US" w:eastAsia="zh-CN"/>
              </w:rPr>
            </w:pPr>
            <w:r>
              <w:rPr>
                <w:rFonts w:hint="eastAsia"/>
                <w:b/>
                <w:bCs/>
                <w:color w:val="auto"/>
                <w:sz w:val="20"/>
                <w:szCs w:val="20"/>
                <w:highlight w:val="none"/>
                <w:vertAlign w:val="baseline"/>
                <w:lang w:val="en-US" w:eastAsia="zh-CN"/>
              </w:rPr>
              <w:t>霍城县</w:t>
            </w:r>
          </w:p>
        </w:tc>
        <w:tc>
          <w:tcPr>
            <w:tcW w:w="875" w:type="dxa"/>
            <w:vAlign w:val="center"/>
          </w:tcPr>
          <w:p w14:paraId="1B64D6E4">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百名学生拥有高于规定学历教师数</w:t>
            </w:r>
          </w:p>
        </w:tc>
        <w:tc>
          <w:tcPr>
            <w:tcW w:w="945" w:type="dxa"/>
            <w:vAlign w:val="center"/>
          </w:tcPr>
          <w:p w14:paraId="4BA25D2C">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每百名学生拥有县级以上骨干教师数</w:t>
            </w:r>
          </w:p>
        </w:tc>
        <w:tc>
          <w:tcPr>
            <w:tcW w:w="1065" w:type="dxa"/>
            <w:vAlign w:val="center"/>
          </w:tcPr>
          <w:p w14:paraId="15DD3A35">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每百名学生拥有体育、艺术（美术、音乐）专任教师数</w:t>
            </w:r>
          </w:p>
        </w:tc>
        <w:tc>
          <w:tcPr>
            <w:tcW w:w="870" w:type="dxa"/>
            <w:vAlign w:val="center"/>
          </w:tcPr>
          <w:p w14:paraId="5A13A244">
            <w:pPr>
              <w:pStyle w:val="12"/>
              <w:ind w:left="0" w:leftChars="0" w:firstLine="0" w:firstLineChars="0"/>
              <w:jc w:val="center"/>
              <w:rPr>
                <w:rFonts w:hint="default"/>
                <w:b/>
                <w:bCs/>
                <w:color w:val="auto"/>
                <w:sz w:val="20"/>
                <w:szCs w:val="20"/>
                <w:highlight w:val="none"/>
                <w:vertAlign w:val="baseline"/>
                <w:lang w:val="en-US" w:eastAsia="zh-CN"/>
              </w:rPr>
            </w:pPr>
            <w:r>
              <w:rPr>
                <w:rFonts w:hint="eastAsia"/>
                <w:b/>
                <w:bCs/>
                <w:color w:val="auto"/>
                <w:sz w:val="20"/>
                <w:szCs w:val="20"/>
                <w:highlight w:val="none"/>
                <w:vertAlign w:val="baseline"/>
                <w:lang w:val="en-US" w:eastAsia="zh-CN"/>
              </w:rPr>
              <w:t>生均教学及辅助用房面积</w:t>
            </w:r>
            <w:r>
              <w:rPr>
                <w:rFonts w:hint="eastAsia"/>
                <w:b/>
                <w:bCs/>
                <w:color w:val="auto"/>
                <w:sz w:val="20"/>
                <w:szCs w:val="20"/>
                <w:highlight w:val="none"/>
                <w:vertAlign w:val="baseline"/>
                <w:lang w:eastAsia="zh-CN"/>
              </w:rPr>
              <w:t>（</w:t>
            </w:r>
            <w:r>
              <w:rPr>
                <w:rFonts w:hint="eastAsia" w:ascii="宋体" w:hAnsi="宋体" w:eastAsia="宋体" w:cs="宋体"/>
                <w:b/>
                <w:bCs/>
                <w:color w:val="auto"/>
                <w:sz w:val="20"/>
                <w:szCs w:val="20"/>
                <w:highlight w:val="none"/>
                <w:vertAlign w:val="baseline"/>
                <w:lang w:eastAsia="zh-CN"/>
              </w:rPr>
              <w:t>㎡</w:t>
            </w:r>
            <w:r>
              <w:rPr>
                <w:rFonts w:hint="eastAsia"/>
                <w:b/>
                <w:bCs/>
                <w:color w:val="auto"/>
                <w:sz w:val="20"/>
                <w:szCs w:val="20"/>
                <w:highlight w:val="none"/>
                <w:vertAlign w:val="baseline"/>
                <w:lang w:eastAsia="zh-CN"/>
              </w:rPr>
              <w:t>）</w:t>
            </w:r>
          </w:p>
        </w:tc>
        <w:tc>
          <w:tcPr>
            <w:tcW w:w="945" w:type="dxa"/>
            <w:vAlign w:val="center"/>
          </w:tcPr>
          <w:p w14:paraId="27B189C5">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生均体育运动场馆面积（</w:t>
            </w:r>
            <w:r>
              <w:rPr>
                <w:rFonts w:hint="eastAsia" w:ascii="宋体" w:hAnsi="宋体" w:eastAsia="宋体" w:cs="宋体"/>
                <w:b/>
                <w:bCs/>
                <w:color w:val="auto"/>
                <w:sz w:val="20"/>
                <w:szCs w:val="20"/>
                <w:highlight w:val="none"/>
                <w:vertAlign w:val="baseline"/>
                <w:lang w:eastAsia="zh-CN"/>
              </w:rPr>
              <w:t>㎡</w:t>
            </w:r>
            <w:r>
              <w:rPr>
                <w:rFonts w:hint="eastAsia"/>
                <w:b/>
                <w:bCs/>
                <w:color w:val="auto"/>
                <w:sz w:val="20"/>
                <w:szCs w:val="20"/>
                <w:highlight w:val="none"/>
                <w:vertAlign w:val="baseline"/>
                <w:lang w:eastAsia="zh-CN"/>
              </w:rPr>
              <w:t>）</w:t>
            </w:r>
          </w:p>
        </w:tc>
        <w:tc>
          <w:tcPr>
            <w:tcW w:w="1005" w:type="dxa"/>
            <w:vAlign w:val="center"/>
          </w:tcPr>
          <w:p w14:paraId="322B6D0E">
            <w:pPr>
              <w:pStyle w:val="12"/>
              <w:ind w:left="0" w:leftChars="0" w:firstLine="0" w:firstLineChars="0"/>
              <w:jc w:val="center"/>
              <w:rPr>
                <w:rFonts w:hint="default" w:eastAsia="宋体"/>
                <w:b/>
                <w:bCs/>
                <w:color w:val="auto"/>
                <w:sz w:val="20"/>
                <w:szCs w:val="20"/>
                <w:highlight w:val="none"/>
                <w:vertAlign w:val="baseline"/>
                <w:lang w:val="en-US" w:eastAsia="zh-CN"/>
              </w:rPr>
            </w:pPr>
            <w:r>
              <w:rPr>
                <w:rFonts w:hint="eastAsia"/>
                <w:b/>
                <w:bCs/>
                <w:color w:val="auto"/>
                <w:sz w:val="20"/>
                <w:szCs w:val="20"/>
                <w:highlight w:val="none"/>
                <w:vertAlign w:val="baseline"/>
                <w:lang w:val="en-US" w:eastAsia="zh-CN"/>
              </w:rPr>
              <w:t>生均教学仪器设备值（元）</w:t>
            </w:r>
          </w:p>
        </w:tc>
        <w:tc>
          <w:tcPr>
            <w:tcW w:w="900" w:type="dxa"/>
            <w:vAlign w:val="center"/>
          </w:tcPr>
          <w:p w14:paraId="475A2538">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每百名学生拥有网络多媒体教室数</w:t>
            </w:r>
          </w:p>
        </w:tc>
        <w:tc>
          <w:tcPr>
            <w:tcW w:w="979" w:type="dxa"/>
            <w:vAlign w:val="center"/>
          </w:tcPr>
          <w:p w14:paraId="63872C40">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综合评估</w:t>
            </w:r>
          </w:p>
        </w:tc>
      </w:tr>
      <w:tr w14:paraId="179B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87" w:type="dxa"/>
            <w:gridSpan w:val="2"/>
            <w:vMerge w:val="continue"/>
            <w:vAlign w:val="center"/>
          </w:tcPr>
          <w:p w14:paraId="4F9A098F">
            <w:pPr>
              <w:pStyle w:val="12"/>
              <w:jc w:val="center"/>
              <w:rPr>
                <w:rFonts w:hint="eastAsia"/>
                <w:b/>
                <w:bCs/>
                <w:color w:val="auto"/>
                <w:sz w:val="20"/>
                <w:szCs w:val="20"/>
                <w:highlight w:val="none"/>
                <w:vertAlign w:val="baseline"/>
              </w:rPr>
            </w:pPr>
          </w:p>
        </w:tc>
        <w:tc>
          <w:tcPr>
            <w:tcW w:w="875" w:type="dxa"/>
            <w:vAlign w:val="center"/>
          </w:tcPr>
          <w:p w14:paraId="6C830718">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L1</w:t>
            </w:r>
          </w:p>
        </w:tc>
        <w:tc>
          <w:tcPr>
            <w:tcW w:w="945" w:type="dxa"/>
            <w:vAlign w:val="center"/>
          </w:tcPr>
          <w:p w14:paraId="4C91580D">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L2</w:t>
            </w:r>
          </w:p>
        </w:tc>
        <w:tc>
          <w:tcPr>
            <w:tcW w:w="1065" w:type="dxa"/>
            <w:vAlign w:val="center"/>
          </w:tcPr>
          <w:p w14:paraId="61666E83">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L3</w:t>
            </w:r>
          </w:p>
        </w:tc>
        <w:tc>
          <w:tcPr>
            <w:tcW w:w="870" w:type="dxa"/>
            <w:shd w:val="clear" w:color="auto" w:fill="auto"/>
            <w:vAlign w:val="center"/>
          </w:tcPr>
          <w:p w14:paraId="66B50BB5">
            <w:pPr>
              <w:pStyle w:val="12"/>
              <w:ind w:left="0" w:leftChars="0" w:firstLine="0" w:firstLineChars="0"/>
              <w:jc w:val="center"/>
              <w:rPr>
                <w:rFonts w:hint="default" w:ascii="Times New Roman" w:hAnsi="Times New Roman" w:eastAsia="宋体" w:cs="Times New Roman"/>
                <w:b/>
                <w:bCs/>
                <w:color w:val="auto"/>
                <w:kern w:val="2"/>
                <w:sz w:val="20"/>
                <w:szCs w:val="20"/>
                <w:highlight w:val="none"/>
                <w:vertAlign w:val="baseline"/>
                <w:lang w:val="en-US" w:eastAsia="zh-CN" w:bidi="ar-SA"/>
              </w:rPr>
            </w:pPr>
            <w:r>
              <w:rPr>
                <w:rFonts w:hint="default" w:ascii="Times New Roman" w:hAnsi="Times New Roman" w:cs="Times New Roman"/>
                <w:b/>
                <w:bCs/>
                <w:color w:val="auto"/>
                <w:sz w:val="20"/>
                <w:szCs w:val="20"/>
                <w:highlight w:val="none"/>
                <w:vertAlign w:val="baseline"/>
                <w:lang w:val="en-US" w:eastAsia="zh-CN"/>
              </w:rPr>
              <w:t>L4</w:t>
            </w:r>
          </w:p>
        </w:tc>
        <w:tc>
          <w:tcPr>
            <w:tcW w:w="945" w:type="dxa"/>
            <w:shd w:val="clear" w:color="auto" w:fill="auto"/>
            <w:vAlign w:val="center"/>
          </w:tcPr>
          <w:p w14:paraId="071EB3C6">
            <w:pPr>
              <w:pStyle w:val="12"/>
              <w:ind w:left="0" w:leftChars="0" w:firstLine="0" w:firstLineChars="0"/>
              <w:jc w:val="center"/>
              <w:rPr>
                <w:rFonts w:hint="default" w:ascii="Times New Roman" w:hAnsi="Times New Roman" w:eastAsia="宋体" w:cs="Times New Roman"/>
                <w:b/>
                <w:bCs/>
                <w:color w:val="auto"/>
                <w:kern w:val="2"/>
                <w:sz w:val="20"/>
                <w:szCs w:val="20"/>
                <w:highlight w:val="none"/>
                <w:vertAlign w:val="baseline"/>
                <w:lang w:val="en-US" w:eastAsia="zh-CN" w:bidi="ar-SA"/>
              </w:rPr>
            </w:pPr>
            <w:r>
              <w:rPr>
                <w:rFonts w:hint="default" w:ascii="Times New Roman" w:hAnsi="Times New Roman" w:cs="Times New Roman"/>
                <w:b/>
                <w:bCs/>
                <w:color w:val="auto"/>
                <w:sz w:val="20"/>
                <w:szCs w:val="20"/>
                <w:highlight w:val="none"/>
                <w:vertAlign w:val="baseline"/>
                <w:lang w:val="en-US" w:eastAsia="zh-CN"/>
              </w:rPr>
              <w:t>L5</w:t>
            </w:r>
          </w:p>
        </w:tc>
        <w:tc>
          <w:tcPr>
            <w:tcW w:w="1005" w:type="dxa"/>
            <w:shd w:val="clear" w:color="auto" w:fill="auto"/>
            <w:vAlign w:val="center"/>
          </w:tcPr>
          <w:p w14:paraId="77EAAA2B">
            <w:pPr>
              <w:pStyle w:val="12"/>
              <w:ind w:left="0" w:leftChars="0" w:firstLine="0" w:firstLineChars="0"/>
              <w:jc w:val="center"/>
              <w:rPr>
                <w:rFonts w:hint="default" w:ascii="Times New Roman" w:hAnsi="Times New Roman" w:eastAsia="宋体" w:cs="Times New Roman"/>
                <w:b/>
                <w:bCs/>
                <w:color w:val="auto"/>
                <w:kern w:val="2"/>
                <w:sz w:val="20"/>
                <w:szCs w:val="20"/>
                <w:highlight w:val="none"/>
                <w:vertAlign w:val="baseline"/>
                <w:lang w:val="en-US" w:eastAsia="zh-CN" w:bidi="ar-SA"/>
              </w:rPr>
            </w:pPr>
            <w:r>
              <w:rPr>
                <w:rFonts w:hint="default" w:ascii="Times New Roman" w:hAnsi="Times New Roman" w:cs="Times New Roman"/>
                <w:b/>
                <w:bCs/>
                <w:color w:val="auto"/>
                <w:sz w:val="20"/>
                <w:szCs w:val="20"/>
                <w:highlight w:val="none"/>
                <w:vertAlign w:val="baseline"/>
                <w:lang w:val="en-US" w:eastAsia="zh-CN"/>
              </w:rPr>
              <w:t>L6</w:t>
            </w:r>
          </w:p>
        </w:tc>
        <w:tc>
          <w:tcPr>
            <w:tcW w:w="900" w:type="dxa"/>
            <w:vAlign w:val="center"/>
          </w:tcPr>
          <w:p w14:paraId="6AA7CFD2">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L7</w:t>
            </w:r>
          </w:p>
        </w:tc>
        <w:tc>
          <w:tcPr>
            <w:tcW w:w="979" w:type="dxa"/>
            <w:vAlign w:val="center"/>
          </w:tcPr>
          <w:p w14:paraId="1BAC5AFD">
            <w:pPr>
              <w:pStyle w:val="12"/>
              <w:ind w:left="0" w:leftChars="0" w:firstLine="0" w:firstLineChars="0"/>
              <w:jc w:val="center"/>
              <w:rPr>
                <w:rFonts w:hint="default" w:ascii="Times New Roman" w:hAnsi="Times New Roman" w:eastAsia="宋体"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L8</w:t>
            </w:r>
          </w:p>
        </w:tc>
      </w:tr>
      <w:tr w14:paraId="285B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81" w:type="dxa"/>
            <w:vMerge w:val="restart"/>
            <w:vAlign w:val="center"/>
          </w:tcPr>
          <w:p w14:paraId="402B07A2">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小学</w:t>
            </w:r>
          </w:p>
        </w:tc>
        <w:tc>
          <w:tcPr>
            <w:tcW w:w="906" w:type="dxa"/>
            <w:vAlign w:val="center"/>
          </w:tcPr>
          <w:p w14:paraId="6B688CBA">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全县平均值</w:t>
            </w:r>
          </w:p>
        </w:tc>
        <w:tc>
          <w:tcPr>
            <w:tcW w:w="875" w:type="dxa"/>
            <w:vAlign w:val="center"/>
          </w:tcPr>
          <w:p w14:paraId="3D7BBB76">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6.91</w:t>
            </w:r>
          </w:p>
        </w:tc>
        <w:tc>
          <w:tcPr>
            <w:tcW w:w="945" w:type="dxa"/>
            <w:shd w:val="clear" w:color="auto" w:fill="auto"/>
            <w:vAlign w:val="center"/>
          </w:tcPr>
          <w:p w14:paraId="47F4E6E9">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2.66</w:t>
            </w:r>
          </w:p>
        </w:tc>
        <w:tc>
          <w:tcPr>
            <w:tcW w:w="1065" w:type="dxa"/>
            <w:shd w:val="clear" w:color="auto" w:fill="auto"/>
            <w:vAlign w:val="center"/>
          </w:tcPr>
          <w:p w14:paraId="10307AE6">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1.05</w:t>
            </w:r>
          </w:p>
        </w:tc>
        <w:tc>
          <w:tcPr>
            <w:tcW w:w="870" w:type="dxa"/>
            <w:shd w:val="clear" w:color="auto" w:fill="auto"/>
            <w:vAlign w:val="center"/>
          </w:tcPr>
          <w:p w14:paraId="761C2ED8">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7.</w:t>
            </w:r>
            <w:r>
              <w:rPr>
                <w:rFonts w:hint="eastAsia" w:ascii="Times New Roman" w:hAnsi="Times New Roman" w:cs="Times New Roman"/>
                <w:color w:val="auto"/>
                <w:sz w:val="20"/>
                <w:szCs w:val="20"/>
                <w:highlight w:val="none"/>
                <w:vertAlign w:val="baseline"/>
                <w:lang w:val="en-US" w:eastAsia="zh-CN"/>
              </w:rPr>
              <w:t>47</w:t>
            </w:r>
          </w:p>
        </w:tc>
        <w:tc>
          <w:tcPr>
            <w:tcW w:w="945" w:type="dxa"/>
            <w:shd w:val="clear" w:color="auto" w:fill="auto"/>
            <w:vAlign w:val="center"/>
          </w:tcPr>
          <w:p w14:paraId="259BAD12">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w:t>
            </w:r>
            <w:r>
              <w:rPr>
                <w:rFonts w:hint="eastAsia" w:ascii="Times New Roman" w:hAnsi="Times New Roman" w:cs="Times New Roman"/>
                <w:color w:val="auto"/>
                <w:sz w:val="20"/>
                <w:szCs w:val="20"/>
                <w:highlight w:val="none"/>
                <w:vertAlign w:val="baseline"/>
                <w:lang w:val="en-US" w:eastAsia="zh-CN"/>
              </w:rPr>
              <w:t>4.52</w:t>
            </w:r>
          </w:p>
        </w:tc>
        <w:tc>
          <w:tcPr>
            <w:tcW w:w="1005" w:type="dxa"/>
            <w:shd w:val="clear" w:color="auto" w:fill="auto"/>
            <w:vAlign w:val="center"/>
          </w:tcPr>
          <w:p w14:paraId="07013684">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3011.21</w:t>
            </w:r>
          </w:p>
        </w:tc>
        <w:tc>
          <w:tcPr>
            <w:tcW w:w="900" w:type="dxa"/>
            <w:shd w:val="clear" w:color="auto" w:fill="auto"/>
            <w:vAlign w:val="center"/>
          </w:tcPr>
          <w:p w14:paraId="074399D0">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4.</w:t>
            </w:r>
            <w:r>
              <w:rPr>
                <w:rFonts w:hint="eastAsia" w:ascii="Times New Roman" w:hAnsi="Times New Roman" w:cs="Times New Roman"/>
                <w:color w:val="auto"/>
                <w:sz w:val="20"/>
                <w:szCs w:val="20"/>
                <w:highlight w:val="none"/>
                <w:vertAlign w:val="baseline"/>
                <w:lang w:val="en-US" w:eastAsia="zh-CN"/>
              </w:rPr>
              <w:t>18</w:t>
            </w:r>
          </w:p>
        </w:tc>
        <w:tc>
          <w:tcPr>
            <w:tcW w:w="979" w:type="dxa"/>
            <w:vAlign w:val="center"/>
          </w:tcPr>
          <w:p w14:paraId="1417B6C2">
            <w:pPr>
              <w:pStyle w:val="12"/>
              <w:ind w:left="0" w:leftChars="0" w:firstLine="0" w:firstLineChars="0"/>
              <w:jc w:val="center"/>
              <w:rPr>
                <w:rFonts w:hint="eastAsia"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w:t>
            </w:r>
          </w:p>
        </w:tc>
      </w:tr>
      <w:tr w14:paraId="4A5C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81" w:type="dxa"/>
            <w:vMerge w:val="continue"/>
            <w:vAlign w:val="center"/>
          </w:tcPr>
          <w:p w14:paraId="21D6B065">
            <w:pPr>
              <w:pStyle w:val="12"/>
              <w:jc w:val="center"/>
              <w:rPr>
                <w:rFonts w:hint="eastAsia"/>
                <w:b/>
                <w:bCs/>
                <w:color w:val="auto"/>
                <w:sz w:val="20"/>
                <w:szCs w:val="20"/>
                <w:highlight w:val="none"/>
                <w:vertAlign w:val="baseline"/>
              </w:rPr>
            </w:pPr>
          </w:p>
        </w:tc>
        <w:tc>
          <w:tcPr>
            <w:tcW w:w="906" w:type="dxa"/>
            <w:vAlign w:val="center"/>
          </w:tcPr>
          <w:p w14:paraId="63D64544">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差异系数</w:t>
            </w:r>
          </w:p>
        </w:tc>
        <w:tc>
          <w:tcPr>
            <w:tcW w:w="875" w:type="dxa"/>
            <w:vAlign w:val="center"/>
          </w:tcPr>
          <w:p w14:paraId="32805BB4">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0.2367</w:t>
            </w:r>
          </w:p>
        </w:tc>
        <w:tc>
          <w:tcPr>
            <w:tcW w:w="945" w:type="dxa"/>
            <w:vAlign w:val="center"/>
          </w:tcPr>
          <w:p w14:paraId="5892C86F">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0.3537</w:t>
            </w:r>
          </w:p>
        </w:tc>
        <w:tc>
          <w:tcPr>
            <w:tcW w:w="1065" w:type="dxa"/>
            <w:vAlign w:val="center"/>
          </w:tcPr>
          <w:p w14:paraId="089F6242">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0.1520</w:t>
            </w:r>
          </w:p>
        </w:tc>
        <w:tc>
          <w:tcPr>
            <w:tcW w:w="870" w:type="dxa"/>
            <w:shd w:val="clear" w:color="auto" w:fill="auto"/>
            <w:vAlign w:val="center"/>
          </w:tcPr>
          <w:p w14:paraId="708727BA">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0.3392</w:t>
            </w:r>
          </w:p>
        </w:tc>
        <w:tc>
          <w:tcPr>
            <w:tcW w:w="945" w:type="dxa"/>
            <w:shd w:val="clear" w:color="auto" w:fill="auto"/>
            <w:vAlign w:val="center"/>
          </w:tcPr>
          <w:p w14:paraId="05383412">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0.3525</w:t>
            </w:r>
          </w:p>
        </w:tc>
        <w:tc>
          <w:tcPr>
            <w:tcW w:w="1005" w:type="dxa"/>
            <w:shd w:val="clear" w:color="auto" w:fill="auto"/>
            <w:vAlign w:val="center"/>
          </w:tcPr>
          <w:p w14:paraId="37EC2747">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0.3091</w:t>
            </w:r>
          </w:p>
        </w:tc>
        <w:tc>
          <w:tcPr>
            <w:tcW w:w="900" w:type="dxa"/>
            <w:shd w:val="clear" w:color="auto" w:fill="auto"/>
            <w:vAlign w:val="center"/>
          </w:tcPr>
          <w:p w14:paraId="6DEAC54F">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0.</w:t>
            </w:r>
            <w:r>
              <w:rPr>
                <w:rFonts w:hint="eastAsia" w:ascii="Times New Roman" w:hAnsi="Times New Roman" w:cs="Times New Roman"/>
                <w:color w:val="auto"/>
                <w:sz w:val="20"/>
                <w:szCs w:val="20"/>
                <w:highlight w:val="none"/>
                <w:vertAlign w:val="baseline"/>
                <w:lang w:val="en-US" w:eastAsia="zh-CN"/>
              </w:rPr>
              <w:t>3422</w:t>
            </w:r>
          </w:p>
        </w:tc>
        <w:tc>
          <w:tcPr>
            <w:tcW w:w="979" w:type="dxa"/>
            <w:vAlign w:val="center"/>
          </w:tcPr>
          <w:p w14:paraId="5C4C3770">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0.2979</w:t>
            </w:r>
          </w:p>
        </w:tc>
      </w:tr>
      <w:tr w14:paraId="637E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81" w:type="dxa"/>
            <w:vMerge w:val="restart"/>
            <w:vAlign w:val="center"/>
          </w:tcPr>
          <w:p w14:paraId="501CDB31">
            <w:pPr>
              <w:pStyle w:val="12"/>
              <w:ind w:left="0" w:leftChars="0" w:firstLine="0" w:firstLineChars="0"/>
              <w:jc w:val="center"/>
              <w:rPr>
                <w:rFonts w:hint="eastAsia" w:eastAsia="宋体"/>
                <w:b/>
                <w:bCs/>
                <w:color w:val="auto"/>
                <w:sz w:val="20"/>
                <w:szCs w:val="20"/>
                <w:highlight w:val="none"/>
                <w:vertAlign w:val="baseline"/>
                <w:lang w:eastAsia="zh-CN"/>
              </w:rPr>
            </w:pPr>
            <w:r>
              <w:rPr>
                <w:rFonts w:hint="eastAsia"/>
                <w:b/>
                <w:bCs/>
                <w:color w:val="auto"/>
                <w:sz w:val="20"/>
                <w:szCs w:val="20"/>
                <w:highlight w:val="none"/>
                <w:vertAlign w:val="baseline"/>
                <w:lang w:eastAsia="zh-CN"/>
              </w:rPr>
              <w:t>初中</w:t>
            </w:r>
          </w:p>
        </w:tc>
        <w:tc>
          <w:tcPr>
            <w:tcW w:w="906" w:type="dxa"/>
            <w:shd w:val="clear" w:color="auto" w:fill="auto"/>
            <w:vAlign w:val="center"/>
          </w:tcPr>
          <w:p w14:paraId="352E7606">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Calibri" w:hAnsi="Calibri" w:eastAsia="宋体" w:cs="Times New Roman"/>
                <w:b/>
                <w:bCs/>
                <w:color w:val="auto"/>
                <w:kern w:val="2"/>
                <w:sz w:val="20"/>
                <w:szCs w:val="20"/>
                <w:highlight w:val="none"/>
                <w:vertAlign w:val="baseline"/>
                <w:lang w:val="en-US" w:eastAsia="zh-CN" w:bidi="ar-SA"/>
              </w:rPr>
            </w:pPr>
            <w:r>
              <w:rPr>
                <w:rFonts w:hint="eastAsia"/>
                <w:b/>
                <w:bCs/>
                <w:color w:val="auto"/>
                <w:sz w:val="20"/>
                <w:szCs w:val="20"/>
                <w:highlight w:val="none"/>
                <w:vertAlign w:val="baseline"/>
                <w:lang w:eastAsia="zh-CN"/>
              </w:rPr>
              <w:t>全县平均值</w:t>
            </w:r>
          </w:p>
        </w:tc>
        <w:tc>
          <w:tcPr>
            <w:tcW w:w="875" w:type="dxa"/>
            <w:vAlign w:val="center"/>
          </w:tcPr>
          <w:p w14:paraId="75AB632E">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5.99</w:t>
            </w:r>
          </w:p>
        </w:tc>
        <w:tc>
          <w:tcPr>
            <w:tcW w:w="945" w:type="dxa"/>
            <w:vAlign w:val="center"/>
          </w:tcPr>
          <w:p w14:paraId="52490EDA">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2.95</w:t>
            </w:r>
          </w:p>
        </w:tc>
        <w:tc>
          <w:tcPr>
            <w:tcW w:w="1065" w:type="dxa"/>
            <w:vAlign w:val="center"/>
          </w:tcPr>
          <w:p w14:paraId="55DF39C5">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0.93</w:t>
            </w:r>
          </w:p>
        </w:tc>
        <w:tc>
          <w:tcPr>
            <w:tcW w:w="870" w:type="dxa"/>
            <w:shd w:val="clear" w:color="auto" w:fill="auto"/>
            <w:vAlign w:val="center"/>
          </w:tcPr>
          <w:p w14:paraId="12FB5F11">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6.49</w:t>
            </w:r>
          </w:p>
        </w:tc>
        <w:tc>
          <w:tcPr>
            <w:tcW w:w="945" w:type="dxa"/>
            <w:shd w:val="clear" w:color="auto" w:fill="auto"/>
            <w:vAlign w:val="center"/>
          </w:tcPr>
          <w:p w14:paraId="545A9639">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12.46</w:t>
            </w:r>
          </w:p>
        </w:tc>
        <w:tc>
          <w:tcPr>
            <w:tcW w:w="1005" w:type="dxa"/>
            <w:shd w:val="clear" w:color="auto" w:fill="auto"/>
            <w:vAlign w:val="center"/>
          </w:tcPr>
          <w:p w14:paraId="1564458E">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2715.82</w:t>
            </w:r>
          </w:p>
        </w:tc>
        <w:tc>
          <w:tcPr>
            <w:tcW w:w="900" w:type="dxa"/>
            <w:shd w:val="clear" w:color="auto" w:fill="auto"/>
            <w:vAlign w:val="center"/>
          </w:tcPr>
          <w:p w14:paraId="4B4E9A37">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2.</w:t>
            </w:r>
            <w:r>
              <w:rPr>
                <w:rFonts w:hint="eastAsia" w:ascii="Times New Roman" w:hAnsi="Times New Roman" w:cs="Times New Roman"/>
                <w:color w:val="auto"/>
                <w:sz w:val="20"/>
                <w:szCs w:val="20"/>
                <w:highlight w:val="none"/>
                <w:vertAlign w:val="baseline"/>
                <w:lang w:val="en-US" w:eastAsia="zh-CN"/>
              </w:rPr>
              <w:t>70</w:t>
            </w:r>
          </w:p>
        </w:tc>
        <w:tc>
          <w:tcPr>
            <w:tcW w:w="979" w:type="dxa"/>
            <w:vAlign w:val="center"/>
          </w:tcPr>
          <w:p w14:paraId="3D68A018">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w:t>
            </w:r>
          </w:p>
        </w:tc>
      </w:tr>
      <w:tr w14:paraId="13DA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81" w:type="dxa"/>
            <w:vMerge w:val="continue"/>
            <w:vAlign w:val="center"/>
          </w:tcPr>
          <w:p w14:paraId="753FF3D9">
            <w:pPr>
              <w:pStyle w:val="12"/>
              <w:jc w:val="center"/>
              <w:rPr>
                <w:rFonts w:hint="eastAsia"/>
                <w:b/>
                <w:bCs/>
                <w:color w:val="auto"/>
                <w:sz w:val="20"/>
                <w:szCs w:val="20"/>
                <w:highlight w:val="none"/>
                <w:vertAlign w:val="baseline"/>
              </w:rPr>
            </w:pPr>
          </w:p>
        </w:tc>
        <w:tc>
          <w:tcPr>
            <w:tcW w:w="906" w:type="dxa"/>
            <w:shd w:val="clear" w:color="auto" w:fill="auto"/>
            <w:vAlign w:val="center"/>
          </w:tcPr>
          <w:p w14:paraId="7130EEA5">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Calibri" w:hAnsi="Calibri" w:eastAsia="宋体" w:cs="Times New Roman"/>
                <w:b/>
                <w:bCs/>
                <w:color w:val="auto"/>
                <w:kern w:val="2"/>
                <w:sz w:val="20"/>
                <w:szCs w:val="20"/>
                <w:highlight w:val="none"/>
                <w:vertAlign w:val="baseline"/>
                <w:lang w:val="en-US" w:eastAsia="zh-CN" w:bidi="ar-SA"/>
              </w:rPr>
            </w:pPr>
            <w:r>
              <w:rPr>
                <w:rFonts w:hint="eastAsia"/>
                <w:b/>
                <w:bCs/>
                <w:color w:val="auto"/>
                <w:sz w:val="20"/>
                <w:szCs w:val="20"/>
                <w:highlight w:val="none"/>
                <w:vertAlign w:val="baseline"/>
                <w:lang w:eastAsia="zh-CN"/>
              </w:rPr>
              <w:t>差异系数</w:t>
            </w:r>
          </w:p>
        </w:tc>
        <w:tc>
          <w:tcPr>
            <w:tcW w:w="875" w:type="dxa"/>
            <w:vAlign w:val="center"/>
          </w:tcPr>
          <w:p w14:paraId="766B0489">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0.0440</w:t>
            </w:r>
          </w:p>
        </w:tc>
        <w:tc>
          <w:tcPr>
            <w:tcW w:w="945" w:type="dxa"/>
            <w:vAlign w:val="center"/>
          </w:tcPr>
          <w:p w14:paraId="2B16B8EB">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0.1526</w:t>
            </w:r>
          </w:p>
        </w:tc>
        <w:tc>
          <w:tcPr>
            <w:tcW w:w="1065" w:type="dxa"/>
            <w:vAlign w:val="center"/>
          </w:tcPr>
          <w:p w14:paraId="2A9F1434">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0.0162</w:t>
            </w:r>
          </w:p>
        </w:tc>
        <w:tc>
          <w:tcPr>
            <w:tcW w:w="870" w:type="dxa"/>
            <w:shd w:val="clear" w:color="auto" w:fill="auto"/>
            <w:vAlign w:val="center"/>
          </w:tcPr>
          <w:p w14:paraId="6C34EE50">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0.115</w:t>
            </w:r>
            <w:r>
              <w:rPr>
                <w:rFonts w:hint="eastAsia" w:ascii="Times New Roman" w:hAnsi="Times New Roman" w:cs="Times New Roman"/>
                <w:color w:val="auto"/>
                <w:sz w:val="20"/>
                <w:szCs w:val="20"/>
                <w:highlight w:val="none"/>
                <w:vertAlign w:val="baseline"/>
                <w:lang w:val="en-US" w:eastAsia="zh-CN"/>
              </w:rPr>
              <w:t>6</w:t>
            </w:r>
          </w:p>
        </w:tc>
        <w:tc>
          <w:tcPr>
            <w:tcW w:w="945" w:type="dxa"/>
            <w:shd w:val="clear" w:color="auto" w:fill="auto"/>
            <w:vAlign w:val="center"/>
          </w:tcPr>
          <w:p w14:paraId="19FCCE25">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0.18</w:t>
            </w:r>
            <w:r>
              <w:rPr>
                <w:rFonts w:hint="eastAsia" w:ascii="Times New Roman" w:hAnsi="Times New Roman" w:cs="Times New Roman"/>
                <w:color w:val="auto"/>
                <w:sz w:val="20"/>
                <w:szCs w:val="20"/>
                <w:highlight w:val="none"/>
                <w:vertAlign w:val="baseline"/>
                <w:lang w:val="en-US" w:eastAsia="zh-CN"/>
              </w:rPr>
              <w:t>08</w:t>
            </w:r>
          </w:p>
        </w:tc>
        <w:tc>
          <w:tcPr>
            <w:tcW w:w="1005" w:type="dxa"/>
            <w:shd w:val="clear" w:color="auto" w:fill="auto"/>
            <w:vAlign w:val="center"/>
          </w:tcPr>
          <w:p w14:paraId="75E34B03">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0.0486</w:t>
            </w:r>
          </w:p>
        </w:tc>
        <w:tc>
          <w:tcPr>
            <w:tcW w:w="900" w:type="dxa"/>
            <w:shd w:val="clear" w:color="auto" w:fill="auto"/>
            <w:vAlign w:val="center"/>
          </w:tcPr>
          <w:p w14:paraId="61239D67">
            <w:pPr>
              <w:pStyle w:val="12"/>
              <w:ind w:left="0" w:leftChars="0" w:firstLine="0" w:firstLineChars="0"/>
              <w:jc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0.078</w:t>
            </w:r>
            <w:r>
              <w:rPr>
                <w:rFonts w:hint="eastAsia" w:ascii="Times New Roman" w:hAnsi="Times New Roman" w:cs="Times New Roman"/>
                <w:color w:val="auto"/>
                <w:sz w:val="20"/>
                <w:szCs w:val="20"/>
                <w:highlight w:val="none"/>
                <w:vertAlign w:val="baseline"/>
                <w:lang w:val="en-US" w:eastAsia="zh-CN"/>
              </w:rPr>
              <w:t>6</w:t>
            </w:r>
          </w:p>
        </w:tc>
        <w:tc>
          <w:tcPr>
            <w:tcW w:w="979" w:type="dxa"/>
            <w:vAlign w:val="center"/>
          </w:tcPr>
          <w:p w14:paraId="1D39B964">
            <w:pPr>
              <w:pStyle w:val="12"/>
              <w:ind w:left="0" w:leftChars="0" w:firstLine="0" w:firstLineChars="0"/>
              <w:jc w:val="both"/>
              <w:rPr>
                <w:rFonts w:hint="default" w:ascii="Times New Roman" w:hAnsi="Times New Roman" w:cs="Times New Roman"/>
                <w:color w:val="auto"/>
                <w:sz w:val="20"/>
                <w:szCs w:val="20"/>
                <w:highlight w:val="none"/>
                <w:vertAlign w:val="baseline"/>
                <w:lang w:val="en-US" w:eastAsia="zh-CN"/>
              </w:rPr>
            </w:pPr>
            <w:r>
              <w:rPr>
                <w:rFonts w:hint="eastAsia" w:ascii="Times New Roman" w:hAnsi="Times New Roman" w:cs="Times New Roman"/>
                <w:color w:val="auto"/>
                <w:sz w:val="20"/>
                <w:szCs w:val="20"/>
                <w:highlight w:val="none"/>
                <w:vertAlign w:val="baseline"/>
                <w:lang w:val="en-US" w:eastAsia="zh-CN"/>
              </w:rPr>
              <w:t>0.0909</w:t>
            </w:r>
          </w:p>
        </w:tc>
      </w:tr>
    </w:tbl>
    <w:p w14:paraId="41798E28">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每百名学生拥有高于规定学历教师数：小学、初中分别达到4.2人以上、5.3人以上。</w:t>
      </w:r>
    </w:p>
    <w:p w14:paraId="052A35C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全县义务教育阶段在校生</w:t>
      </w:r>
      <w:r>
        <w:rPr>
          <w:rFonts w:hint="eastAsia" w:ascii="Times New Roman" w:hAnsi="Times New Roman" w:eastAsia="方正仿宋简体" w:cs="Times New Roman"/>
          <w:color w:val="auto"/>
          <w:sz w:val="32"/>
          <w:szCs w:val="32"/>
          <w:highlight w:val="none"/>
          <w:lang w:val="en-US" w:eastAsia="zh-CN"/>
        </w:rPr>
        <w:t>32005</w:t>
      </w:r>
      <w:r>
        <w:rPr>
          <w:rFonts w:hint="default" w:ascii="Times New Roman" w:hAnsi="Times New Roman" w:eastAsia="方正仿宋简体" w:cs="Times New Roman"/>
          <w:color w:val="auto"/>
          <w:sz w:val="32"/>
          <w:szCs w:val="32"/>
          <w:highlight w:val="none"/>
          <w:lang w:val="en-US" w:eastAsia="zh-CN"/>
        </w:rPr>
        <w:t>人（小学1969</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lang w:val="en-US" w:eastAsia="zh-CN"/>
        </w:rPr>
        <w:t>人</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初中123</w:t>
      </w:r>
      <w:r>
        <w:rPr>
          <w:rFonts w:hint="eastAsia" w:ascii="Times New Roman" w:hAnsi="Times New Roman" w:eastAsia="方正仿宋简体" w:cs="Times New Roman"/>
          <w:color w:val="auto"/>
          <w:sz w:val="32"/>
          <w:szCs w:val="32"/>
          <w:highlight w:val="none"/>
          <w:lang w:val="en-US" w:eastAsia="zh-CN"/>
        </w:rPr>
        <w:t>14</w:t>
      </w:r>
      <w:r>
        <w:rPr>
          <w:rFonts w:hint="default" w:ascii="Times New Roman" w:hAnsi="Times New Roman" w:eastAsia="方正仿宋简体" w:cs="Times New Roman"/>
          <w:color w:val="auto"/>
          <w:sz w:val="32"/>
          <w:szCs w:val="32"/>
          <w:highlight w:val="none"/>
          <w:lang w:val="en-US" w:eastAsia="zh-CN"/>
        </w:rPr>
        <w:t>人）；小学专任教师</w:t>
      </w:r>
      <w:r>
        <w:rPr>
          <w:rFonts w:hint="eastAsia" w:ascii="Times New Roman" w:hAnsi="Times New Roman" w:eastAsia="方正仿宋简体" w:cs="Times New Roman"/>
          <w:color w:val="auto"/>
          <w:sz w:val="32"/>
          <w:szCs w:val="32"/>
          <w:highlight w:val="none"/>
          <w:lang w:val="en-US" w:eastAsia="zh-CN"/>
        </w:rPr>
        <w:t>1383</w:t>
      </w:r>
      <w:r>
        <w:rPr>
          <w:rFonts w:hint="default" w:ascii="Times New Roman" w:hAnsi="Times New Roman" w:eastAsia="方正仿宋简体" w:cs="Times New Roman"/>
          <w:color w:val="auto"/>
          <w:sz w:val="32"/>
          <w:szCs w:val="32"/>
          <w:highlight w:val="none"/>
          <w:lang w:val="en-US" w:eastAsia="zh-CN"/>
        </w:rPr>
        <w:t>人，大专及以上1</w:t>
      </w:r>
      <w:r>
        <w:rPr>
          <w:rFonts w:hint="eastAsia" w:ascii="Times New Roman" w:hAnsi="Times New Roman" w:eastAsia="方正仿宋简体" w:cs="Times New Roman"/>
          <w:color w:val="auto"/>
          <w:sz w:val="32"/>
          <w:szCs w:val="32"/>
          <w:highlight w:val="none"/>
          <w:lang w:val="en-US" w:eastAsia="zh-CN"/>
        </w:rPr>
        <w:t>378</w:t>
      </w:r>
      <w:r>
        <w:rPr>
          <w:rFonts w:hint="default" w:ascii="Times New Roman" w:hAnsi="Times New Roman" w:eastAsia="方正仿宋简体" w:cs="Times New Roman"/>
          <w:color w:val="auto"/>
          <w:sz w:val="32"/>
          <w:szCs w:val="32"/>
          <w:highlight w:val="none"/>
          <w:lang w:val="en-US" w:eastAsia="zh-CN"/>
        </w:rPr>
        <w:t>人（研究生1人、本科</w:t>
      </w:r>
      <w:r>
        <w:rPr>
          <w:rFonts w:hint="eastAsia" w:ascii="Times New Roman" w:hAnsi="Times New Roman" w:eastAsia="方正仿宋简体" w:cs="Times New Roman"/>
          <w:color w:val="auto"/>
          <w:sz w:val="32"/>
          <w:szCs w:val="32"/>
          <w:highlight w:val="none"/>
          <w:lang w:val="en-US" w:eastAsia="zh-CN"/>
        </w:rPr>
        <w:t>879</w:t>
      </w:r>
      <w:r>
        <w:rPr>
          <w:rFonts w:hint="default" w:ascii="Times New Roman" w:hAnsi="Times New Roman" w:eastAsia="方正仿宋简体" w:cs="Times New Roman"/>
          <w:color w:val="auto"/>
          <w:sz w:val="32"/>
          <w:szCs w:val="32"/>
          <w:highlight w:val="none"/>
          <w:lang w:val="en-US" w:eastAsia="zh-CN"/>
        </w:rPr>
        <w:t>人、专科</w:t>
      </w:r>
      <w:r>
        <w:rPr>
          <w:rFonts w:hint="eastAsia" w:ascii="Times New Roman" w:hAnsi="Times New Roman" w:eastAsia="方正仿宋简体" w:cs="Times New Roman"/>
          <w:color w:val="auto"/>
          <w:sz w:val="32"/>
          <w:szCs w:val="32"/>
          <w:highlight w:val="none"/>
          <w:lang w:val="en-US" w:eastAsia="zh-CN"/>
        </w:rPr>
        <w:t>498</w:t>
      </w:r>
      <w:r>
        <w:rPr>
          <w:rFonts w:hint="default" w:ascii="Times New Roman" w:hAnsi="Times New Roman" w:eastAsia="方正仿宋简体" w:cs="Times New Roman"/>
          <w:color w:val="auto"/>
          <w:sz w:val="32"/>
          <w:szCs w:val="32"/>
          <w:highlight w:val="none"/>
          <w:lang w:val="en-US" w:eastAsia="zh-CN"/>
        </w:rPr>
        <w:t>人</w:t>
      </w:r>
      <w:r>
        <w:rPr>
          <w:rFonts w:hint="eastAsia" w:ascii="Times New Roman" w:hAnsi="Times New Roman" w:eastAsia="方正仿宋简体" w:cs="Times New Roman"/>
          <w:color w:val="auto"/>
          <w:sz w:val="32"/>
          <w:szCs w:val="32"/>
          <w:highlight w:val="none"/>
          <w:lang w:val="en-US" w:eastAsia="zh-CN"/>
        </w:rPr>
        <w:t>），小学数据含教学点</w:t>
      </w:r>
      <w:r>
        <w:rPr>
          <w:rFonts w:hint="default" w:ascii="Times New Roman" w:hAnsi="Times New Roman" w:eastAsia="方正仿宋简体" w:cs="Times New Roman"/>
          <w:color w:val="auto"/>
          <w:sz w:val="32"/>
          <w:szCs w:val="32"/>
          <w:highlight w:val="none"/>
          <w:lang w:val="en-US" w:eastAsia="zh-CN"/>
        </w:rPr>
        <w:t>；初中专任教师</w:t>
      </w:r>
      <w:r>
        <w:rPr>
          <w:rFonts w:hint="eastAsia" w:ascii="Times New Roman" w:hAnsi="Times New Roman" w:eastAsia="方正仿宋简体" w:cs="Times New Roman"/>
          <w:color w:val="auto"/>
          <w:sz w:val="32"/>
          <w:szCs w:val="32"/>
          <w:highlight w:val="none"/>
          <w:lang w:val="en-US" w:eastAsia="zh-CN"/>
        </w:rPr>
        <w:t>833</w:t>
      </w:r>
      <w:r>
        <w:rPr>
          <w:rFonts w:hint="default" w:ascii="Times New Roman" w:hAnsi="Times New Roman" w:eastAsia="方正仿宋简体" w:cs="Times New Roman"/>
          <w:color w:val="auto"/>
          <w:sz w:val="32"/>
          <w:szCs w:val="32"/>
          <w:highlight w:val="none"/>
          <w:lang w:val="en-US" w:eastAsia="zh-CN"/>
        </w:rPr>
        <w:t>人，本科及以上</w:t>
      </w:r>
      <w:r>
        <w:rPr>
          <w:rFonts w:hint="eastAsia" w:ascii="Times New Roman" w:hAnsi="Times New Roman" w:eastAsia="方正仿宋简体" w:cs="Times New Roman"/>
          <w:color w:val="auto"/>
          <w:sz w:val="32"/>
          <w:szCs w:val="32"/>
          <w:highlight w:val="none"/>
          <w:lang w:val="en-US" w:eastAsia="zh-CN"/>
        </w:rPr>
        <w:t>737</w:t>
      </w:r>
      <w:r>
        <w:rPr>
          <w:rFonts w:hint="default" w:ascii="Times New Roman" w:hAnsi="Times New Roman" w:eastAsia="方正仿宋简体" w:cs="Times New Roman"/>
          <w:color w:val="auto"/>
          <w:sz w:val="32"/>
          <w:szCs w:val="32"/>
          <w:highlight w:val="none"/>
          <w:lang w:val="en-US" w:eastAsia="zh-CN"/>
        </w:rPr>
        <w:t>人（研究生3人、本科7</w:t>
      </w:r>
      <w:r>
        <w:rPr>
          <w:rFonts w:hint="eastAsia" w:ascii="Times New Roman" w:hAnsi="Times New Roman" w:eastAsia="方正仿宋简体" w:cs="Times New Roman"/>
          <w:color w:val="auto"/>
          <w:sz w:val="32"/>
          <w:szCs w:val="32"/>
          <w:highlight w:val="none"/>
          <w:lang w:val="en-US" w:eastAsia="zh-CN"/>
        </w:rPr>
        <w:t>34</w:t>
      </w:r>
      <w:r>
        <w:rPr>
          <w:rFonts w:hint="default" w:ascii="Times New Roman" w:hAnsi="Times New Roman" w:eastAsia="方正仿宋简体" w:cs="Times New Roman"/>
          <w:color w:val="auto"/>
          <w:sz w:val="32"/>
          <w:szCs w:val="32"/>
          <w:highlight w:val="none"/>
          <w:lang w:val="en-US" w:eastAsia="zh-CN"/>
        </w:rPr>
        <w:t>人）。小学、初中每百名学生拥有高于规定学历教师数分别为：小学</w:t>
      </w:r>
      <w:r>
        <w:rPr>
          <w:rFonts w:hint="eastAsia" w:ascii="Times New Roman" w:hAnsi="Times New Roman" w:eastAsia="方正仿宋简体" w:cs="Times New Roman"/>
          <w:color w:val="auto"/>
          <w:sz w:val="32"/>
          <w:szCs w:val="32"/>
          <w:highlight w:val="none"/>
          <w:lang w:val="en-US" w:eastAsia="zh-CN"/>
        </w:rPr>
        <w:t>6.91</w:t>
      </w:r>
      <w:r>
        <w:rPr>
          <w:rFonts w:hint="default" w:ascii="Times New Roman" w:hAnsi="Times New Roman" w:eastAsia="方正仿宋简体" w:cs="Times New Roman"/>
          <w:color w:val="auto"/>
          <w:sz w:val="32"/>
          <w:szCs w:val="32"/>
          <w:highlight w:val="none"/>
          <w:lang w:val="en-US" w:eastAsia="zh-CN"/>
        </w:rPr>
        <w:t>＞4.2人，且校校达到标准</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初中</w:t>
      </w:r>
      <w:r>
        <w:rPr>
          <w:rFonts w:hint="eastAsia" w:ascii="Times New Roman" w:hAnsi="Times New Roman" w:eastAsia="方正仿宋简体" w:cs="Times New Roman"/>
          <w:color w:val="auto"/>
          <w:sz w:val="32"/>
          <w:szCs w:val="32"/>
          <w:highlight w:val="none"/>
          <w:lang w:val="en-US" w:eastAsia="zh-CN"/>
        </w:rPr>
        <w:t>5.99</w:t>
      </w:r>
      <w:r>
        <w:rPr>
          <w:rFonts w:hint="default" w:ascii="Times New Roman" w:hAnsi="Times New Roman" w:eastAsia="方正仿宋简体" w:cs="Times New Roman"/>
          <w:color w:val="auto"/>
          <w:sz w:val="32"/>
          <w:szCs w:val="32"/>
          <w:highlight w:val="none"/>
          <w:lang w:val="en-US" w:eastAsia="zh-CN"/>
        </w:rPr>
        <w:t>＞5.3人，且校校达到标准</w:t>
      </w:r>
      <w:r>
        <w:rPr>
          <w:rFonts w:hint="eastAsia" w:ascii="Times New Roman" w:hAnsi="Times New Roman" w:eastAsia="方正仿宋简体" w:cs="Times New Roman"/>
          <w:color w:val="auto"/>
          <w:sz w:val="32"/>
          <w:szCs w:val="32"/>
          <w:highlight w:val="none"/>
          <w:lang w:val="en-US" w:eastAsia="zh-CN"/>
        </w:rPr>
        <w:t>。42</w:t>
      </w:r>
      <w:r>
        <w:rPr>
          <w:rFonts w:hint="default" w:ascii="Times New Roman" w:hAnsi="Times New Roman" w:eastAsia="方正仿宋简体" w:cs="Times New Roman"/>
          <w:color w:val="auto"/>
          <w:sz w:val="32"/>
          <w:szCs w:val="32"/>
          <w:highlight w:val="none"/>
          <w:lang w:val="en-US" w:eastAsia="zh-CN"/>
        </w:rPr>
        <w:t>所小学和</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所初中每百名学生拥有高于规定学历教师数校</w:t>
      </w:r>
      <w:r>
        <w:rPr>
          <w:rFonts w:hint="default" w:ascii="Times New Roman" w:hAnsi="Times New Roman" w:eastAsia="方正仿宋简体" w:cs="Times New Roman"/>
          <w:color w:val="auto"/>
          <w:spacing w:val="-6"/>
          <w:sz w:val="32"/>
          <w:szCs w:val="32"/>
          <w:highlight w:val="none"/>
          <w:lang w:val="en-US" w:eastAsia="zh-CN"/>
        </w:rPr>
        <w:t>际间差异系数分别为：</w:t>
      </w:r>
      <w:r>
        <w:rPr>
          <w:rFonts w:hint="default" w:ascii="Times New Roman" w:hAnsi="Times New Roman" w:eastAsia="方正仿宋简体" w:cs="Times New Roman"/>
          <w:color w:val="auto"/>
          <w:sz w:val="32"/>
          <w:szCs w:val="32"/>
          <w:highlight w:val="none"/>
          <w:lang w:val="en-US" w:eastAsia="zh-CN"/>
        </w:rPr>
        <w:t>小学</w:t>
      </w:r>
      <w:r>
        <w:rPr>
          <w:rFonts w:hint="eastAsia" w:ascii="Times New Roman" w:hAnsi="Times New Roman" w:eastAsia="方正仿宋简体" w:cs="Times New Roman"/>
          <w:color w:val="auto"/>
          <w:sz w:val="32"/>
          <w:szCs w:val="32"/>
          <w:highlight w:val="none"/>
          <w:lang w:val="en-US" w:eastAsia="zh-CN"/>
        </w:rPr>
        <w:t>0.2367</w:t>
      </w:r>
      <w:r>
        <w:rPr>
          <w:rFonts w:hint="default" w:ascii="Times New Roman" w:hAnsi="Times New Roman" w:eastAsia="方正仿宋简体" w:cs="Times New Roman"/>
          <w:color w:val="auto"/>
          <w:sz w:val="32"/>
          <w:szCs w:val="32"/>
          <w:highlight w:val="none"/>
          <w:lang w:val="en-US" w:eastAsia="zh-CN"/>
        </w:rPr>
        <w:t>＜0.50、初中</w:t>
      </w:r>
      <w:r>
        <w:rPr>
          <w:rFonts w:hint="eastAsia" w:ascii="Times New Roman" w:hAnsi="Times New Roman" w:eastAsia="方正仿宋简体" w:cs="Times New Roman"/>
          <w:color w:val="auto"/>
          <w:sz w:val="32"/>
          <w:szCs w:val="32"/>
          <w:highlight w:val="none"/>
          <w:lang w:val="en-US" w:eastAsia="zh-CN"/>
        </w:rPr>
        <w:t>0.0440</w:t>
      </w:r>
      <w:r>
        <w:rPr>
          <w:rFonts w:hint="default" w:ascii="Times New Roman" w:hAnsi="Times New Roman" w:eastAsia="方正仿宋简体" w:cs="Times New Roman"/>
          <w:color w:val="auto"/>
          <w:sz w:val="32"/>
          <w:szCs w:val="32"/>
          <w:highlight w:val="none"/>
          <w:lang w:val="en-US" w:eastAsia="zh-CN"/>
        </w:rPr>
        <w:t>＜0.45。</w:t>
      </w:r>
    </w:p>
    <w:p w14:paraId="42346F5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104DBD9D">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每百名学生拥有县级以上骨干教师数：小学、初中均达到1人以上。</w:t>
      </w:r>
    </w:p>
    <w:p w14:paraId="3E144AA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全县义务教育阶段在校生32005人（小学19691人、初中12314人）；骨干教师884人，其中小学521人、初中363人。小学每百名学生拥有县级以上骨干教师数达2.66人，初中每百名学生拥有县级以上骨干教师数达2.95人，达到每百名学生拥有县级以上骨干教师数1人以上的标准。42所小学和5所初中每百名学生拥有县级以上骨干教师数校际间差异系数分别为：小学0.3537＜0.50、初中0.1526＜0.45。</w:t>
      </w:r>
    </w:p>
    <w:p w14:paraId="0475D7D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3C92B342">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每百名学生拥有体育、艺术（美术、音乐）专任教师数：小学、初中均达到0.9人以上。</w:t>
      </w:r>
    </w:p>
    <w:p w14:paraId="521FAE7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eastAsia"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全县义务教育阶段在校生</w:t>
      </w:r>
      <w:r>
        <w:rPr>
          <w:rFonts w:hint="eastAsia" w:ascii="Times New Roman" w:hAnsi="Times New Roman" w:eastAsia="方正仿宋简体" w:cs="Times New Roman"/>
          <w:color w:val="auto"/>
          <w:sz w:val="32"/>
          <w:szCs w:val="32"/>
          <w:highlight w:val="none"/>
          <w:lang w:val="en-US" w:eastAsia="zh-CN"/>
        </w:rPr>
        <w:t>32005</w:t>
      </w:r>
      <w:r>
        <w:rPr>
          <w:rFonts w:hint="default" w:ascii="Times New Roman" w:hAnsi="Times New Roman" w:eastAsia="方正仿宋简体" w:cs="Times New Roman"/>
          <w:color w:val="auto"/>
          <w:sz w:val="32"/>
          <w:szCs w:val="32"/>
          <w:highlight w:val="none"/>
          <w:lang w:val="en-US" w:eastAsia="zh-CN"/>
        </w:rPr>
        <w:t>人（小学1969</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lang w:val="en-US" w:eastAsia="zh-CN"/>
        </w:rPr>
        <w:t>人</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初中123</w:t>
      </w:r>
      <w:r>
        <w:rPr>
          <w:rFonts w:hint="eastAsia" w:ascii="Times New Roman" w:hAnsi="Times New Roman" w:eastAsia="方正仿宋简体" w:cs="Times New Roman"/>
          <w:color w:val="auto"/>
          <w:sz w:val="32"/>
          <w:szCs w:val="32"/>
          <w:highlight w:val="none"/>
          <w:lang w:val="en-US" w:eastAsia="zh-CN"/>
        </w:rPr>
        <w:t>14</w:t>
      </w:r>
      <w:r>
        <w:rPr>
          <w:rFonts w:hint="default" w:ascii="Times New Roman" w:hAnsi="Times New Roman" w:eastAsia="方正仿宋简体" w:cs="Times New Roman"/>
          <w:color w:val="auto"/>
          <w:sz w:val="32"/>
          <w:szCs w:val="32"/>
          <w:highlight w:val="none"/>
          <w:lang w:val="en-US" w:eastAsia="zh-CN"/>
        </w:rPr>
        <w:t>人）；体育、艺术专任教师</w:t>
      </w:r>
      <w:r>
        <w:rPr>
          <w:rFonts w:hint="eastAsia" w:ascii="Times New Roman" w:hAnsi="Times New Roman" w:eastAsia="方正仿宋简体" w:cs="Times New Roman"/>
          <w:color w:val="auto"/>
          <w:sz w:val="32"/>
          <w:szCs w:val="32"/>
          <w:highlight w:val="none"/>
          <w:lang w:val="en-US" w:eastAsia="zh-CN"/>
        </w:rPr>
        <w:t>320</w:t>
      </w:r>
      <w:r>
        <w:rPr>
          <w:rFonts w:hint="default" w:ascii="Times New Roman" w:hAnsi="Times New Roman" w:eastAsia="方正仿宋简体" w:cs="Times New Roman"/>
          <w:color w:val="auto"/>
          <w:sz w:val="32"/>
          <w:szCs w:val="32"/>
          <w:highlight w:val="none"/>
          <w:lang w:val="en-US" w:eastAsia="zh-CN"/>
        </w:rPr>
        <w:t>人，其中小学</w:t>
      </w:r>
      <w:r>
        <w:rPr>
          <w:rFonts w:hint="eastAsia" w:ascii="Times New Roman" w:hAnsi="Times New Roman" w:eastAsia="方正仿宋简体" w:cs="Times New Roman"/>
          <w:color w:val="auto"/>
          <w:sz w:val="32"/>
          <w:szCs w:val="32"/>
          <w:highlight w:val="none"/>
          <w:lang w:val="en-US" w:eastAsia="zh-CN"/>
        </w:rPr>
        <w:t>206</w:t>
      </w:r>
      <w:r>
        <w:rPr>
          <w:rFonts w:hint="default" w:ascii="Times New Roman" w:hAnsi="Times New Roman" w:eastAsia="方正仿宋简体" w:cs="Times New Roman"/>
          <w:color w:val="auto"/>
          <w:sz w:val="32"/>
          <w:szCs w:val="32"/>
          <w:highlight w:val="none"/>
          <w:lang w:val="en-US" w:eastAsia="zh-CN"/>
        </w:rPr>
        <w:t>人、初中</w:t>
      </w:r>
      <w:r>
        <w:rPr>
          <w:rFonts w:hint="eastAsia" w:ascii="Times New Roman" w:hAnsi="Times New Roman" w:eastAsia="方正仿宋简体" w:cs="Times New Roman"/>
          <w:color w:val="auto"/>
          <w:sz w:val="32"/>
          <w:szCs w:val="32"/>
          <w:highlight w:val="none"/>
          <w:lang w:val="en-US" w:eastAsia="zh-CN"/>
        </w:rPr>
        <w:t>114</w:t>
      </w:r>
      <w:r>
        <w:rPr>
          <w:rFonts w:hint="default" w:ascii="Times New Roman" w:hAnsi="Times New Roman" w:eastAsia="方正仿宋简体" w:cs="Times New Roman"/>
          <w:color w:val="auto"/>
          <w:sz w:val="32"/>
          <w:szCs w:val="32"/>
          <w:highlight w:val="none"/>
          <w:lang w:val="en-US" w:eastAsia="zh-CN"/>
        </w:rPr>
        <w:t>人，小学每百名学生拥有体育、艺术专任教师数达1.</w:t>
      </w:r>
      <w:r>
        <w:rPr>
          <w:rFonts w:hint="eastAsia" w:ascii="Times New Roman" w:hAnsi="Times New Roman" w:eastAsia="方正仿宋简体" w:cs="Times New Roman"/>
          <w:color w:val="auto"/>
          <w:sz w:val="32"/>
          <w:szCs w:val="32"/>
          <w:highlight w:val="none"/>
          <w:lang w:val="en-US" w:eastAsia="zh-CN"/>
        </w:rPr>
        <w:t>05</w:t>
      </w:r>
      <w:r>
        <w:rPr>
          <w:rFonts w:hint="default" w:ascii="Times New Roman" w:hAnsi="Times New Roman" w:eastAsia="方正仿宋简体" w:cs="Times New Roman"/>
          <w:color w:val="auto"/>
          <w:sz w:val="32"/>
          <w:szCs w:val="32"/>
          <w:highlight w:val="none"/>
          <w:lang w:val="en-US" w:eastAsia="zh-CN"/>
        </w:rPr>
        <w:t>人，初中每百名学生拥有体育、艺术专任教师数达0.93人，达到每百名学生拥有体育、艺术专任教师数0.9人以上的标准。4</w:t>
      </w:r>
      <w:r>
        <w:rPr>
          <w:rFonts w:hint="eastAsia" w:ascii="Times New Roman" w:hAnsi="Times New Roman" w:eastAsia="方正仿宋简体" w:cs="Times New Roman"/>
          <w:color w:val="auto"/>
          <w:sz w:val="32"/>
          <w:szCs w:val="32"/>
          <w:highlight w:val="none"/>
          <w:lang w:val="en-US" w:eastAsia="zh-CN"/>
        </w:rPr>
        <w:t>2</w:t>
      </w:r>
      <w:r>
        <w:rPr>
          <w:rFonts w:hint="default" w:ascii="Times New Roman" w:hAnsi="Times New Roman" w:eastAsia="方正仿宋简体" w:cs="Times New Roman"/>
          <w:color w:val="auto"/>
          <w:sz w:val="32"/>
          <w:szCs w:val="32"/>
          <w:highlight w:val="none"/>
          <w:lang w:val="en-US" w:eastAsia="zh-CN"/>
        </w:rPr>
        <w:t>所小学和</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所初中每百名学生拥有体育、艺术专任教师数校际间差异系数分别为：</w:t>
      </w:r>
      <w:r>
        <w:rPr>
          <w:rFonts w:hint="eastAsia" w:ascii="Times New Roman" w:hAnsi="Times New Roman" w:eastAsia="方正仿宋简体" w:cs="Times New Roman"/>
          <w:color w:val="auto"/>
          <w:sz w:val="32"/>
          <w:szCs w:val="32"/>
          <w:highlight w:val="none"/>
          <w:lang w:val="en-US" w:eastAsia="zh-CN"/>
        </w:rPr>
        <w:t>小学0.1520</w:t>
      </w:r>
      <w:r>
        <w:rPr>
          <w:rFonts w:hint="default" w:ascii="Times New Roman" w:hAnsi="Times New Roman" w:eastAsia="方正仿宋简体" w:cs="Times New Roman"/>
          <w:color w:val="auto"/>
          <w:sz w:val="32"/>
          <w:szCs w:val="32"/>
          <w:highlight w:val="none"/>
          <w:lang w:val="en-US" w:eastAsia="zh-CN"/>
        </w:rPr>
        <w:t>＜0.50、初中</w:t>
      </w:r>
      <w:r>
        <w:rPr>
          <w:rFonts w:hint="eastAsia" w:ascii="Times New Roman" w:hAnsi="Times New Roman" w:eastAsia="方正仿宋简体" w:cs="Times New Roman"/>
          <w:color w:val="auto"/>
          <w:sz w:val="32"/>
          <w:szCs w:val="32"/>
          <w:highlight w:val="none"/>
          <w:lang w:val="en-US" w:eastAsia="zh-CN"/>
        </w:rPr>
        <w:t>0.0162</w:t>
      </w:r>
      <w:r>
        <w:rPr>
          <w:rFonts w:hint="default" w:ascii="Times New Roman" w:hAnsi="Times New Roman" w:eastAsia="方正仿宋简体" w:cs="Times New Roman"/>
          <w:color w:val="auto"/>
          <w:sz w:val="32"/>
          <w:szCs w:val="32"/>
          <w:highlight w:val="none"/>
          <w:lang w:val="en-US" w:eastAsia="zh-CN"/>
        </w:rPr>
        <w:t>＜0.45</w:t>
      </w:r>
      <w:r>
        <w:rPr>
          <w:rFonts w:hint="eastAsia" w:ascii="Times New Roman" w:hAnsi="Times New Roman" w:eastAsia="方正仿宋简体" w:cs="Times New Roman"/>
          <w:color w:val="auto"/>
          <w:sz w:val="32"/>
          <w:szCs w:val="32"/>
          <w:highlight w:val="none"/>
          <w:lang w:val="en-US" w:eastAsia="zh-CN"/>
        </w:rPr>
        <w:t>。</w:t>
      </w:r>
    </w:p>
    <w:p w14:paraId="412B89A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b w:val="0"/>
          <w:bCs w:val="0"/>
          <w:color w:val="auto"/>
          <w:sz w:val="32"/>
          <w:szCs w:val="32"/>
          <w:highlight w:val="none"/>
          <w:lang w:val="en-US" w:eastAsia="zh-CN"/>
        </w:rPr>
        <w:t>达标</w:t>
      </w:r>
    </w:p>
    <w:p w14:paraId="57733271">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生均教学及辅助用房面积：小学、初中分别达到4.5、5.8平方米。</w:t>
      </w:r>
    </w:p>
    <w:p w14:paraId="7131CF9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b w:val="0"/>
          <w:bCs w:val="0"/>
          <w:color w:val="auto"/>
          <w:sz w:val="32"/>
          <w:szCs w:val="32"/>
          <w:highlight w:val="none"/>
          <w:lang w:val="en-US" w:eastAsia="zh-CN"/>
        </w:rPr>
        <w:t>全县小学在校生19615人（不含教学点）、初中12314人，小学、初中教学及辅助用房总面积分别为150705.83平方米、79865.2平方米，生均分别为7.47平方米、6.49平方米，42所小学和5所初中生均教学及辅助用房面积均达到4.5、5.8平方米以上，校际间差异系数分别为：小学0.3392＜0.50、初中0.1156＜0.45。</w:t>
      </w:r>
    </w:p>
    <w:p w14:paraId="1771EE2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b w:val="0"/>
          <w:bCs w:val="0"/>
          <w:color w:val="auto"/>
          <w:sz w:val="32"/>
          <w:szCs w:val="32"/>
          <w:highlight w:val="none"/>
          <w:lang w:val="en-US" w:eastAsia="zh-CN"/>
        </w:rPr>
        <w:t>达标</w:t>
      </w:r>
    </w:p>
    <w:p w14:paraId="0F0D5AB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生均体育运动场馆面积：小学、初中分别达到7.5、10.2平方米。</w:t>
      </w:r>
    </w:p>
    <w:p w14:paraId="706A797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b w:val="0"/>
          <w:bCs w:val="0"/>
          <w:color w:val="auto"/>
          <w:sz w:val="32"/>
          <w:szCs w:val="32"/>
          <w:highlight w:val="none"/>
          <w:lang w:val="en-US" w:eastAsia="zh-CN"/>
        </w:rPr>
        <w:t>全县小学在校生19615人（不含教学点）、初中12314人，小学、初中体育运动场馆总面积分别为284815.31平方米、153389平方米，生均分别为14.52平方米、12.46平方米，42所小学和5所初中生均体育运动场馆面积均达到7.5、10.2平方米以上，校际间差异系数分别为：小学0.3525＜0.50、初中0.1808＜0.45。</w:t>
      </w:r>
    </w:p>
    <w:p w14:paraId="056823C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b w:val="0"/>
          <w:bCs w:val="0"/>
          <w:color w:val="auto"/>
          <w:sz w:val="32"/>
          <w:szCs w:val="32"/>
          <w:highlight w:val="none"/>
          <w:lang w:val="en-US" w:eastAsia="zh-CN"/>
        </w:rPr>
        <w:t>达标</w:t>
      </w:r>
    </w:p>
    <w:p w14:paraId="08635362">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生均教学仪器设备值，小学、初中分别达到2000元以上、2500元以上。</w:t>
      </w:r>
    </w:p>
    <w:p w14:paraId="6B7BFBC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b w:val="0"/>
          <w:bCs w:val="0"/>
          <w:color w:val="auto"/>
          <w:sz w:val="32"/>
          <w:szCs w:val="32"/>
          <w:highlight w:val="none"/>
          <w:lang w:val="en-US" w:eastAsia="zh-CN"/>
        </w:rPr>
        <w:t>全县小学在校生19615人（不含教学点）、初中12314人，小学、初中教学仪器设备值分别为5906.488884万元、344.261348万元，生均教学仪器设备值分别为3011.21元、2715.82元，42所小学</w:t>
      </w:r>
      <w:r>
        <w:rPr>
          <w:rFonts w:hint="eastAsia" w:ascii="Times New Roman" w:hAnsi="Times New Roman" w:eastAsia="方正仿宋简体" w:cs="Times New Roman"/>
          <w:b w:val="0"/>
          <w:bCs w:val="0"/>
          <w:color w:val="auto"/>
          <w:sz w:val="32"/>
          <w:szCs w:val="32"/>
          <w:highlight w:val="none"/>
          <w:lang w:val="en-US" w:eastAsia="zh-CN"/>
        </w:rPr>
        <w:t>和</w:t>
      </w:r>
      <w:r>
        <w:rPr>
          <w:rFonts w:hint="default" w:ascii="Times New Roman" w:hAnsi="Times New Roman" w:eastAsia="方正仿宋简体" w:cs="Times New Roman"/>
          <w:b w:val="0"/>
          <w:bCs w:val="0"/>
          <w:color w:val="auto"/>
          <w:sz w:val="32"/>
          <w:szCs w:val="32"/>
          <w:highlight w:val="none"/>
          <w:lang w:val="en-US" w:eastAsia="zh-CN"/>
        </w:rPr>
        <w:t>5所初中</w:t>
      </w:r>
      <w:r>
        <w:rPr>
          <w:rFonts w:hint="eastAsia" w:ascii="Times New Roman" w:hAnsi="Times New Roman" w:eastAsia="方正仿宋简体" w:cs="Times New Roman"/>
          <w:b w:val="0"/>
          <w:bCs w:val="0"/>
          <w:color w:val="auto"/>
          <w:sz w:val="32"/>
          <w:szCs w:val="32"/>
          <w:highlight w:val="none"/>
          <w:lang w:val="en-US" w:eastAsia="zh-CN"/>
        </w:rPr>
        <w:t>生</w:t>
      </w:r>
      <w:r>
        <w:rPr>
          <w:rFonts w:hint="default" w:ascii="Times New Roman" w:hAnsi="Times New Roman" w:eastAsia="方正仿宋简体" w:cs="Times New Roman"/>
          <w:b w:val="0"/>
          <w:bCs w:val="0"/>
          <w:color w:val="auto"/>
          <w:sz w:val="32"/>
          <w:szCs w:val="32"/>
          <w:highlight w:val="none"/>
          <w:lang w:val="en-US" w:eastAsia="zh-CN"/>
        </w:rPr>
        <w:t>均教学仪器设备值均达到2000元</w:t>
      </w:r>
      <w:r>
        <w:rPr>
          <w:rFonts w:hint="eastAsia"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2500元以上，校际间差异系数分别为：小学0.3091＜0.50、初中0.0486＜0.45。</w:t>
      </w:r>
    </w:p>
    <w:p w14:paraId="2931BC6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b w:val="0"/>
          <w:bCs w:val="0"/>
          <w:color w:val="auto"/>
          <w:sz w:val="32"/>
          <w:szCs w:val="32"/>
          <w:highlight w:val="none"/>
          <w:lang w:val="en-US" w:eastAsia="zh-CN"/>
        </w:rPr>
        <w:t>达标</w:t>
      </w:r>
    </w:p>
    <w:p w14:paraId="170ADDF1">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每百名学生拥有多媒体教室数：小学、初中分别达到2.3间以上、2.4间以上。</w:t>
      </w:r>
    </w:p>
    <w:p w14:paraId="7DE5E53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b w:val="0"/>
          <w:bCs w:val="0"/>
          <w:color w:val="auto"/>
          <w:sz w:val="32"/>
          <w:szCs w:val="32"/>
          <w:highlight w:val="none"/>
          <w:lang w:val="en-US" w:eastAsia="zh-CN"/>
        </w:rPr>
        <w:t>全县小学在校生19615人（不含教学点）、初中12314人，小学、初中拥有多媒体教室数分别为819间、332间，每百名学生拥有多媒体教室数分别为4.2间、2.7间，42所小学和5所初中每百名学生拥有多媒体教室数均达到2.3间</w:t>
      </w:r>
      <w:r>
        <w:rPr>
          <w:rFonts w:hint="eastAsia"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2.4间以上，校际间差异系数分别为：小学0.3422＜0.50、初中0.0786＜0.45。</w:t>
      </w:r>
    </w:p>
    <w:p w14:paraId="7598488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b w:val="0"/>
          <w:bCs w:val="0"/>
          <w:color w:val="auto"/>
          <w:sz w:val="32"/>
          <w:szCs w:val="32"/>
          <w:highlight w:val="none"/>
          <w:lang w:val="en-US" w:eastAsia="zh-CN"/>
        </w:rPr>
        <w:t>达标</w:t>
      </w:r>
    </w:p>
    <w:p w14:paraId="7AF28DC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以上7项指标均达到评估要求，所有指标校际差异系数，小学均小于0.50，初中均小于0.45。</w:t>
      </w:r>
    </w:p>
    <w:p w14:paraId="319C540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17" w:firstLineChars="200"/>
        <w:jc w:val="both"/>
        <w:textAlignment w:val="auto"/>
        <w:rPr>
          <w:rFonts w:hint="default" w:ascii="方正楷体简体" w:hAnsi="方正楷体简体" w:eastAsia="方正楷体简体" w:cs="方正楷体简体"/>
          <w:b/>
          <w:bCs/>
          <w:color w:val="auto"/>
          <w:w w:val="96"/>
          <w:kern w:val="2"/>
          <w:sz w:val="32"/>
          <w:szCs w:val="32"/>
          <w:highlight w:val="none"/>
          <w:lang w:val="en-US" w:eastAsia="zh-CN" w:bidi="ar-SA"/>
        </w:rPr>
      </w:pPr>
      <w:r>
        <w:rPr>
          <w:rFonts w:hint="eastAsia" w:ascii="方正楷体简体" w:hAnsi="方正楷体简体" w:eastAsia="方正楷体简体" w:cs="方正楷体简体"/>
          <w:b/>
          <w:bCs/>
          <w:color w:val="auto"/>
          <w:w w:val="96"/>
          <w:kern w:val="2"/>
          <w:sz w:val="32"/>
          <w:szCs w:val="32"/>
          <w:highlight w:val="none"/>
          <w:lang w:val="en-US" w:eastAsia="zh-CN" w:bidi="ar-SA"/>
        </w:rPr>
        <w:t>（二）</w:t>
      </w:r>
      <w:r>
        <w:rPr>
          <w:rFonts w:hint="default" w:ascii="方正楷体简体" w:hAnsi="方正楷体简体" w:eastAsia="方正楷体简体" w:cs="方正楷体简体"/>
          <w:b/>
          <w:bCs/>
          <w:color w:val="auto"/>
          <w:w w:val="96"/>
          <w:kern w:val="2"/>
          <w:sz w:val="32"/>
          <w:szCs w:val="32"/>
          <w:highlight w:val="none"/>
          <w:lang w:val="en-US" w:eastAsia="zh-CN" w:bidi="ar-SA"/>
        </w:rPr>
        <w:t>政府保障程度</w:t>
      </w:r>
    </w:p>
    <w:p w14:paraId="1C79A8F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按照《教育部关于印发〈县域义务教育优质均衡发展督导评估办法〉的通知》（教督〔2017〕6号）要求，对县级人民政府依法履职、落实国家有关法律法规、政策等15项指标进行自查。</w:t>
      </w:r>
    </w:p>
    <w:p w14:paraId="7F33D80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县域内义务教育学校规划布局合理，符合国家规定要求。</w:t>
      </w:r>
    </w:p>
    <w:p w14:paraId="487178D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eastAsia" w:ascii="Times New Roman" w:hAnsi="Times New Roman" w:eastAsia="方正仿宋简体" w:cs="Times New Roman"/>
          <w:b/>
          <w:bCs/>
          <w:color w:val="auto"/>
          <w:sz w:val="32"/>
          <w:szCs w:val="32"/>
          <w:highlight w:val="none"/>
          <w:lang w:val="en-US" w:eastAsia="zh-CN"/>
        </w:rPr>
        <w:t>一是</w:t>
      </w:r>
      <w:r>
        <w:rPr>
          <w:rFonts w:hint="eastAsia" w:ascii="Times New Roman" w:hAnsi="Times New Roman" w:eastAsia="方正仿宋简体" w:cs="Times New Roman"/>
          <w:color w:val="auto"/>
          <w:sz w:val="32"/>
          <w:szCs w:val="32"/>
          <w:highlight w:val="none"/>
          <w:lang w:val="en-US" w:eastAsia="zh-CN"/>
        </w:rPr>
        <w:t>积极争取资金，推进清水河镇新建中学，优化教育资源布局。2024年投资2.91亿元新建高中，使全县高中增至3所，缓解高中学位不足问题。</w:t>
      </w:r>
      <w:r>
        <w:rPr>
          <w:rFonts w:hint="eastAsia" w:ascii="Times New Roman" w:hAnsi="Times New Roman" w:eastAsia="方正仿宋简体" w:cs="Times New Roman"/>
          <w:b/>
          <w:bCs/>
          <w:color w:val="auto"/>
          <w:sz w:val="32"/>
          <w:szCs w:val="32"/>
          <w:highlight w:val="none"/>
          <w:lang w:val="en-US" w:eastAsia="zh-CN"/>
        </w:rPr>
        <w:t>二是</w:t>
      </w:r>
      <w:r>
        <w:rPr>
          <w:rFonts w:hint="eastAsia" w:ascii="Times New Roman" w:hAnsi="Times New Roman" w:eastAsia="方正仿宋简体" w:cs="Times New Roman"/>
          <w:color w:val="auto"/>
          <w:sz w:val="32"/>
          <w:szCs w:val="32"/>
          <w:highlight w:val="none"/>
          <w:lang w:val="en-US" w:eastAsia="zh-CN"/>
        </w:rPr>
        <w:t>科学调研，优化中小学教育资源布局，实现城乡均衡配置。2021年以来，</w:t>
      </w:r>
      <w:r>
        <w:rPr>
          <w:rFonts w:hint="default" w:ascii="Times New Roman" w:hAnsi="Times New Roman" w:eastAsia="方正仿宋简体" w:cs="Times New Roman"/>
          <w:color w:val="auto"/>
          <w:sz w:val="32"/>
          <w:szCs w:val="32"/>
          <w:highlight w:val="none"/>
          <w:lang w:val="en-US" w:eastAsia="zh-CN"/>
        </w:rPr>
        <w:t>撤销小学7所</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5所9年一贯制学校变更为小学，撤销1所九年一贯制学校，</w:t>
      </w:r>
      <w:r>
        <w:rPr>
          <w:rFonts w:hint="eastAsia" w:ascii="Times New Roman" w:hAnsi="Times New Roman" w:eastAsia="方正仿宋简体" w:cs="Times New Roman"/>
          <w:color w:val="auto"/>
          <w:sz w:val="32"/>
          <w:szCs w:val="32"/>
          <w:highlight w:val="none"/>
          <w:lang w:val="en-US" w:eastAsia="zh-CN"/>
        </w:rPr>
        <w:t>新建、改扩建县直学校2所，进一步优化整合教育资源，缓解城镇学位供给压力。</w:t>
      </w:r>
    </w:p>
    <w:p w14:paraId="13398D3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31667BB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县域内城乡义务教育学校建设标准统一、教师编制标准统一、生均公用经费基准定额统一、基本装备配备标准统一。</w:t>
      </w:r>
    </w:p>
    <w:p w14:paraId="4567C99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b w:val="0"/>
          <w:bCs w:val="0"/>
          <w:color w:val="000000"/>
          <w:sz w:val="32"/>
          <w:szCs w:val="32"/>
          <w:highlight w:val="none"/>
          <w:lang w:val="en-US" w:eastAsia="zh-CN"/>
        </w:rPr>
        <w:t>根据《自治区关于统筹推进县域内城乡义务教育一体化改革发展的实施意见》（新政发〔2018〕48号）要求，</w:t>
      </w:r>
      <w:r>
        <w:rPr>
          <w:rFonts w:hint="default" w:ascii="Times New Roman" w:hAnsi="Times New Roman" w:eastAsia="方正仿宋简体" w:cs="Times New Roman"/>
          <w:color w:val="auto"/>
          <w:sz w:val="32"/>
          <w:szCs w:val="32"/>
          <w:highlight w:val="none"/>
          <w:lang w:val="en-US" w:eastAsia="zh-CN"/>
        </w:rPr>
        <w:t>制定《霍城县人民政府关于统筹推进县域内城乡义务教育一体化改革发展的实施方案》，严格落实城乡义务教育学校建设标准、教师编制标准、生均公用经费基准定额、基本装备配备标准四方面的统一。</w:t>
      </w:r>
      <w:r>
        <w:rPr>
          <w:rFonts w:hint="default" w:ascii="Times New Roman" w:hAnsi="Times New Roman" w:eastAsia="方正仿宋简体" w:cs="Times New Roman"/>
          <w:b/>
          <w:bCs/>
          <w:color w:val="auto"/>
          <w:sz w:val="32"/>
          <w:szCs w:val="32"/>
          <w:highlight w:val="none"/>
          <w:lang w:val="en-US" w:eastAsia="zh-CN"/>
        </w:rPr>
        <w:t>一是</w:t>
      </w:r>
      <w:r>
        <w:rPr>
          <w:rFonts w:hint="default" w:ascii="Times New Roman" w:hAnsi="Times New Roman" w:eastAsia="方正仿宋简体" w:cs="Times New Roman"/>
          <w:color w:val="auto"/>
          <w:sz w:val="32"/>
          <w:szCs w:val="32"/>
          <w:highlight w:val="none"/>
          <w:lang w:val="en-US" w:eastAsia="zh-CN"/>
        </w:rPr>
        <w:t>义务教育学校建设标准统一。各学校建设及教学装备配备由县教育局按照《新疆维吾尔自治区义务教育学校办学基本标准》要求，统筹规划、统一实施。</w:t>
      </w:r>
      <w:r>
        <w:rPr>
          <w:rFonts w:hint="default" w:ascii="Times New Roman" w:hAnsi="Times New Roman" w:eastAsia="方正仿宋简体" w:cs="Times New Roman"/>
          <w:b/>
          <w:bCs/>
          <w:color w:val="auto"/>
          <w:sz w:val="32"/>
          <w:szCs w:val="32"/>
          <w:highlight w:val="none"/>
          <w:lang w:val="en-US" w:eastAsia="zh-CN"/>
        </w:rPr>
        <w:t>二是</w:t>
      </w:r>
      <w:r>
        <w:rPr>
          <w:rFonts w:hint="default" w:ascii="Times New Roman" w:hAnsi="Times New Roman" w:eastAsia="方正仿宋简体" w:cs="Times New Roman"/>
          <w:color w:val="auto"/>
          <w:sz w:val="32"/>
          <w:szCs w:val="32"/>
          <w:highlight w:val="none"/>
          <w:lang w:val="en-US" w:eastAsia="zh-CN"/>
        </w:rPr>
        <w:t>教师编制标准统一。根据国家印发《普通中小学校建设标准》明确城乡义务教育学校建设标准：中央编办、教育部按小学1:19、初中1:13.5的师生比核定编制</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lang w:val="en-US" w:eastAsia="zh-CN"/>
        </w:rPr>
        <w:t>学年小学教职工</w:t>
      </w:r>
      <w:r>
        <w:rPr>
          <w:rFonts w:hint="eastAsia" w:ascii="Times New Roman" w:hAnsi="Times New Roman" w:eastAsia="方正仿宋简体" w:cs="Times New Roman"/>
          <w:color w:val="auto"/>
          <w:sz w:val="32"/>
          <w:szCs w:val="32"/>
          <w:highlight w:val="none"/>
          <w:lang w:val="en-US" w:eastAsia="zh-CN"/>
        </w:rPr>
        <w:t>1763</w:t>
      </w:r>
      <w:r>
        <w:rPr>
          <w:rFonts w:hint="default" w:ascii="Times New Roman" w:hAnsi="Times New Roman" w:eastAsia="方正仿宋简体" w:cs="Times New Roman"/>
          <w:color w:val="auto"/>
          <w:sz w:val="32"/>
          <w:szCs w:val="32"/>
          <w:highlight w:val="none"/>
          <w:lang w:val="en-US" w:eastAsia="zh-CN"/>
        </w:rPr>
        <w:t>人（专任教师</w:t>
      </w:r>
      <w:r>
        <w:rPr>
          <w:rFonts w:hint="eastAsia" w:ascii="Times New Roman" w:hAnsi="Times New Roman" w:eastAsia="方正仿宋简体" w:cs="Times New Roman"/>
          <w:color w:val="auto"/>
          <w:sz w:val="32"/>
          <w:szCs w:val="32"/>
          <w:highlight w:val="none"/>
          <w:lang w:val="en-US" w:eastAsia="zh-CN"/>
        </w:rPr>
        <w:t>1383</w:t>
      </w:r>
      <w:r>
        <w:rPr>
          <w:rFonts w:hint="default" w:ascii="Times New Roman" w:hAnsi="Times New Roman" w:eastAsia="方正仿宋简体" w:cs="Times New Roman"/>
          <w:color w:val="auto"/>
          <w:sz w:val="32"/>
          <w:szCs w:val="32"/>
          <w:highlight w:val="none"/>
          <w:lang w:val="en-US" w:eastAsia="zh-CN"/>
        </w:rPr>
        <w:t>人），57</w:t>
      </w:r>
      <w:r>
        <w:rPr>
          <w:rFonts w:hint="eastAsia" w:ascii="Times New Roman" w:hAnsi="Times New Roman" w:eastAsia="方正仿宋简体" w:cs="Times New Roman"/>
          <w:color w:val="auto"/>
          <w:sz w:val="32"/>
          <w:szCs w:val="32"/>
          <w:highlight w:val="none"/>
          <w:lang w:val="en-US" w:eastAsia="zh-CN"/>
        </w:rPr>
        <w:t>0</w:t>
      </w:r>
      <w:r>
        <w:rPr>
          <w:rFonts w:hint="default" w:ascii="Times New Roman" w:hAnsi="Times New Roman" w:eastAsia="方正仿宋简体" w:cs="Times New Roman"/>
          <w:color w:val="auto"/>
          <w:sz w:val="32"/>
          <w:szCs w:val="32"/>
          <w:highlight w:val="none"/>
          <w:lang w:val="en-US" w:eastAsia="zh-CN"/>
        </w:rPr>
        <w:t>个班，1969</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lang w:val="en-US" w:eastAsia="zh-CN"/>
        </w:rPr>
        <w:t>名学生</w:t>
      </w:r>
      <w:r>
        <w:rPr>
          <w:rFonts w:hint="default" w:ascii="Times New Roman" w:hAnsi="Times New Roman" w:eastAsia="方正仿宋简体" w:cs="Times New Roman"/>
          <w:color w:val="auto"/>
          <w:sz w:val="36"/>
          <w:szCs w:val="36"/>
          <w:highlight w:val="none"/>
          <w:lang w:val="en-US" w:eastAsia="zh-CN"/>
        </w:rPr>
        <w:t>，</w:t>
      </w:r>
      <w:r>
        <w:rPr>
          <w:rFonts w:hint="default" w:ascii="Times New Roman" w:hAnsi="Times New Roman" w:eastAsia="方正仿宋简体" w:cs="Times New Roman"/>
          <w:color w:val="auto"/>
          <w:sz w:val="32"/>
          <w:szCs w:val="32"/>
          <w:highlight w:val="none"/>
          <w:lang w:val="en-US" w:eastAsia="zh-CN"/>
        </w:rPr>
        <w:t>核定教职工编制总量1269个；初中教职工</w:t>
      </w:r>
      <w:r>
        <w:rPr>
          <w:rFonts w:hint="eastAsia" w:ascii="Times New Roman" w:hAnsi="Times New Roman" w:eastAsia="方正仿宋简体" w:cs="Times New Roman"/>
          <w:color w:val="auto"/>
          <w:sz w:val="32"/>
          <w:szCs w:val="32"/>
          <w:highlight w:val="none"/>
          <w:lang w:val="en-US" w:eastAsia="zh-CN"/>
        </w:rPr>
        <w:t>971</w:t>
      </w:r>
      <w:r>
        <w:rPr>
          <w:rFonts w:hint="default" w:ascii="Times New Roman" w:hAnsi="Times New Roman" w:eastAsia="方正仿宋简体" w:cs="Times New Roman"/>
          <w:color w:val="auto"/>
          <w:sz w:val="32"/>
          <w:szCs w:val="32"/>
          <w:highlight w:val="none"/>
          <w:lang w:val="en-US" w:eastAsia="zh-CN"/>
        </w:rPr>
        <w:t>人（专任教师</w:t>
      </w:r>
      <w:r>
        <w:rPr>
          <w:rFonts w:hint="eastAsia" w:ascii="Times New Roman" w:hAnsi="Times New Roman" w:eastAsia="方正仿宋简体" w:cs="Times New Roman"/>
          <w:color w:val="auto"/>
          <w:sz w:val="32"/>
          <w:szCs w:val="32"/>
          <w:highlight w:val="none"/>
          <w:lang w:val="en-US" w:eastAsia="zh-CN"/>
        </w:rPr>
        <w:t>833</w:t>
      </w:r>
      <w:r>
        <w:rPr>
          <w:rFonts w:hint="default" w:ascii="Times New Roman" w:hAnsi="Times New Roman" w:eastAsia="方正仿宋简体" w:cs="Times New Roman"/>
          <w:color w:val="auto"/>
          <w:sz w:val="32"/>
          <w:szCs w:val="32"/>
          <w:highlight w:val="none"/>
          <w:lang w:val="en-US" w:eastAsia="zh-CN"/>
        </w:rPr>
        <w:t>人），255个班，123</w:t>
      </w:r>
      <w:r>
        <w:rPr>
          <w:rFonts w:hint="eastAsia" w:ascii="Times New Roman" w:hAnsi="Times New Roman" w:eastAsia="方正仿宋简体" w:cs="Times New Roman"/>
          <w:color w:val="auto"/>
          <w:sz w:val="32"/>
          <w:szCs w:val="32"/>
          <w:highlight w:val="none"/>
          <w:lang w:val="en-US" w:eastAsia="zh-CN"/>
        </w:rPr>
        <w:t>14</w:t>
      </w:r>
      <w:r>
        <w:rPr>
          <w:rFonts w:hint="default" w:ascii="Times New Roman" w:hAnsi="Times New Roman" w:eastAsia="方正仿宋简体" w:cs="Times New Roman"/>
          <w:color w:val="auto"/>
          <w:sz w:val="32"/>
          <w:szCs w:val="32"/>
          <w:highlight w:val="none"/>
          <w:lang w:val="en-US" w:eastAsia="zh-CN"/>
        </w:rPr>
        <w:t>名学生，实际核定教职工编制总量952个。不存在教育系统外人员占用教师编制现象。</w:t>
      </w:r>
      <w:r>
        <w:rPr>
          <w:rFonts w:hint="default" w:ascii="Times New Roman" w:hAnsi="Times New Roman" w:eastAsia="方正仿宋简体" w:cs="Times New Roman"/>
          <w:b/>
          <w:bCs/>
          <w:color w:val="auto"/>
          <w:sz w:val="32"/>
          <w:szCs w:val="32"/>
          <w:highlight w:val="none"/>
          <w:lang w:val="en-US" w:eastAsia="zh-CN"/>
        </w:rPr>
        <w:t>三是</w:t>
      </w:r>
      <w:r>
        <w:rPr>
          <w:rFonts w:hint="default" w:ascii="Times New Roman" w:hAnsi="Times New Roman" w:eastAsia="方正仿宋简体" w:cs="Times New Roman"/>
          <w:color w:val="auto"/>
          <w:sz w:val="32"/>
          <w:szCs w:val="32"/>
          <w:highlight w:val="none"/>
          <w:lang w:val="en-US" w:eastAsia="zh-CN"/>
        </w:rPr>
        <w:t>2025-2026学年小学在校生19691人，小学生均公用经费标准720元，经费为1417.75万元；初中在校生12314人，生均公用经费标准940元，经费为1157.52万元；随班就读学生186人，生均公用经费标准7000元，年公用经费为130.2万元；送教上门学生24人，生均公用经费标准7000元，年公用经费为16.8万元；寄宿生5940人，生均公用经费标准为300元，年公用经费为178.2万元，取暖费标准为每生每年170元，年取暖费为564.02万元；不足100名学生</w:t>
      </w:r>
      <w:r>
        <w:rPr>
          <w:rFonts w:hint="eastAsia" w:ascii="Times New Roman" w:hAnsi="Times New Roman" w:eastAsia="方正仿宋简体" w:cs="Times New Roman"/>
          <w:color w:val="auto"/>
          <w:sz w:val="32"/>
          <w:szCs w:val="32"/>
          <w:highlight w:val="none"/>
          <w:lang w:val="en-US" w:eastAsia="zh-CN"/>
        </w:rPr>
        <w:t>小学1所（兰干镇新荣第二小学）、教学点6所</w:t>
      </w:r>
      <w:r>
        <w:rPr>
          <w:rFonts w:hint="default" w:ascii="Times New Roman" w:hAnsi="Times New Roman" w:eastAsia="方正仿宋简体" w:cs="Times New Roman"/>
          <w:color w:val="auto"/>
          <w:sz w:val="32"/>
          <w:szCs w:val="32"/>
          <w:highlight w:val="none"/>
          <w:lang w:val="en-US" w:eastAsia="zh-CN"/>
        </w:rPr>
        <w:t>，年核定公用经费54.55万元（其中按百人补足经费12.24万元）。均已按要求统一核拨义务教育学校生均公用经费基准定额。</w:t>
      </w:r>
      <w:r>
        <w:rPr>
          <w:rFonts w:hint="default" w:ascii="Times New Roman" w:hAnsi="Times New Roman" w:eastAsia="方正仿宋简体" w:cs="Times New Roman"/>
          <w:b/>
          <w:bCs/>
          <w:color w:val="auto"/>
          <w:sz w:val="32"/>
          <w:szCs w:val="32"/>
          <w:highlight w:val="none"/>
          <w:lang w:val="en-US" w:eastAsia="zh-CN"/>
        </w:rPr>
        <w:t>四是</w:t>
      </w:r>
      <w:r>
        <w:rPr>
          <w:rFonts w:hint="default" w:ascii="Times New Roman" w:hAnsi="Times New Roman" w:eastAsia="方正仿宋简体" w:cs="Times New Roman"/>
          <w:color w:val="auto"/>
          <w:sz w:val="32"/>
          <w:szCs w:val="32"/>
          <w:highlight w:val="none"/>
          <w:lang w:val="en-US" w:eastAsia="zh-CN"/>
        </w:rPr>
        <w:t>基本装备配备标准统一。按照《新疆维吾尔自治区义务教育学校办学基本标准（试行）》（新教基〔2011〕23号）要求，实验仪器、体育器材、信息化设备等按学科要求均已配齐，各功能室通风、照明等条件符合安全标准，满足日常教学和实验需求。</w:t>
      </w:r>
    </w:p>
    <w:p w14:paraId="0E3638D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096E41F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小学、初中每12个班配备音乐、美术专用教室1间及以上；其中，每间音乐专用教室面积不小于96平方米、美术专用教室面积不小于90平方米。</w:t>
      </w:r>
    </w:p>
    <w:p w14:paraId="7BCAA2C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我县义务教育学校共计</w:t>
      </w:r>
      <w:r>
        <w:rPr>
          <w:rFonts w:hint="eastAsia" w:ascii="Times New Roman" w:hAnsi="Times New Roman" w:eastAsia="方正仿宋简体" w:cs="Times New Roman"/>
          <w:color w:val="auto"/>
          <w:sz w:val="32"/>
          <w:szCs w:val="32"/>
          <w:highlight w:val="none"/>
          <w:lang w:val="en-US" w:eastAsia="zh-CN"/>
        </w:rPr>
        <w:t>47</w:t>
      </w:r>
      <w:r>
        <w:rPr>
          <w:rFonts w:hint="default" w:ascii="Times New Roman" w:hAnsi="Times New Roman" w:eastAsia="方正仿宋简体" w:cs="Times New Roman"/>
          <w:color w:val="auto"/>
          <w:sz w:val="32"/>
          <w:szCs w:val="32"/>
          <w:highlight w:val="none"/>
          <w:lang w:val="en-US" w:eastAsia="zh-CN"/>
        </w:rPr>
        <w:t>所，其中：</w:t>
      </w:r>
      <w:r>
        <w:rPr>
          <w:rFonts w:hint="eastAsia" w:ascii="Times New Roman" w:hAnsi="Times New Roman" w:eastAsia="方正仿宋简体" w:cs="Times New Roman"/>
          <w:color w:val="auto"/>
          <w:sz w:val="32"/>
          <w:szCs w:val="32"/>
          <w:highlight w:val="none"/>
          <w:lang w:val="en-US" w:eastAsia="zh-CN"/>
        </w:rPr>
        <w:t>19</w:t>
      </w:r>
      <w:r>
        <w:rPr>
          <w:rFonts w:hint="default" w:ascii="Times New Roman" w:hAnsi="Times New Roman" w:eastAsia="方正仿宋简体" w:cs="Times New Roman"/>
          <w:color w:val="auto"/>
          <w:sz w:val="32"/>
          <w:szCs w:val="32"/>
          <w:highlight w:val="none"/>
          <w:lang w:val="en-US" w:eastAsia="zh-CN"/>
        </w:rPr>
        <w:t>所学校是2016年及以前建成的学校，</w:t>
      </w:r>
      <w:r>
        <w:rPr>
          <w:rFonts w:hint="eastAsia" w:ascii="Times New Roman" w:hAnsi="Times New Roman" w:eastAsia="方正仿宋简体" w:cs="Times New Roman"/>
          <w:color w:val="auto"/>
          <w:sz w:val="32"/>
          <w:szCs w:val="32"/>
          <w:highlight w:val="none"/>
          <w:lang w:val="en-US" w:eastAsia="zh-CN"/>
        </w:rPr>
        <w:t>28</w:t>
      </w:r>
      <w:r>
        <w:rPr>
          <w:rFonts w:hint="default" w:ascii="Times New Roman" w:hAnsi="Times New Roman" w:eastAsia="方正仿宋简体" w:cs="Times New Roman"/>
          <w:color w:val="auto"/>
          <w:sz w:val="32"/>
          <w:szCs w:val="32"/>
          <w:highlight w:val="none"/>
          <w:lang w:val="en-US" w:eastAsia="zh-CN"/>
        </w:rPr>
        <w:t>所学校里楼栋既有2016年及以前建设的，依据优质均衡</w:t>
      </w:r>
      <w:r>
        <w:rPr>
          <w:rFonts w:hint="eastAsia" w:ascii="Times New Roman" w:hAnsi="Times New Roman" w:eastAsia="方正仿宋简体" w:cs="Times New Roman"/>
          <w:color w:val="auto"/>
          <w:sz w:val="32"/>
          <w:szCs w:val="32"/>
          <w:highlight w:val="none"/>
          <w:lang w:val="en-US" w:eastAsia="zh-CN"/>
        </w:rPr>
        <w:t>填报说明</w:t>
      </w:r>
      <w:r>
        <w:rPr>
          <w:rFonts w:hint="default" w:ascii="Times New Roman" w:hAnsi="Times New Roman" w:eastAsia="方正仿宋简体" w:cs="Times New Roman"/>
          <w:color w:val="auto"/>
          <w:sz w:val="32"/>
          <w:szCs w:val="32"/>
          <w:highlight w:val="none"/>
          <w:lang w:val="en-US" w:eastAsia="zh-CN"/>
        </w:rPr>
        <w:t>，近三年评估中，对于在2016年及之前规划并建成的学校，其音乐</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美术专用教室单间使用面积按分别不低于73</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67</w:t>
      </w:r>
      <w:r>
        <w:rPr>
          <w:rFonts w:hint="eastAsia" w:ascii="Times New Roman" w:hAnsi="Times New Roman" w:eastAsia="方正仿宋简体" w:cs="Times New Roman"/>
          <w:color w:val="auto"/>
          <w:sz w:val="32"/>
          <w:szCs w:val="32"/>
          <w:highlight w:val="none"/>
          <w:lang w:val="en-US" w:eastAsia="zh-CN"/>
        </w:rPr>
        <w:t>平方米</w:t>
      </w:r>
      <w:r>
        <w:rPr>
          <w:rFonts w:hint="default" w:ascii="Times New Roman" w:hAnsi="Times New Roman" w:eastAsia="方正仿宋简体" w:cs="Times New Roman"/>
          <w:color w:val="auto"/>
          <w:sz w:val="32"/>
          <w:szCs w:val="32"/>
          <w:highlight w:val="none"/>
          <w:lang w:val="en-US" w:eastAsia="zh-CN"/>
        </w:rPr>
        <w:t>评估</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对于最大班额低于30人的农村小规模学校，按照小学音乐</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美术教室单间使用面积均不低于54</w:t>
      </w:r>
      <w:r>
        <w:rPr>
          <w:rFonts w:hint="eastAsia" w:ascii="Times New Roman" w:hAnsi="Times New Roman" w:eastAsia="方正仿宋简体" w:cs="Times New Roman"/>
          <w:color w:val="auto"/>
          <w:sz w:val="32"/>
          <w:szCs w:val="32"/>
          <w:highlight w:val="none"/>
          <w:lang w:val="en-US" w:eastAsia="zh-CN"/>
        </w:rPr>
        <w:t>平方米</w:t>
      </w:r>
      <w:r>
        <w:rPr>
          <w:rFonts w:hint="default" w:ascii="Times New Roman" w:hAnsi="Times New Roman" w:eastAsia="方正仿宋简体" w:cs="Times New Roman"/>
          <w:color w:val="auto"/>
          <w:sz w:val="32"/>
          <w:szCs w:val="32"/>
          <w:highlight w:val="none"/>
          <w:lang w:val="en-US" w:eastAsia="zh-CN"/>
        </w:rPr>
        <w:t>，初中不低于61</w:t>
      </w:r>
      <w:r>
        <w:rPr>
          <w:rFonts w:hint="eastAsia" w:ascii="Times New Roman" w:hAnsi="Times New Roman" w:eastAsia="方正仿宋简体" w:cs="Times New Roman"/>
          <w:color w:val="auto"/>
          <w:sz w:val="32"/>
          <w:szCs w:val="32"/>
          <w:highlight w:val="none"/>
          <w:lang w:val="en-US" w:eastAsia="zh-CN"/>
        </w:rPr>
        <w:t>平方米评估</w:t>
      </w:r>
      <w:r>
        <w:rPr>
          <w:rFonts w:hint="default" w:ascii="Times New Roman" w:hAnsi="Times New Roman" w:eastAsia="方正仿宋简体" w:cs="Times New Roman"/>
          <w:color w:val="auto"/>
          <w:sz w:val="32"/>
          <w:szCs w:val="32"/>
          <w:highlight w:val="none"/>
          <w:lang w:val="en-US" w:eastAsia="zh-CN"/>
        </w:rPr>
        <w:t>。我县</w:t>
      </w:r>
      <w:r>
        <w:rPr>
          <w:rFonts w:hint="eastAsia" w:ascii="Times New Roman" w:hAnsi="Times New Roman" w:eastAsia="方正仿宋简体" w:cs="Times New Roman"/>
          <w:color w:val="auto"/>
          <w:sz w:val="32"/>
          <w:szCs w:val="32"/>
          <w:highlight w:val="none"/>
          <w:lang w:val="en-US" w:eastAsia="zh-CN"/>
        </w:rPr>
        <w:t>47</w:t>
      </w:r>
      <w:r>
        <w:rPr>
          <w:rFonts w:hint="default" w:ascii="Times New Roman" w:hAnsi="Times New Roman" w:eastAsia="方正仿宋简体" w:cs="Times New Roman"/>
          <w:color w:val="auto"/>
          <w:sz w:val="32"/>
          <w:szCs w:val="32"/>
          <w:highlight w:val="none"/>
          <w:lang w:val="en-US" w:eastAsia="zh-CN"/>
        </w:rPr>
        <w:t>所义务教育学校每12个班</w:t>
      </w:r>
      <w:r>
        <w:rPr>
          <w:rFonts w:hint="eastAsia" w:ascii="Times New Roman" w:hAnsi="Times New Roman" w:eastAsia="方正仿宋简体" w:cs="Times New Roman"/>
          <w:color w:val="auto"/>
          <w:sz w:val="32"/>
          <w:szCs w:val="32"/>
          <w:highlight w:val="none"/>
          <w:lang w:val="en-US" w:eastAsia="zh-CN"/>
        </w:rPr>
        <w:t>均</w:t>
      </w:r>
      <w:r>
        <w:rPr>
          <w:rFonts w:hint="default" w:ascii="Times New Roman" w:hAnsi="Times New Roman" w:eastAsia="方正仿宋简体" w:cs="Times New Roman"/>
          <w:color w:val="auto"/>
          <w:sz w:val="32"/>
          <w:szCs w:val="32"/>
          <w:highlight w:val="none"/>
          <w:lang w:val="en-US" w:eastAsia="zh-CN"/>
        </w:rPr>
        <w:t>配备音乐、美术专用教室1间及以上，</w:t>
      </w:r>
      <w:r>
        <w:rPr>
          <w:rFonts w:hint="eastAsia" w:ascii="Times New Roman" w:hAnsi="Times New Roman" w:eastAsia="方正仿宋简体" w:cs="Times New Roman"/>
          <w:color w:val="auto"/>
          <w:sz w:val="32"/>
          <w:szCs w:val="32"/>
          <w:highlight w:val="none"/>
          <w:lang w:val="en-US" w:eastAsia="zh-CN"/>
        </w:rPr>
        <w:t>且</w:t>
      </w:r>
      <w:r>
        <w:rPr>
          <w:rFonts w:hint="default" w:ascii="Times New Roman" w:hAnsi="Times New Roman" w:eastAsia="方正仿宋简体" w:cs="Times New Roman"/>
          <w:color w:val="auto"/>
          <w:sz w:val="32"/>
          <w:szCs w:val="32"/>
          <w:highlight w:val="none"/>
          <w:lang w:val="en-US" w:eastAsia="zh-CN"/>
        </w:rPr>
        <w:t>每间音乐</w:t>
      </w:r>
      <w:r>
        <w:rPr>
          <w:rFonts w:hint="eastAsia" w:ascii="Times New Roman" w:hAnsi="Times New Roman" w:eastAsia="方正仿宋简体" w:cs="Times New Roman"/>
          <w:color w:val="auto"/>
          <w:sz w:val="32"/>
          <w:szCs w:val="32"/>
          <w:highlight w:val="none"/>
          <w:lang w:val="en-US" w:eastAsia="zh-CN"/>
        </w:rPr>
        <w:t>、美术</w:t>
      </w:r>
      <w:r>
        <w:rPr>
          <w:rFonts w:hint="default" w:ascii="Times New Roman" w:hAnsi="Times New Roman" w:eastAsia="方正仿宋简体" w:cs="Times New Roman"/>
          <w:color w:val="auto"/>
          <w:sz w:val="32"/>
          <w:szCs w:val="32"/>
          <w:highlight w:val="none"/>
          <w:lang w:val="en-US" w:eastAsia="zh-CN"/>
        </w:rPr>
        <w:t>专用教室面积</w:t>
      </w:r>
      <w:r>
        <w:rPr>
          <w:rFonts w:hint="eastAsia" w:ascii="Times New Roman" w:hAnsi="Times New Roman" w:eastAsia="方正仿宋简体" w:cs="Times New Roman"/>
          <w:color w:val="auto"/>
          <w:sz w:val="32"/>
          <w:szCs w:val="32"/>
          <w:highlight w:val="none"/>
          <w:lang w:val="en-US" w:eastAsia="zh-CN"/>
        </w:rPr>
        <w:t>均达标</w:t>
      </w:r>
      <w:r>
        <w:rPr>
          <w:rFonts w:hint="default" w:ascii="Times New Roman" w:hAnsi="Times New Roman" w:eastAsia="方正仿宋简体" w:cs="Times New Roman"/>
          <w:color w:val="auto"/>
          <w:sz w:val="32"/>
          <w:szCs w:val="32"/>
          <w:highlight w:val="none"/>
          <w:lang w:val="en-US" w:eastAsia="zh-CN"/>
        </w:rPr>
        <w:t>。</w:t>
      </w:r>
    </w:p>
    <w:p w14:paraId="3846448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6ED35BE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19" w:firstLineChars="200"/>
        <w:jc w:val="both"/>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所有小学、初中规模不超过2000人，九年一贯制学校、十二年一贯制学校义务教育阶段规模不超过2500人。</w:t>
      </w:r>
    </w:p>
    <w:p w14:paraId="258F6BC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eastAsia"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eastAsia" w:ascii="Times New Roman" w:hAnsi="Times New Roman" w:eastAsia="方正仿宋简体" w:cs="Times New Roman"/>
          <w:color w:val="auto"/>
          <w:sz w:val="32"/>
          <w:szCs w:val="32"/>
          <w:highlight w:val="none"/>
          <w:lang w:val="en-US" w:eastAsia="zh-CN"/>
        </w:rPr>
        <w:t>我县现存四所初级中学为大规模学校：初级中学（3534）、瞻德中学（2763人）、芦草沟镇中心学校（2246人）及第一中学（2673人）。结合县域人口发展态势，通过对近五年出生人口数据、适龄儿童基数及区域分布特征的动态分析，预计2026年达到峰值后，初中入学人口将进入快速回落周期。</w:t>
      </w:r>
    </w:p>
    <w:p w14:paraId="6D427C4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下一步将重点通过以下举措化解现有学校</w:t>
      </w:r>
      <w:r>
        <w:rPr>
          <w:rFonts w:hint="eastAsia" w:ascii="方正仿宋简体" w:hAnsi="方正仿宋简体" w:eastAsia="方正仿宋简体" w:cs="方正仿宋简体"/>
          <w:color w:val="auto"/>
          <w:sz w:val="32"/>
          <w:szCs w:val="32"/>
          <w:highlight w:val="none"/>
          <w:lang w:val="en-US" w:eastAsia="zh-CN"/>
        </w:rPr>
        <w:t>的“大校额”问</w:t>
      </w:r>
      <w:r>
        <w:rPr>
          <w:rFonts w:hint="eastAsia" w:ascii="Times New Roman" w:hAnsi="Times New Roman" w:eastAsia="方正仿宋简体" w:cs="Times New Roman"/>
          <w:color w:val="auto"/>
          <w:sz w:val="32"/>
          <w:szCs w:val="32"/>
          <w:highlight w:val="none"/>
          <w:lang w:val="en-US" w:eastAsia="zh-CN"/>
        </w:rPr>
        <w:t>题：</w:t>
      </w:r>
      <w:r>
        <w:rPr>
          <w:rFonts w:hint="eastAsia" w:ascii="Times New Roman" w:hAnsi="Times New Roman" w:eastAsia="方正仿宋简体" w:cs="Times New Roman"/>
          <w:b/>
          <w:bCs/>
          <w:color w:val="auto"/>
          <w:sz w:val="32"/>
          <w:szCs w:val="32"/>
          <w:highlight w:val="none"/>
          <w:lang w:val="en-US" w:eastAsia="zh-CN"/>
        </w:rPr>
        <w:t>一是</w:t>
      </w:r>
      <w:r>
        <w:rPr>
          <w:rFonts w:hint="eastAsia" w:ascii="Times New Roman" w:hAnsi="Times New Roman" w:eastAsia="方正仿宋简体" w:cs="Times New Roman"/>
          <w:b w:val="0"/>
          <w:bCs w:val="0"/>
          <w:color w:val="auto"/>
          <w:sz w:val="32"/>
          <w:szCs w:val="32"/>
          <w:highlight w:val="none"/>
          <w:lang w:val="en-US" w:eastAsia="zh-CN"/>
        </w:rPr>
        <w:t>制定四所大规模学校“一校一策”大校额化解方案，逐步推进消除。</w:t>
      </w:r>
      <w:r>
        <w:rPr>
          <w:rFonts w:hint="eastAsia" w:ascii="Times New Roman" w:hAnsi="Times New Roman" w:eastAsia="方正仿宋简体" w:cs="Times New Roman"/>
          <w:b/>
          <w:bCs/>
          <w:color w:val="auto"/>
          <w:sz w:val="32"/>
          <w:szCs w:val="32"/>
          <w:highlight w:val="none"/>
          <w:lang w:val="en-US" w:eastAsia="zh-CN"/>
        </w:rPr>
        <w:t>二是</w:t>
      </w:r>
      <w:r>
        <w:rPr>
          <w:rFonts w:hint="eastAsia" w:ascii="Times New Roman" w:hAnsi="Times New Roman" w:eastAsia="方正仿宋简体" w:cs="Times New Roman"/>
          <w:b w:val="0"/>
          <w:bCs w:val="0"/>
          <w:color w:val="auto"/>
          <w:sz w:val="32"/>
          <w:szCs w:val="32"/>
          <w:highlight w:val="none"/>
          <w:lang w:val="en-US" w:eastAsia="zh-CN"/>
        </w:rPr>
        <w:t>新建学校与迁址分流：在霍城县清水河镇新建广仁中学，计划于2026年9月投入使用，届时将把县第二中学整体迁入。原县二中校址将改建为一所新的初级中学，重点用于分流清水河镇区域内初中生源，以化解一所大校额学校（瞻德中学）的压力。</w:t>
      </w:r>
      <w:r>
        <w:rPr>
          <w:rFonts w:hint="eastAsia" w:ascii="Times New Roman" w:hAnsi="Times New Roman" w:eastAsia="方正仿宋简体" w:cs="Times New Roman"/>
          <w:b/>
          <w:bCs/>
          <w:color w:val="auto"/>
          <w:sz w:val="32"/>
          <w:szCs w:val="32"/>
          <w:highlight w:val="none"/>
          <w:lang w:val="en-US" w:eastAsia="zh-CN"/>
        </w:rPr>
        <w:t>三是</w:t>
      </w:r>
      <w:r>
        <w:rPr>
          <w:rFonts w:hint="eastAsia" w:ascii="Times New Roman" w:hAnsi="Times New Roman" w:eastAsia="方正仿宋简体" w:cs="Times New Roman"/>
          <w:b w:val="0"/>
          <w:bCs w:val="0"/>
          <w:color w:val="auto"/>
          <w:sz w:val="32"/>
          <w:szCs w:val="32"/>
          <w:highlight w:val="none"/>
          <w:lang w:val="en-US" w:eastAsia="zh-CN"/>
        </w:rPr>
        <w:t>结合生源自然回落的趋势，预计2027年化解一所大校额学校（芦草沟镇中心学校），2029年再化解一所大校额学校（霍城县第一中学）。</w:t>
      </w:r>
      <w:r>
        <w:rPr>
          <w:rFonts w:hint="eastAsia" w:ascii="Times New Roman" w:hAnsi="Times New Roman" w:eastAsia="方正仿宋简体" w:cs="Times New Roman"/>
          <w:b/>
          <w:bCs/>
          <w:color w:val="auto"/>
          <w:sz w:val="32"/>
          <w:szCs w:val="32"/>
          <w:highlight w:val="none"/>
          <w:lang w:val="en-US" w:eastAsia="zh-CN"/>
        </w:rPr>
        <w:t>四是</w:t>
      </w:r>
      <w:r>
        <w:rPr>
          <w:rFonts w:hint="eastAsia" w:ascii="Times New Roman" w:hAnsi="Times New Roman" w:eastAsia="方正仿宋简体" w:cs="Times New Roman"/>
          <w:b w:val="0"/>
          <w:bCs w:val="0"/>
          <w:color w:val="auto"/>
          <w:sz w:val="32"/>
          <w:szCs w:val="32"/>
          <w:highlight w:val="none"/>
          <w:lang w:val="en-US" w:eastAsia="zh-CN"/>
        </w:rPr>
        <w:t>霍城县职业技术学校在2028年撤并后，其校址可用于新建一所初级中学。通过重新划定入学片区，分解一所大校额学校（霍城县初级中学）的生源压力，预计到2030年可全部消除“大校额”现象。</w:t>
      </w:r>
    </w:p>
    <w:p w14:paraId="689EDD7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3C1D83B7">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599" w:firstLineChars="200"/>
        <w:jc w:val="both"/>
        <w:textAlignment w:val="auto"/>
        <w:rPr>
          <w:rFonts w:hint="default" w:ascii="Times New Roman" w:hAnsi="Times New Roman" w:eastAsia="方正仿宋简体" w:cs="Times New Roman"/>
          <w:b/>
          <w:bCs/>
          <w:color w:val="auto"/>
          <w:spacing w:val="-11"/>
          <w:sz w:val="32"/>
          <w:szCs w:val="32"/>
          <w:highlight w:val="none"/>
          <w:lang w:val="en-US" w:eastAsia="zh-CN"/>
        </w:rPr>
      </w:pPr>
      <w:r>
        <w:rPr>
          <w:rFonts w:hint="default" w:ascii="Times New Roman" w:hAnsi="Times New Roman" w:eastAsia="方正仿宋简体" w:cs="Times New Roman"/>
          <w:b/>
          <w:bCs/>
          <w:color w:val="auto"/>
          <w:spacing w:val="-11"/>
          <w:sz w:val="32"/>
          <w:szCs w:val="32"/>
          <w:highlight w:val="none"/>
          <w:lang w:val="en-US" w:eastAsia="zh-CN"/>
        </w:rPr>
        <w:t>小学、初中所有班级学生数分别不超过45人、50人。</w:t>
      </w:r>
    </w:p>
    <w:p w14:paraId="705A22E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eastAsia" w:ascii="Times New Roman" w:hAnsi="Times New Roman" w:eastAsia="方正仿宋简体" w:cs="Times New Roman"/>
          <w:color w:val="auto"/>
          <w:sz w:val="32"/>
          <w:szCs w:val="32"/>
          <w:highlight w:val="none"/>
          <w:lang w:val="en-US" w:eastAsia="zh-CN"/>
        </w:rPr>
        <w:t>根据自治区、自治州关于规范中小学办学要求，我县严格落实班级规模管控责任。</w:t>
      </w:r>
      <w:bookmarkStart w:id="1" w:name="OLE_LINK2"/>
      <w:r>
        <w:rPr>
          <w:rFonts w:hint="eastAsia" w:ascii="Times New Roman" w:hAnsi="Times New Roman" w:eastAsia="方正仿宋简体" w:cs="Times New Roman"/>
          <w:color w:val="auto"/>
          <w:sz w:val="32"/>
          <w:szCs w:val="32"/>
          <w:highlight w:val="none"/>
          <w:lang w:val="en-US" w:eastAsia="zh-CN"/>
        </w:rPr>
        <w:t>制定《霍城县中小学招生学区划分规定》，全面落实“就近划片、免试入学”原则，</w:t>
      </w:r>
      <w:bookmarkEnd w:id="1"/>
      <w:r>
        <w:rPr>
          <w:rFonts w:hint="eastAsia" w:ascii="Times New Roman" w:hAnsi="Times New Roman" w:eastAsia="方正仿宋简体" w:cs="Times New Roman"/>
          <w:color w:val="auto"/>
          <w:sz w:val="32"/>
          <w:szCs w:val="32"/>
          <w:highlight w:val="none"/>
          <w:lang w:val="en-US" w:eastAsia="zh-CN"/>
        </w:rPr>
        <w:t>全县现有小学570个班、初中255个班，100%班级班额达标。</w:t>
      </w:r>
    </w:p>
    <w:p w14:paraId="19D6360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50FB547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555" w:firstLineChars="200"/>
        <w:jc w:val="both"/>
        <w:textAlignment w:val="auto"/>
        <w:rPr>
          <w:rFonts w:hint="default" w:ascii="Times New Roman" w:hAnsi="Times New Roman" w:eastAsia="方正仿宋简体" w:cs="Times New Roman"/>
          <w:color w:val="auto"/>
          <w:spacing w:val="-6"/>
          <w:w w:val="90"/>
          <w:sz w:val="32"/>
          <w:szCs w:val="32"/>
          <w:highlight w:val="none"/>
          <w:lang w:val="en-US" w:eastAsia="zh-CN"/>
        </w:rPr>
      </w:pPr>
      <w:r>
        <w:rPr>
          <w:rFonts w:hint="default" w:ascii="Times New Roman" w:hAnsi="Times New Roman" w:eastAsia="方正仿宋简体" w:cs="Times New Roman"/>
          <w:b/>
          <w:bCs/>
          <w:color w:val="auto"/>
          <w:spacing w:val="-6"/>
          <w:w w:val="90"/>
          <w:sz w:val="32"/>
          <w:szCs w:val="32"/>
          <w:highlight w:val="none"/>
          <w:lang w:val="en-US" w:eastAsia="zh-CN"/>
        </w:rPr>
        <w:t>不足100名学生的小学和教学点按100名学生核定公用经费。</w:t>
      </w:r>
    </w:p>
    <w:p w14:paraId="0AB4AAA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2025-2026学年有7个不足100人的学校（点）</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均按100人核定公用经费，共核拨公用经费54.55万元。</w:t>
      </w:r>
    </w:p>
    <w:p w14:paraId="0AD320B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659420B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特殊教育学校生均公用经费不低于6000元。</w:t>
      </w:r>
    </w:p>
    <w:p w14:paraId="09AD221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6"/>
          <w:szCs w:val="36"/>
          <w:highlight w:val="none"/>
          <w:lang w:val="en-US" w:eastAsia="zh-CN"/>
        </w:rPr>
        <w:t>2</w:t>
      </w:r>
      <w:r>
        <w:rPr>
          <w:rFonts w:hint="default" w:ascii="Times New Roman" w:hAnsi="Times New Roman" w:eastAsia="方正仿宋简体" w:cs="Times New Roman"/>
          <w:color w:val="auto"/>
          <w:sz w:val="32"/>
          <w:szCs w:val="32"/>
          <w:highlight w:val="none"/>
          <w:lang w:val="en-US" w:eastAsia="zh-CN"/>
        </w:rPr>
        <w:t>025-2026学年义务教育阶段随班就读学</w:t>
      </w:r>
      <w:r>
        <w:rPr>
          <w:rFonts w:hint="eastAsia" w:ascii="Times New Roman" w:hAnsi="Times New Roman" w:eastAsia="方正仿宋简体" w:cs="Times New Roman"/>
          <w:color w:val="auto"/>
          <w:sz w:val="32"/>
          <w:szCs w:val="32"/>
          <w:highlight w:val="none"/>
          <w:lang w:val="en-US" w:eastAsia="zh-CN"/>
        </w:rPr>
        <w:t>生</w:t>
      </w:r>
      <w:r>
        <w:rPr>
          <w:rFonts w:hint="default" w:ascii="Times New Roman" w:hAnsi="Times New Roman" w:eastAsia="方正仿宋简体" w:cs="Times New Roman"/>
          <w:color w:val="auto"/>
          <w:sz w:val="32"/>
          <w:szCs w:val="32"/>
          <w:highlight w:val="none"/>
          <w:lang w:val="en-US" w:eastAsia="zh-CN"/>
        </w:rPr>
        <w:t>324人（含特殊教育学校学生114人）、送教上门学生24人，生均公用经费7000元，年核拨经费226.8万元。</w:t>
      </w:r>
    </w:p>
    <w:p w14:paraId="49446A0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2BF58E25">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全县义务教育学校教师平均工资收入水平不低于当地公务员平均工资收入水平，按规定足额核定教师绩效工资总量。</w:t>
      </w:r>
    </w:p>
    <w:p w14:paraId="5393BE9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99" w:firstLineChars="200"/>
        <w:jc w:val="both"/>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b/>
          <w:bCs/>
          <w:color w:val="auto"/>
          <w:spacing w:val="-11"/>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4</w:t>
      </w:r>
      <w:r>
        <w:rPr>
          <w:rFonts w:hint="default" w:ascii="Times New Roman" w:hAnsi="Times New Roman" w:eastAsia="方正仿宋简体" w:cs="Times New Roman"/>
          <w:color w:val="auto"/>
          <w:sz w:val="32"/>
          <w:szCs w:val="32"/>
          <w:highlight w:val="none"/>
          <w:lang w:val="en-US" w:eastAsia="zh-CN"/>
        </w:rPr>
        <w:t>年，3156名义务教育教师年均工资收入为</w:t>
      </w:r>
      <w:r>
        <w:rPr>
          <w:rFonts w:hint="eastAsia" w:ascii="Times New Roman" w:hAnsi="Times New Roman" w:eastAsia="方正仿宋简体" w:cs="Times New Roman"/>
          <w:color w:val="auto"/>
          <w:sz w:val="32"/>
          <w:szCs w:val="32"/>
          <w:highlight w:val="none"/>
          <w:lang w:val="en-US" w:eastAsia="zh-CN"/>
        </w:rPr>
        <w:t>175278</w:t>
      </w:r>
      <w:r>
        <w:rPr>
          <w:rFonts w:hint="default" w:ascii="Times New Roman" w:hAnsi="Times New Roman" w:eastAsia="方正仿宋简体" w:cs="Times New Roman"/>
          <w:color w:val="auto"/>
          <w:sz w:val="32"/>
          <w:szCs w:val="32"/>
          <w:highlight w:val="none"/>
          <w:lang w:val="en-US" w:eastAsia="zh-CN"/>
        </w:rPr>
        <w:t>元，1075名公务员年均工资收入为132373元，义务教育教师年人均工资收入比公务员高出</w:t>
      </w:r>
      <w:r>
        <w:rPr>
          <w:rFonts w:hint="eastAsia" w:ascii="Times New Roman" w:hAnsi="Times New Roman" w:eastAsia="方正仿宋简体" w:cs="Times New Roman"/>
          <w:color w:val="auto"/>
          <w:sz w:val="32"/>
          <w:szCs w:val="32"/>
          <w:highlight w:val="none"/>
          <w:lang w:val="en-US" w:eastAsia="zh-CN"/>
        </w:rPr>
        <w:t>23</w:t>
      </w:r>
      <w:r>
        <w:rPr>
          <w:rFonts w:hint="default" w:ascii="Times New Roman" w:hAnsi="Times New Roman" w:eastAsia="方正仿宋简体" w:cs="Times New Roman"/>
          <w:color w:val="auto"/>
          <w:sz w:val="32"/>
          <w:szCs w:val="32"/>
          <w:highlight w:val="none"/>
          <w:lang w:val="en-US" w:eastAsia="zh-CN"/>
        </w:rPr>
        <w:t>%、</w:t>
      </w:r>
      <w:r>
        <w:rPr>
          <w:rFonts w:hint="eastAsia" w:ascii="Times New Roman" w:hAnsi="Times New Roman" w:eastAsia="方正仿宋简体" w:cs="Times New Roman"/>
          <w:color w:val="auto"/>
          <w:sz w:val="32"/>
          <w:szCs w:val="32"/>
          <w:highlight w:val="none"/>
          <w:lang w:val="en-US" w:eastAsia="zh-CN"/>
        </w:rPr>
        <w:t>40181</w:t>
      </w:r>
      <w:r>
        <w:rPr>
          <w:rFonts w:hint="default" w:ascii="Times New Roman" w:hAnsi="Times New Roman" w:eastAsia="方正仿宋简体" w:cs="Times New Roman"/>
          <w:color w:val="auto"/>
          <w:sz w:val="32"/>
          <w:szCs w:val="32"/>
          <w:highlight w:val="none"/>
          <w:lang w:val="en-US" w:eastAsia="zh-CN"/>
        </w:rPr>
        <w:t>元。</w:t>
      </w:r>
    </w:p>
    <w:p w14:paraId="652965C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4CCDDE4D">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教师5年360学时培训完成率达到100%。</w:t>
      </w:r>
    </w:p>
    <w:p w14:paraId="24B693E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19" w:firstLineChars="200"/>
        <w:jc w:val="both"/>
        <w:textAlignment w:val="auto"/>
        <w:rPr>
          <w:rFonts w:hint="default" w:ascii="Times New Roman" w:hAnsi="Times New Roman" w:eastAsia="方正仿宋简体" w:cs="Times New Roman"/>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达标情况：</w:t>
      </w:r>
      <w:r>
        <w:rPr>
          <w:rFonts w:hint="default" w:ascii="Times New Roman" w:hAnsi="Times New Roman" w:eastAsia="方正仿宋简体" w:cs="Times New Roman"/>
          <w:color w:val="auto"/>
          <w:spacing w:val="-6"/>
          <w:sz w:val="32"/>
          <w:szCs w:val="32"/>
          <w:highlight w:val="none"/>
          <w:lang w:val="en-US" w:eastAsia="zh-CN"/>
        </w:rPr>
        <w:t>根据《霍城县第七个五年管理周期中小学和幼儿园教师继续教育工作计划</w:t>
      </w:r>
      <w:r>
        <w:rPr>
          <w:rFonts w:hint="eastAsia" w:ascii="Times New Roman" w:hAnsi="Times New Roman" w:eastAsia="方正仿宋简体" w:cs="Times New Roman"/>
          <w:color w:val="auto"/>
          <w:spacing w:val="-6"/>
          <w:sz w:val="32"/>
          <w:szCs w:val="32"/>
          <w:highlight w:val="none"/>
          <w:lang w:val="en-US" w:eastAsia="zh-CN"/>
        </w:rPr>
        <w:t>（</w:t>
      </w:r>
      <w:r>
        <w:rPr>
          <w:rFonts w:hint="default" w:ascii="Times New Roman" w:hAnsi="Times New Roman" w:eastAsia="方正仿宋简体" w:cs="Times New Roman"/>
          <w:color w:val="auto"/>
          <w:spacing w:val="-6"/>
          <w:sz w:val="32"/>
          <w:szCs w:val="32"/>
          <w:highlight w:val="none"/>
          <w:lang w:val="en-US" w:eastAsia="zh-CN"/>
        </w:rPr>
        <w:t>2024-2028年</w:t>
      </w:r>
      <w:r>
        <w:rPr>
          <w:rFonts w:hint="eastAsia" w:ascii="Times New Roman" w:hAnsi="Times New Roman" w:eastAsia="方正仿宋简体" w:cs="Times New Roman"/>
          <w:color w:val="auto"/>
          <w:spacing w:val="-6"/>
          <w:sz w:val="32"/>
          <w:szCs w:val="32"/>
          <w:highlight w:val="none"/>
          <w:lang w:val="en-US" w:eastAsia="zh-CN"/>
        </w:rPr>
        <w:t>）</w:t>
      </w:r>
      <w:r>
        <w:rPr>
          <w:rFonts w:hint="default" w:ascii="Times New Roman" w:hAnsi="Times New Roman" w:eastAsia="方正仿宋简体" w:cs="Times New Roman"/>
          <w:color w:val="auto"/>
          <w:spacing w:val="-6"/>
          <w:sz w:val="32"/>
          <w:szCs w:val="32"/>
          <w:highlight w:val="none"/>
          <w:lang w:val="en-US" w:eastAsia="zh-CN"/>
        </w:rPr>
        <w:t>》要求，每年组织教师参加</w:t>
      </w:r>
      <w:r>
        <w:rPr>
          <w:rFonts w:hint="eastAsia" w:ascii="Times New Roman" w:hAnsi="Times New Roman" w:eastAsia="方正仿宋简体" w:cs="Times New Roman"/>
          <w:color w:val="auto"/>
          <w:spacing w:val="-6"/>
          <w:sz w:val="32"/>
          <w:szCs w:val="32"/>
          <w:highlight w:val="none"/>
          <w:lang w:val="en-US" w:eastAsia="zh-CN"/>
        </w:rPr>
        <w:t>伊犁州直暑期</w:t>
      </w:r>
      <w:r>
        <w:rPr>
          <w:rFonts w:hint="eastAsia" w:ascii="方正仿宋简体" w:hAnsi="方正仿宋简体" w:eastAsia="方正仿宋简体" w:cs="方正仿宋简体"/>
          <w:color w:val="auto"/>
          <w:spacing w:val="-6"/>
          <w:sz w:val="32"/>
          <w:szCs w:val="32"/>
          <w:highlight w:val="none"/>
          <w:lang w:val="en-US" w:eastAsia="zh-CN"/>
        </w:rPr>
        <w:t>继续教育、“国培”“区培”计划项目等培</w:t>
      </w:r>
      <w:r>
        <w:rPr>
          <w:rFonts w:hint="default" w:ascii="Times New Roman" w:hAnsi="Times New Roman" w:eastAsia="方正仿宋简体" w:cs="Times New Roman"/>
          <w:color w:val="auto"/>
          <w:spacing w:val="-6"/>
          <w:sz w:val="32"/>
          <w:szCs w:val="32"/>
          <w:highlight w:val="none"/>
          <w:lang w:val="en-US" w:eastAsia="zh-CN"/>
        </w:rPr>
        <w:t>训。</w:t>
      </w:r>
      <w:r>
        <w:rPr>
          <w:rFonts w:hint="eastAsia" w:ascii="方正仿宋简体" w:hAnsi="方正仿宋简体" w:eastAsia="方正仿宋简体" w:cs="方正仿宋简体"/>
          <w:color w:val="000000"/>
          <w:sz w:val="32"/>
          <w:szCs w:val="32"/>
          <w:highlight w:val="none"/>
          <w:lang w:val="en-US" w:eastAsia="zh-CN"/>
        </w:rPr>
        <w:t>“六五”周</w:t>
      </w:r>
      <w:r>
        <w:rPr>
          <w:rFonts w:hint="default" w:ascii="Times New Roman" w:hAnsi="Times New Roman" w:eastAsia="方正仿宋简体" w:cs="Times New Roman"/>
          <w:color w:val="000000"/>
          <w:sz w:val="32"/>
          <w:szCs w:val="32"/>
          <w:highlight w:val="none"/>
          <w:lang w:val="en-US" w:eastAsia="zh-CN"/>
        </w:rPr>
        <w:t>期继续教育完成率100%</w:t>
      </w:r>
      <w:r>
        <w:rPr>
          <w:rFonts w:hint="eastAsia" w:ascii="Times New Roman" w:hAnsi="Times New Roman" w:eastAsia="方正仿宋简体" w:cs="Times New Roman"/>
          <w:color w:val="000000"/>
          <w:sz w:val="32"/>
          <w:szCs w:val="32"/>
          <w:highlight w:val="none"/>
          <w:lang w:val="en-US" w:eastAsia="zh-CN"/>
        </w:rPr>
        <w:t>。</w:t>
      </w:r>
      <w:r>
        <w:rPr>
          <w:rFonts w:hint="default" w:ascii="Times New Roman" w:hAnsi="Times New Roman" w:eastAsia="方正仿宋简体" w:cs="Times New Roman"/>
          <w:color w:val="auto"/>
          <w:spacing w:val="-6"/>
          <w:sz w:val="32"/>
          <w:szCs w:val="32"/>
          <w:highlight w:val="none"/>
          <w:lang w:val="en-US" w:eastAsia="zh-CN"/>
        </w:rPr>
        <w:t>2024年，组织269名幼儿园教师、564名小学教师、413名中学教师参加伊犁州直暑期中小学、幼儿园教师继续教育线上培训。2025年，组织221名幼儿园教师、428名小学教师、331名中学教师参加伊犁州直暑期中小学、幼儿园教师继续教育线上培训。</w:t>
      </w:r>
    </w:p>
    <w:p w14:paraId="4AD2F03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43B7817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县级教育行政部门在核定的教职工编制总额和岗位总量内，统筹分配各校教职工编制和岗位数量。</w:t>
      </w:r>
    </w:p>
    <w:p w14:paraId="436075D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根据《新疆维吾尔自治区中小学机构编制标准》规定，按照小学1:19、初中1:13.5核算教职工基本编制，202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lang w:val="en-US" w:eastAsia="zh-CN"/>
        </w:rPr>
        <w:t>学年小学教职工</w:t>
      </w:r>
      <w:r>
        <w:rPr>
          <w:rFonts w:hint="eastAsia" w:ascii="Times New Roman" w:hAnsi="Times New Roman" w:eastAsia="方正仿宋简体" w:cs="Times New Roman"/>
          <w:color w:val="auto"/>
          <w:sz w:val="32"/>
          <w:szCs w:val="32"/>
          <w:highlight w:val="none"/>
          <w:lang w:val="en-US" w:eastAsia="zh-CN"/>
        </w:rPr>
        <w:t>1763</w:t>
      </w:r>
      <w:r>
        <w:rPr>
          <w:rFonts w:hint="default" w:ascii="Times New Roman" w:hAnsi="Times New Roman" w:eastAsia="方正仿宋简体" w:cs="Times New Roman"/>
          <w:color w:val="auto"/>
          <w:sz w:val="32"/>
          <w:szCs w:val="32"/>
          <w:highlight w:val="none"/>
          <w:lang w:val="en-US" w:eastAsia="zh-CN"/>
        </w:rPr>
        <w:t>人（专任教师1</w:t>
      </w:r>
      <w:r>
        <w:rPr>
          <w:rFonts w:hint="eastAsia" w:ascii="Times New Roman" w:hAnsi="Times New Roman" w:eastAsia="方正仿宋简体" w:cs="Times New Roman"/>
          <w:color w:val="auto"/>
          <w:sz w:val="32"/>
          <w:szCs w:val="32"/>
          <w:highlight w:val="none"/>
          <w:lang w:val="en-US" w:eastAsia="zh-CN"/>
        </w:rPr>
        <w:t>383</w:t>
      </w:r>
      <w:r>
        <w:rPr>
          <w:rFonts w:hint="default" w:ascii="Times New Roman" w:hAnsi="Times New Roman" w:eastAsia="方正仿宋简体" w:cs="Times New Roman"/>
          <w:color w:val="auto"/>
          <w:sz w:val="32"/>
          <w:szCs w:val="32"/>
          <w:highlight w:val="none"/>
          <w:lang w:val="en-US" w:eastAsia="zh-CN"/>
        </w:rPr>
        <w:t>人），57</w:t>
      </w:r>
      <w:r>
        <w:rPr>
          <w:rFonts w:hint="eastAsia" w:ascii="Times New Roman" w:hAnsi="Times New Roman" w:eastAsia="方正仿宋简体" w:cs="Times New Roman"/>
          <w:color w:val="auto"/>
          <w:sz w:val="32"/>
          <w:szCs w:val="32"/>
          <w:highlight w:val="none"/>
          <w:lang w:val="en-US" w:eastAsia="zh-CN"/>
        </w:rPr>
        <w:t>0</w:t>
      </w:r>
      <w:r>
        <w:rPr>
          <w:rFonts w:hint="default" w:ascii="Times New Roman" w:hAnsi="Times New Roman" w:eastAsia="方正仿宋简体" w:cs="Times New Roman"/>
          <w:color w:val="auto"/>
          <w:sz w:val="32"/>
          <w:szCs w:val="32"/>
          <w:highlight w:val="none"/>
          <w:lang w:val="en-US" w:eastAsia="zh-CN"/>
        </w:rPr>
        <w:t>个班，19691名学生，核定教职工</w:t>
      </w:r>
      <w:r>
        <w:rPr>
          <w:rFonts w:hint="eastAsia" w:ascii="Times New Roman" w:hAnsi="Times New Roman" w:eastAsia="方正仿宋简体" w:cs="Times New Roman"/>
          <w:color w:val="auto"/>
          <w:sz w:val="32"/>
          <w:szCs w:val="32"/>
          <w:highlight w:val="none"/>
          <w:lang w:val="en-US" w:eastAsia="zh-CN"/>
        </w:rPr>
        <w:t>小学</w:t>
      </w:r>
      <w:r>
        <w:rPr>
          <w:rFonts w:hint="default" w:ascii="Times New Roman" w:hAnsi="Times New Roman" w:eastAsia="方正仿宋简体" w:cs="Times New Roman"/>
          <w:color w:val="auto"/>
          <w:sz w:val="32"/>
          <w:szCs w:val="32"/>
          <w:highlight w:val="none"/>
          <w:lang w:val="en-US" w:eastAsia="zh-CN"/>
        </w:rPr>
        <w:t>编制总量1269个；初中教职工9</w:t>
      </w:r>
      <w:r>
        <w:rPr>
          <w:rFonts w:hint="eastAsia" w:ascii="Times New Roman" w:hAnsi="Times New Roman" w:eastAsia="方正仿宋简体" w:cs="Times New Roman"/>
          <w:color w:val="auto"/>
          <w:sz w:val="32"/>
          <w:szCs w:val="32"/>
          <w:highlight w:val="none"/>
          <w:lang w:val="en-US" w:eastAsia="zh-CN"/>
        </w:rPr>
        <w:t>71</w:t>
      </w:r>
      <w:r>
        <w:rPr>
          <w:rFonts w:hint="default" w:ascii="Times New Roman" w:hAnsi="Times New Roman" w:eastAsia="方正仿宋简体" w:cs="Times New Roman"/>
          <w:color w:val="auto"/>
          <w:sz w:val="32"/>
          <w:szCs w:val="32"/>
          <w:highlight w:val="none"/>
          <w:lang w:val="en-US" w:eastAsia="zh-CN"/>
        </w:rPr>
        <w:t>人（专任教师</w:t>
      </w:r>
      <w:r>
        <w:rPr>
          <w:rFonts w:hint="eastAsia" w:ascii="Times New Roman" w:hAnsi="Times New Roman" w:eastAsia="方正仿宋简体" w:cs="Times New Roman"/>
          <w:color w:val="auto"/>
          <w:sz w:val="32"/>
          <w:szCs w:val="32"/>
          <w:highlight w:val="none"/>
          <w:lang w:val="en-US" w:eastAsia="zh-CN"/>
        </w:rPr>
        <w:t>833</w:t>
      </w:r>
      <w:r>
        <w:rPr>
          <w:rFonts w:hint="default" w:ascii="Times New Roman" w:hAnsi="Times New Roman" w:eastAsia="方正仿宋简体" w:cs="Times New Roman"/>
          <w:color w:val="auto"/>
          <w:sz w:val="32"/>
          <w:szCs w:val="32"/>
          <w:highlight w:val="none"/>
          <w:lang w:val="en-US" w:eastAsia="zh-CN"/>
        </w:rPr>
        <w:t>人），255个班，12314名学生，实际核定教职工编制总量</w:t>
      </w:r>
      <w:r>
        <w:rPr>
          <w:rFonts w:hint="eastAsia" w:ascii="Times New Roman" w:hAnsi="Times New Roman" w:eastAsia="方正仿宋简体" w:cs="Times New Roman"/>
          <w:color w:val="auto"/>
          <w:sz w:val="32"/>
          <w:szCs w:val="32"/>
          <w:highlight w:val="none"/>
          <w:lang w:val="en-US" w:eastAsia="zh-CN"/>
        </w:rPr>
        <w:t>952</w:t>
      </w:r>
      <w:r>
        <w:rPr>
          <w:rFonts w:hint="default" w:ascii="Times New Roman" w:hAnsi="Times New Roman" w:eastAsia="方正仿宋简体" w:cs="Times New Roman"/>
          <w:color w:val="auto"/>
          <w:sz w:val="32"/>
          <w:szCs w:val="32"/>
          <w:highlight w:val="none"/>
          <w:lang w:val="en-US" w:eastAsia="zh-CN"/>
        </w:rPr>
        <w:t>个，专业技术岗小学</w:t>
      </w:r>
      <w:r>
        <w:rPr>
          <w:rFonts w:hint="eastAsia" w:ascii="Times New Roman" w:hAnsi="Times New Roman" w:eastAsia="方正仿宋简体" w:cs="Times New Roman"/>
          <w:color w:val="auto"/>
          <w:sz w:val="32"/>
          <w:szCs w:val="32"/>
          <w:highlight w:val="none"/>
          <w:lang w:val="en-US" w:eastAsia="zh-CN"/>
        </w:rPr>
        <w:t>1554</w:t>
      </w:r>
      <w:r>
        <w:rPr>
          <w:rFonts w:hint="default" w:ascii="Times New Roman" w:hAnsi="Times New Roman" w:eastAsia="方正仿宋简体" w:cs="Times New Roman"/>
          <w:color w:val="auto"/>
          <w:sz w:val="32"/>
          <w:szCs w:val="32"/>
          <w:highlight w:val="none"/>
          <w:lang w:val="en-US" w:eastAsia="zh-CN"/>
        </w:rPr>
        <w:t>个、初中</w:t>
      </w:r>
      <w:r>
        <w:rPr>
          <w:rFonts w:hint="eastAsia" w:ascii="Times New Roman" w:hAnsi="Times New Roman" w:eastAsia="方正仿宋简体" w:cs="Times New Roman"/>
          <w:color w:val="auto"/>
          <w:sz w:val="32"/>
          <w:szCs w:val="32"/>
          <w:highlight w:val="none"/>
          <w:lang w:val="en-US" w:eastAsia="zh-CN"/>
        </w:rPr>
        <w:t>853</w:t>
      </w:r>
      <w:r>
        <w:rPr>
          <w:rFonts w:hint="default" w:ascii="Times New Roman" w:hAnsi="Times New Roman" w:eastAsia="方正仿宋简体" w:cs="Times New Roman"/>
          <w:color w:val="auto"/>
          <w:sz w:val="32"/>
          <w:szCs w:val="32"/>
          <w:highlight w:val="none"/>
          <w:lang w:val="en-US" w:eastAsia="zh-CN"/>
        </w:rPr>
        <w:t>个、工勤技能岗小学</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lang w:val="en-US" w:eastAsia="zh-CN"/>
        </w:rPr>
        <w:t>个、初中</w:t>
      </w:r>
      <w:r>
        <w:rPr>
          <w:rFonts w:hint="eastAsia"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lang w:val="en-US" w:eastAsia="zh-CN"/>
        </w:rPr>
        <w:t>个。</w:t>
      </w:r>
    </w:p>
    <w:p w14:paraId="3042760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60527D05">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全县每年交流轮岗教师的比例不低于符合交流条件教师总数的10%；其中，骨干教师不低于交流轮岗教师总数的20%。</w:t>
      </w:r>
    </w:p>
    <w:p w14:paraId="5EDF2CC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年，</w:t>
      </w:r>
      <w:r>
        <w:rPr>
          <w:rFonts w:hint="eastAsia" w:ascii="Times New Roman" w:hAnsi="Times New Roman" w:eastAsia="方正仿宋简体" w:cs="Times New Roman"/>
          <w:i w:val="0"/>
          <w:iCs w:val="0"/>
          <w:caps w:val="0"/>
          <w:color w:val="auto"/>
          <w:spacing w:val="0"/>
          <w:sz w:val="32"/>
          <w:szCs w:val="32"/>
          <w:highlight w:val="none"/>
          <w:shd w:val="clear" w:color="auto" w:fill="FFFFFF"/>
          <w:lang w:val="en-US" w:eastAsia="zh-CN"/>
        </w:rPr>
        <w:t>符合交流条件的专任教师969人，实际交流125人，交流率达12.90%，</w:t>
      </w:r>
      <w:r>
        <w:rPr>
          <w:rFonts w:hint="default" w:ascii="Times New Roman" w:hAnsi="Times New Roman" w:eastAsia="方正仿宋简体" w:cs="Times New Roman"/>
          <w:color w:val="auto"/>
          <w:sz w:val="32"/>
          <w:szCs w:val="32"/>
          <w:highlight w:val="none"/>
          <w:lang w:val="en-US" w:eastAsia="zh-CN"/>
        </w:rPr>
        <w:t>其中骨干教师</w:t>
      </w:r>
      <w:r>
        <w:rPr>
          <w:rFonts w:hint="eastAsia" w:ascii="Times New Roman" w:hAnsi="Times New Roman" w:eastAsia="方正仿宋简体" w:cs="Times New Roman"/>
          <w:color w:val="auto"/>
          <w:sz w:val="32"/>
          <w:szCs w:val="32"/>
          <w:highlight w:val="none"/>
          <w:lang w:val="en-US" w:eastAsia="zh-CN"/>
        </w:rPr>
        <w:t>67</w:t>
      </w:r>
      <w:r>
        <w:rPr>
          <w:rFonts w:hint="default" w:ascii="Times New Roman" w:hAnsi="Times New Roman" w:eastAsia="方正仿宋简体" w:cs="Times New Roman"/>
          <w:color w:val="auto"/>
          <w:sz w:val="32"/>
          <w:szCs w:val="32"/>
          <w:highlight w:val="none"/>
          <w:lang w:val="en-US" w:eastAsia="zh-CN"/>
        </w:rPr>
        <w:t>名，占交流教师的</w:t>
      </w:r>
      <w:r>
        <w:rPr>
          <w:rFonts w:hint="eastAsia" w:ascii="Times New Roman" w:hAnsi="Times New Roman" w:eastAsia="方正仿宋简体" w:cs="Times New Roman"/>
          <w:color w:val="auto"/>
          <w:sz w:val="32"/>
          <w:szCs w:val="32"/>
          <w:highlight w:val="none"/>
          <w:lang w:val="en-US" w:eastAsia="zh-CN"/>
        </w:rPr>
        <w:t>53.60</w:t>
      </w:r>
      <w:r>
        <w:rPr>
          <w:rFonts w:hint="default" w:ascii="Times New Roman" w:hAnsi="Times New Roman" w:eastAsia="方正仿宋简体" w:cs="Times New Roman"/>
          <w:color w:val="auto"/>
          <w:sz w:val="32"/>
          <w:szCs w:val="32"/>
          <w:highlight w:val="none"/>
          <w:lang w:val="en-US" w:eastAsia="zh-CN"/>
        </w:rPr>
        <w:t>%，高于20%的标准。</w:t>
      </w:r>
    </w:p>
    <w:p w14:paraId="2B50629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07D071C4">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专任教师持有教师资格证上岗率达到100%。</w:t>
      </w:r>
    </w:p>
    <w:p w14:paraId="711F18E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义务教育阶段专任教师</w:t>
      </w:r>
      <w:r>
        <w:rPr>
          <w:rFonts w:hint="eastAsia" w:ascii="Times New Roman" w:hAnsi="Times New Roman" w:eastAsia="方正仿宋简体" w:cs="Times New Roman"/>
          <w:color w:val="auto"/>
          <w:sz w:val="32"/>
          <w:szCs w:val="32"/>
          <w:highlight w:val="none"/>
          <w:lang w:val="en-US" w:eastAsia="zh-CN"/>
        </w:rPr>
        <w:t>2216</w:t>
      </w:r>
      <w:r>
        <w:rPr>
          <w:rFonts w:hint="default" w:ascii="Times New Roman" w:hAnsi="Times New Roman" w:eastAsia="方正仿宋简体" w:cs="Times New Roman"/>
          <w:color w:val="auto"/>
          <w:sz w:val="32"/>
          <w:szCs w:val="32"/>
          <w:highlight w:val="none"/>
          <w:lang w:val="en-US" w:eastAsia="zh-CN"/>
        </w:rPr>
        <w:t>名，均已取得相应教师资格证，专任教师持有教师资格证上岗率100%。</w:t>
      </w:r>
    </w:p>
    <w:p w14:paraId="676504B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7E0F35F0">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城区和镇区公办小学、初中（均不含寄宿制学校）就近划片入学比例分别达到100%、95%以上。</w:t>
      </w:r>
    </w:p>
    <w:p w14:paraId="08686E4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eastAsia" w:ascii="Times New Roman" w:hAnsi="Times New Roman" w:eastAsia="方正仿宋简体" w:cs="Times New Roman"/>
          <w:color w:val="auto"/>
          <w:sz w:val="32"/>
          <w:szCs w:val="32"/>
          <w:highlight w:val="none"/>
          <w:lang w:val="en-US" w:eastAsia="zh-CN"/>
        </w:rPr>
        <w:t>全面贯彻义务教育免试就近入学政策，实施中小学招生片区划分制度</w:t>
      </w:r>
      <w:r>
        <w:rPr>
          <w:rFonts w:hint="eastAsia" w:ascii="方正仿宋简体" w:hAnsi="方正仿宋简体" w:eastAsia="方正仿宋简体" w:cs="方正仿宋简体"/>
          <w:color w:val="auto"/>
          <w:sz w:val="32"/>
          <w:szCs w:val="32"/>
          <w:highlight w:val="none"/>
          <w:lang w:val="en-US" w:eastAsia="zh-CN"/>
        </w:rPr>
        <w:t>。</w:t>
      </w:r>
      <w:r>
        <w:rPr>
          <w:rFonts w:hint="eastAsia" w:ascii="Times New Roman" w:hAnsi="Times New Roman" w:eastAsia="方正仿宋简体" w:cs="Times New Roman"/>
          <w:color w:val="auto"/>
          <w:sz w:val="32"/>
          <w:szCs w:val="32"/>
          <w:highlight w:val="none"/>
          <w:lang w:val="en-US" w:eastAsia="zh-CN"/>
        </w:rPr>
        <w:t>初中阶段采取对口直升模式，小学毕业生按学区划分整班升入对应初中。目前全县47所义务教育阶段学校已全部实现划片招生全覆盖，通过科学规划学区范围、精准匹配生源分布，切实保障适龄儿童少年在户籍所在地就近享受公平优质的义务教育。</w:t>
      </w:r>
    </w:p>
    <w:p w14:paraId="2A7E8BA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374C124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全县优质高中招生名额分配比例不低于50%，并向农村初中倾斜。</w:t>
      </w:r>
    </w:p>
    <w:p w14:paraId="3D5D2D5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我县现有一所自治区级</w:t>
      </w:r>
      <w:r>
        <w:rPr>
          <w:rFonts w:hint="eastAsia" w:ascii="Times New Roman" w:hAnsi="Times New Roman" w:eastAsia="方正仿宋简体" w:cs="Times New Roman"/>
          <w:color w:val="auto"/>
          <w:sz w:val="32"/>
          <w:szCs w:val="32"/>
          <w:highlight w:val="none"/>
          <w:lang w:val="en-US" w:eastAsia="zh-CN"/>
        </w:rPr>
        <w:t>优质普通</w:t>
      </w:r>
      <w:r>
        <w:rPr>
          <w:rFonts w:hint="default" w:ascii="Times New Roman" w:hAnsi="Times New Roman" w:eastAsia="方正仿宋简体" w:cs="Times New Roman"/>
          <w:color w:val="auto"/>
          <w:sz w:val="32"/>
          <w:szCs w:val="32"/>
          <w:highlight w:val="none"/>
          <w:lang w:val="en-US" w:eastAsia="zh-CN"/>
        </w:rPr>
        <w:t>高中。录取工作严格</w:t>
      </w:r>
      <w:r>
        <w:rPr>
          <w:rFonts w:hint="eastAsia" w:ascii="方正仿宋简体" w:hAnsi="方正仿宋简体" w:eastAsia="方正仿宋简体" w:cs="方正仿宋简体"/>
          <w:color w:val="auto"/>
          <w:sz w:val="32"/>
          <w:szCs w:val="32"/>
          <w:highlight w:val="none"/>
          <w:lang w:val="en-US" w:eastAsia="zh-CN"/>
        </w:rPr>
        <w:t>遵循“分数优先、遵循志愿、综合评价、择优录取”原则，采用“分数排序，遵循志愿”的录取机制，切实保障考生自主填报志愿权利，维护招生过程的公平公</w:t>
      </w:r>
      <w:r>
        <w:rPr>
          <w:rFonts w:hint="default" w:ascii="Times New Roman" w:hAnsi="Times New Roman" w:eastAsia="方正仿宋简体" w:cs="Times New Roman"/>
          <w:color w:val="auto"/>
          <w:sz w:val="32"/>
          <w:szCs w:val="32"/>
          <w:highlight w:val="none"/>
          <w:lang w:val="en-US" w:eastAsia="zh-CN"/>
        </w:rPr>
        <w:t>正。在政策执行中，坚持向薄弱初中倾斜，优先录取萨尔布拉克镇中心学校</w:t>
      </w:r>
      <w:r>
        <w:rPr>
          <w:rFonts w:hint="eastAsia" w:ascii="Times New Roman" w:hAnsi="Times New Roman" w:eastAsia="方正仿宋简体" w:cs="Times New Roman"/>
          <w:color w:val="auto"/>
          <w:sz w:val="32"/>
          <w:szCs w:val="32"/>
          <w:highlight w:val="none"/>
          <w:lang w:val="en-US" w:eastAsia="zh-CN"/>
        </w:rPr>
        <w:t>等乡镇学校</w:t>
      </w:r>
      <w:r>
        <w:rPr>
          <w:rFonts w:hint="default" w:ascii="Times New Roman" w:hAnsi="Times New Roman" w:eastAsia="方正仿宋简体" w:cs="Times New Roman"/>
          <w:color w:val="auto"/>
          <w:sz w:val="32"/>
          <w:szCs w:val="32"/>
          <w:highlight w:val="none"/>
          <w:lang w:val="en-US" w:eastAsia="zh-CN"/>
        </w:rPr>
        <w:t>的</w:t>
      </w:r>
      <w:r>
        <w:rPr>
          <w:rFonts w:hint="eastAsia" w:ascii="Times New Roman" w:hAnsi="Times New Roman" w:eastAsia="方正仿宋简体" w:cs="Times New Roman"/>
          <w:color w:val="auto"/>
          <w:sz w:val="32"/>
          <w:szCs w:val="32"/>
          <w:highlight w:val="none"/>
          <w:lang w:val="en-US" w:eastAsia="zh-CN"/>
        </w:rPr>
        <w:t>新</w:t>
      </w:r>
      <w:r>
        <w:rPr>
          <w:rFonts w:hint="default" w:ascii="Times New Roman" w:hAnsi="Times New Roman" w:eastAsia="方正仿宋简体" w:cs="Times New Roman"/>
          <w:color w:val="auto"/>
          <w:sz w:val="32"/>
          <w:szCs w:val="32"/>
          <w:highlight w:val="none"/>
          <w:lang w:val="en-US" w:eastAsia="zh-CN"/>
        </w:rPr>
        <w:t>生。根据核定，江苏中学2025年在本县共录取新生650人，占本地招生总人数的92.86%，充分体现了优质教育资源向基层和薄弱学校倾斜的政策导向，有力促进了县域内教育均衡发展。</w:t>
      </w:r>
    </w:p>
    <w:p w14:paraId="41F869C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b w:val="0"/>
          <w:bCs w:val="0"/>
          <w:color w:val="auto"/>
          <w:sz w:val="32"/>
          <w:szCs w:val="32"/>
          <w:highlight w:val="none"/>
          <w:lang w:val="en-US" w:eastAsia="zh-CN"/>
        </w:rPr>
        <w:t>达标</w:t>
      </w:r>
    </w:p>
    <w:p w14:paraId="5D369BB6">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留守儿童关爱体系健全，全县符合条件的随迁子女在公办学校和政府购买服务的民办学校就读的比例不低于85%。</w:t>
      </w:r>
    </w:p>
    <w:p w14:paraId="44D0CE0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bookmarkStart w:id="2" w:name="OLE_LINK8"/>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lang w:val="en-US" w:eastAsia="zh-CN"/>
        </w:rPr>
        <w:t>学年，我县全面落实国家</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两为主</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政策要求，</w:t>
      </w:r>
      <w:bookmarkEnd w:id="2"/>
      <w:r>
        <w:rPr>
          <w:rFonts w:hint="default" w:ascii="Times New Roman" w:hAnsi="Times New Roman" w:eastAsia="方正仿宋简体" w:cs="Times New Roman"/>
          <w:color w:val="auto"/>
          <w:sz w:val="32"/>
          <w:szCs w:val="32"/>
          <w:highlight w:val="none"/>
          <w:lang w:val="en-US" w:eastAsia="zh-CN"/>
        </w:rPr>
        <w:t>义务教育阶段留守儿童</w:t>
      </w:r>
      <w:r>
        <w:rPr>
          <w:rFonts w:hint="eastAsia" w:ascii="Times New Roman" w:hAnsi="Times New Roman" w:eastAsia="方正仿宋简体" w:cs="Times New Roman"/>
          <w:color w:val="auto"/>
          <w:sz w:val="32"/>
          <w:szCs w:val="32"/>
          <w:highlight w:val="none"/>
          <w:lang w:val="en-US" w:eastAsia="zh-CN"/>
        </w:rPr>
        <w:t>66</w:t>
      </w:r>
      <w:r>
        <w:rPr>
          <w:rFonts w:hint="default" w:ascii="Times New Roman" w:hAnsi="Times New Roman" w:eastAsia="方正仿宋简体" w:cs="Times New Roman"/>
          <w:color w:val="auto"/>
          <w:sz w:val="32"/>
          <w:szCs w:val="32"/>
          <w:highlight w:val="none"/>
          <w:lang w:val="en-US" w:eastAsia="zh-CN"/>
        </w:rPr>
        <w:t>人，其中初中</w:t>
      </w:r>
      <w:r>
        <w:rPr>
          <w:rFonts w:hint="eastAsia" w:ascii="Times New Roman" w:hAnsi="Times New Roman" w:eastAsia="方正仿宋简体" w:cs="Times New Roman"/>
          <w:color w:val="auto"/>
          <w:sz w:val="32"/>
          <w:szCs w:val="32"/>
          <w:highlight w:val="none"/>
          <w:lang w:val="en-US" w:eastAsia="zh-CN"/>
        </w:rPr>
        <w:t>33人、</w:t>
      </w:r>
      <w:r>
        <w:rPr>
          <w:rFonts w:hint="default" w:ascii="Times New Roman" w:hAnsi="Times New Roman" w:eastAsia="方正仿宋简体" w:cs="Times New Roman"/>
          <w:color w:val="auto"/>
          <w:sz w:val="32"/>
          <w:szCs w:val="32"/>
          <w:highlight w:val="none"/>
          <w:lang w:val="en-US" w:eastAsia="zh-CN"/>
        </w:rPr>
        <w:t>小学</w:t>
      </w:r>
      <w:r>
        <w:rPr>
          <w:rFonts w:hint="eastAsia" w:ascii="Times New Roman" w:hAnsi="Times New Roman" w:eastAsia="方正仿宋简体" w:cs="Times New Roman"/>
          <w:color w:val="auto"/>
          <w:sz w:val="32"/>
          <w:szCs w:val="32"/>
          <w:highlight w:val="none"/>
          <w:lang w:val="en-US" w:eastAsia="zh-CN"/>
        </w:rPr>
        <w:t>33人</w:t>
      </w:r>
      <w:r>
        <w:rPr>
          <w:rFonts w:hint="default" w:ascii="Times New Roman" w:hAnsi="Times New Roman" w:eastAsia="方正仿宋简体" w:cs="Times New Roman"/>
          <w:color w:val="auto"/>
          <w:sz w:val="32"/>
          <w:szCs w:val="32"/>
          <w:highlight w:val="none"/>
          <w:lang w:val="en-US" w:eastAsia="zh-CN"/>
        </w:rPr>
        <w:t>。</w:t>
      </w:r>
      <w:r>
        <w:rPr>
          <w:rFonts w:hint="eastAsia" w:ascii="Times New Roman" w:hAnsi="Times New Roman" w:eastAsia="方正仿宋简体" w:cs="Times New Roman"/>
          <w:color w:val="auto"/>
          <w:sz w:val="32"/>
          <w:szCs w:val="32"/>
          <w:highlight w:val="none"/>
          <w:lang w:val="en-US" w:eastAsia="zh-CN"/>
        </w:rPr>
        <w:t>按照</w:t>
      </w:r>
      <w:r>
        <w:rPr>
          <w:rFonts w:hint="eastAsia" w:ascii="方正仿宋简体" w:hAnsi="方正仿宋简体" w:eastAsia="方正仿宋简体" w:cs="方正仿宋简体"/>
          <w:color w:val="auto"/>
          <w:sz w:val="32"/>
          <w:szCs w:val="32"/>
          <w:highlight w:val="none"/>
          <w:lang w:val="en-US" w:eastAsia="zh-CN"/>
        </w:rPr>
        <w:t>“政府+学校+家庭+社会”四</w:t>
      </w:r>
      <w:r>
        <w:rPr>
          <w:rFonts w:hint="default" w:ascii="Times New Roman" w:hAnsi="Times New Roman" w:eastAsia="方正仿宋简体" w:cs="Times New Roman"/>
          <w:color w:val="auto"/>
          <w:sz w:val="32"/>
          <w:szCs w:val="32"/>
          <w:highlight w:val="none"/>
          <w:lang w:val="en-US" w:eastAsia="zh-CN"/>
        </w:rPr>
        <w:t>方联动机制，明确教育、民政、妇联、团委等部门职责，每学期开展留守儿童家庭走访、电话沟通</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适龄儿童少年随迁子女、留守儿童入学率达100%。</w:t>
      </w:r>
    </w:p>
    <w:p w14:paraId="4E7D25B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24A1A38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以上15项指标均达到评估要求。</w:t>
      </w:r>
    </w:p>
    <w:p w14:paraId="54D8A97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17" w:firstLineChars="200"/>
        <w:jc w:val="both"/>
        <w:textAlignment w:val="auto"/>
        <w:rPr>
          <w:rFonts w:hint="default" w:ascii="方正楷体简体" w:hAnsi="方正楷体简体" w:eastAsia="方正楷体简体" w:cs="方正楷体简体"/>
          <w:b/>
          <w:bCs/>
          <w:color w:val="auto"/>
          <w:w w:val="96"/>
          <w:kern w:val="2"/>
          <w:sz w:val="32"/>
          <w:szCs w:val="32"/>
          <w:highlight w:val="none"/>
          <w:lang w:val="en-US" w:eastAsia="zh-CN" w:bidi="ar-SA"/>
        </w:rPr>
      </w:pPr>
      <w:r>
        <w:rPr>
          <w:rFonts w:hint="default" w:ascii="方正楷体简体" w:hAnsi="方正楷体简体" w:eastAsia="方正楷体简体" w:cs="方正楷体简体"/>
          <w:b/>
          <w:bCs/>
          <w:color w:val="auto"/>
          <w:w w:val="96"/>
          <w:kern w:val="2"/>
          <w:sz w:val="32"/>
          <w:szCs w:val="32"/>
          <w:highlight w:val="none"/>
          <w:lang w:val="en-US" w:eastAsia="zh-CN" w:bidi="ar-SA"/>
        </w:rPr>
        <w:t>（三）教育质量</w:t>
      </w:r>
    </w:p>
    <w:p w14:paraId="2CC7AF6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1.</w:t>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lang w:val="en-US" w:eastAsia="zh-CN"/>
        </w:rPr>
        <w:t>全县初中三年巩固率达到95%以上。</w:t>
      </w:r>
    </w:p>
    <w:p w14:paraId="00992D4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2</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lang w:val="en-US" w:eastAsia="zh-CN"/>
        </w:rPr>
        <w:t>学年七年级招生</w:t>
      </w:r>
      <w:r>
        <w:rPr>
          <w:rFonts w:hint="eastAsia" w:ascii="Times New Roman" w:hAnsi="Times New Roman" w:eastAsia="方正仿宋简体" w:cs="Times New Roman"/>
          <w:color w:val="auto"/>
          <w:sz w:val="32"/>
          <w:szCs w:val="32"/>
          <w:highlight w:val="none"/>
          <w:lang w:val="en-US" w:eastAsia="zh-CN"/>
        </w:rPr>
        <w:t>3943</w:t>
      </w:r>
      <w:r>
        <w:rPr>
          <w:rFonts w:hint="default" w:ascii="Times New Roman" w:hAnsi="Times New Roman" w:eastAsia="方正仿宋简体" w:cs="Times New Roman"/>
          <w:color w:val="auto"/>
          <w:sz w:val="32"/>
          <w:szCs w:val="32"/>
          <w:highlight w:val="none"/>
          <w:lang w:val="en-US" w:eastAsia="zh-CN"/>
        </w:rPr>
        <w:t>人，转入</w:t>
      </w:r>
      <w:r>
        <w:rPr>
          <w:rFonts w:hint="eastAsia" w:ascii="Times New Roman" w:hAnsi="Times New Roman" w:eastAsia="方正仿宋简体" w:cs="Times New Roman"/>
          <w:color w:val="auto"/>
          <w:sz w:val="32"/>
          <w:szCs w:val="32"/>
          <w:highlight w:val="none"/>
          <w:lang w:val="en-US" w:eastAsia="zh-CN"/>
        </w:rPr>
        <w:t>102</w:t>
      </w:r>
      <w:r>
        <w:rPr>
          <w:rFonts w:hint="default" w:ascii="Times New Roman" w:hAnsi="Times New Roman" w:eastAsia="方正仿宋简体" w:cs="Times New Roman"/>
          <w:color w:val="auto"/>
          <w:sz w:val="32"/>
          <w:szCs w:val="32"/>
          <w:highlight w:val="none"/>
          <w:lang w:val="en-US" w:eastAsia="zh-CN"/>
        </w:rPr>
        <w:t>人，转出</w:t>
      </w:r>
      <w:r>
        <w:rPr>
          <w:rFonts w:hint="eastAsia" w:ascii="Times New Roman" w:hAnsi="Times New Roman" w:eastAsia="方正仿宋简体" w:cs="Times New Roman"/>
          <w:color w:val="auto"/>
          <w:sz w:val="32"/>
          <w:szCs w:val="32"/>
          <w:highlight w:val="none"/>
          <w:lang w:val="en-US" w:eastAsia="zh-CN"/>
        </w:rPr>
        <w:t>116</w:t>
      </w:r>
      <w:r>
        <w:rPr>
          <w:rFonts w:hint="default" w:ascii="Times New Roman" w:hAnsi="Times New Roman" w:eastAsia="方正仿宋简体" w:cs="Times New Roman"/>
          <w:color w:val="auto"/>
          <w:sz w:val="32"/>
          <w:szCs w:val="32"/>
          <w:highlight w:val="none"/>
          <w:lang w:val="en-US" w:eastAsia="zh-CN"/>
        </w:rPr>
        <w:t>人，死亡</w:t>
      </w:r>
      <w:r>
        <w:rPr>
          <w:rFonts w:hint="eastAsia"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lang w:val="en-US" w:eastAsia="zh-CN"/>
        </w:rPr>
        <w:t>人，202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lang w:val="en-US" w:eastAsia="zh-CN"/>
        </w:rPr>
        <w:t>学年毕业</w:t>
      </w:r>
      <w:r>
        <w:rPr>
          <w:rFonts w:hint="eastAsia" w:ascii="Times New Roman" w:hAnsi="Times New Roman" w:eastAsia="方正仿宋简体" w:cs="Times New Roman"/>
          <w:color w:val="auto"/>
          <w:sz w:val="32"/>
          <w:szCs w:val="32"/>
          <w:highlight w:val="none"/>
          <w:lang w:val="en-US" w:eastAsia="zh-CN"/>
        </w:rPr>
        <w:t>3935</w:t>
      </w:r>
      <w:r>
        <w:rPr>
          <w:rFonts w:hint="default" w:ascii="Times New Roman" w:hAnsi="Times New Roman" w:eastAsia="方正仿宋简体" w:cs="Times New Roman"/>
          <w:color w:val="auto"/>
          <w:sz w:val="32"/>
          <w:szCs w:val="32"/>
          <w:highlight w:val="none"/>
          <w:lang w:val="en-US" w:eastAsia="zh-CN"/>
        </w:rPr>
        <w:t>人，巩固率为100</w:t>
      </w:r>
      <w:r>
        <w:rPr>
          <w:rFonts w:hint="eastAsia" w:ascii="Times New Roman" w:hAnsi="Times New Roman" w:eastAsia="方正仿宋简体" w:cs="Times New Roman"/>
          <w:color w:val="auto"/>
          <w:sz w:val="32"/>
          <w:szCs w:val="32"/>
          <w:highlight w:val="none"/>
          <w:lang w:val="en-US" w:eastAsia="zh-CN"/>
        </w:rPr>
        <w:t>.2</w:t>
      </w:r>
      <w:r>
        <w:rPr>
          <w:rFonts w:hint="default" w:ascii="Times New Roman" w:hAnsi="Times New Roman" w:eastAsia="方正仿宋简体" w:cs="Times New Roman"/>
          <w:color w:val="auto"/>
          <w:sz w:val="32"/>
          <w:szCs w:val="32"/>
          <w:highlight w:val="none"/>
          <w:lang w:val="en-US" w:eastAsia="zh-CN"/>
        </w:rPr>
        <w:t>%，初中三年已达到95%以上。</w:t>
      </w:r>
    </w:p>
    <w:p w14:paraId="52D18F1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4130FCFA">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全县残疾儿童少年入学率达到95%以上。</w:t>
      </w:r>
    </w:p>
    <w:p w14:paraId="71FAEA9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年秋季学期我县户籍内适龄残疾儿童少年</w:t>
      </w:r>
      <w:r>
        <w:rPr>
          <w:rFonts w:hint="eastAsia" w:ascii="Times New Roman" w:hAnsi="Times New Roman" w:eastAsia="方正仿宋简体" w:cs="Times New Roman"/>
          <w:color w:val="auto"/>
          <w:sz w:val="32"/>
          <w:szCs w:val="32"/>
          <w:highlight w:val="none"/>
          <w:lang w:val="en-US" w:eastAsia="zh-CN"/>
        </w:rPr>
        <w:t>379</w:t>
      </w:r>
      <w:r>
        <w:rPr>
          <w:rFonts w:hint="default" w:ascii="Times New Roman" w:hAnsi="Times New Roman" w:eastAsia="方正仿宋简体" w:cs="Times New Roman"/>
          <w:color w:val="auto"/>
          <w:sz w:val="32"/>
          <w:szCs w:val="32"/>
          <w:highlight w:val="none"/>
          <w:lang w:val="en-US" w:eastAsia="zh-CN"/>
        </w:rPr>
        <w:t>人，其中普通学校随班就读</w:t>
      </w:r>
      <w:r>
        <w:rPr>
          <w:rFonts w:hint="eastAsia" w:ascii="Times New Roman" w:hAnsi="Times New Roman" w:eastAsia="方正仿宋简体" w:cs="Times New Roman"/>
          <w:color w:val="auto"/>
          <w:sz w:val="32"/>
          <w:szCs w:val="32"/>
          <w:highlight w:val="none"/>
          <w:lang w:val="en-US" w:eastAsia="zh-CN"/>
        </w:rPr>
        <w:t>213</w:t>
      </w:r>
      <w:r>
        <w:rPr>
          <w:rFonts w:hint="default" w:ascii="Times New Roman" w:hAnsi="Times New Roman" w:eastAsia="方正仿宋简体" w:cs="Times New Roman"/>
          <w:color w:val="auto"/>
          <w:sz w:val="32"/>
          <w:szCs w:val="32"/>
          <w:highlight w:val="none"/>
          <w:lang w:val="en-US" w:eastAsia="zh-CN"/>
        </w:rPr>
        <w:t>人、送教上门服务</w:t>
      </w:r>
      <w:r>
        <w:rPr>
          <w:rFonts w:hint="eastAsia" w:ascii="Times New Roman" w:hAnsi="Times New Roman" w:eastAsia="方正仿宋简体" w:cs="Times New Roman"/>
          <w:color w:val="auto"/>
          <w:sz w:val="32"/>
          <w:szCs w:val="32"/>
          <w:highlight w:val="none"/>
          <w:lang w:val="en-US" w:eastAsia="zh-CN"/>
        </w:rPr>
        <w:t>23</w:t>
      </w:r>
      <w:r>
        <w:rPr>
          <w:rFonts w:hint="default" w:ascii="Times New Roman" w:hAnsi="Times New Roman" w:eastAsia="方正仿宋简体" w:cs="Times New Roman"/>
          <w:color w:val="auto"/>
          <w:sz w:val="32"/>
          <w:szCs w:val="32"/>
          <w:highlight w:val="none"/>
          <w:lang w:val="en-US" w:eastAsia="zh-CN"/>
        </w:rPr>
        <w:t>人、特殊教育学校就读</w:t>
      </w:r>
      <w:r>
        <w:rPr>
          <w:rFonts w:hint="eastAsia" w:ascii="Times New Roman" w:hAnsi="Times New Roman" w:eastAsia="方正仿宋简体" w:cs="Times New Roman"/>
          <w:color w:val="auto"/>
          <w:sz w:val="32"/>
          <w:szCs w:val="32"/>
          <w:highlight w:val="none"/>
          <w:lang w:val="en-US" w:eastAsia="zh-CN"/>
        </w:rPr>
        <w:t>75</w:t>
      </w:r>
      <w:r>
        <w:rPr>
          <w:rFonts w:hint="default" w:ascii="Times New Roman" w:hAnsi="Times New Roman" w:eastAsia="方正仿宋简体" w:cs="Times New Roman"/>
          <w:color w:val="auto"/>
          <w:sz w:val="32"/>
          <w:szCs w:val="32"/>
          <w:highlight w:val="none"/>
          <w:lang w:val="en-US" w:eastAsia="zh-CN"/>
        </w:rPr>
        <w:t>人、失去学习能力</w:t>
      </w:r>
      <w:r>
        <w:rPr>
          <w:rFonts w:hint="eastAsia" w:ascii="Times New Roman" w:hAnsi="Times New Roman" w:eastAsia="方正仿宋简体" w:cs="Times New Roman"/>
          <w:color w:val="auto"/>
          <w:sz w:val="32"/>
          <w:szCs w:val="32"/>
          <w:highlight w:val="none"/>
          <w:lang w:val="en-US" w:eastAsia="zh-CN"/>
        </w:rPr>
        <w:t>67</w:t>
      </w:r>
      <w:r>
        <w:rPr>
          <w:rFonts w:hint="default" w:ascii="Times New Roman" w:hAnsi="Times New Roman" w:eastAsia="方正仿宋简体" w:cs="Times New Roman"/>
          <w:color w:val="auto"/>
          <w:sz w:val="32"/>
          <w:szCs w:val="32"/>
          <w:highlight w:val="none"/>
          <w:lang w:val="en-US" w:eastAsia="zh-CN"/>
        </w:rPr>
        <w:t>人、康复</w:t>
      </w:r>
      <w:r>
        <w:rPr>
          <w:rFonts w:hint="eastAsia" w:ascii="Times New Roman" w:hAnsi="Times New Roman" w:eastAsia="方正仿宋简体" w:cs="Times New Roman"/>
          <w:color w:val="auto"/>
          <w:sz w:val="32"/>
          <w:szCs w:val="32"/>
          <w:highlight w:val="none"/>
          <w:lang w:val="en-US" w:eastAsia="zh-CN"/>
        </w:rPr>
        <w:t>机构</w:t>
      </w:r>
      <w:r>
        <w:rPr>
          <w:rFonts w:hint="default" w:ascii="Times New Roman" w:hAnsi="Times New Roman" w:eastAsia="方正仿宋简体" w:cs="Times New Roman"/>
          <w:color w:val="auto"/>
          <w:sz w:val="32"/>
          <w:szCs w:val="32"/>
          <w:highlight w:val="none"/>
          <w:lang w:val="en-US" w:eastAsia="zh-CN"/>
        </w:rPr>
        <w:t>治疗</w:t>
      </w:r>
      <w:r>
        <w:rPr>
          <w:rFonts w:hint="eastAsia" w:ascii="Times New Roman" w:hAnsi="Times New Roman" w:eastAsia="方正仿宋简体" w:cs="Times New Roman"/>
          <w:color w:val="auto"/>
          <w:sz w:val="32"/>
          <w:szCs w:val="32"/>
          <w:highlight w:val="none"/>
          <w:lang w:val="en-US" w:eastAsia="zh-CN"/>
        </w:rPr>
        <w:t>1人</w:t>
      </w:r>
      <w:r>
        <w:rPr>
          <w:rFonts w:hint="default" w:ascii="Times New Roman" w:hAnsi="Times New Roman" w:eastAsia="方正仿宋简体" w:cs="Times New Roman"/>
          <w:color w:val="auto"/>
          <w:sz w:val="32"/>
          <w:szCs w:val="32"/>
          <w:highlight w:val="none"/>
          <w:lang w:val="en-US" w:eastAsia="zh-CN"/>
        </w:rPr>
        <w:t>。适龄残疾儿童少年入学率为</w:t>
      </w:r>
      <w:r>
        <w:rPr>
          <w:rFonts w:hint="eastAsia" w:ascii="Times New Roman" w:hAnsi="Times New Roman" w:eastAsia="方正仿宋简体" w:cs="Times New Roman"/>
          <w:color w:val="auto"/>
          <w:sz w:val="32"/>
          <w:szCs w:val="32"/>
          <w:highlight w:val="none"/>
          <w:lang w:val="en-US" w:eastAsia="zh-CN"/>
        </w:rPr>
        <w:t>99.7</w:t>
      </w:r>
      <w:r>
        <w:rPr>
          <w:rFonts w:hint="default" w:ascii="Times New Roman" w:hAnsi="Times New Roman" w:eastAsia="方正仿宋简体" w:cs="Times New Roman"/>
          <w:color w:val="auto"/>
          <w:sz w:val="32"/>
          <w:szCs w:val="32"/>
          <w:highlight w:val="none"/>
          <w:lang w:val="en-US" w:eastAsia="zh-CN"/>
        </w:rPr>
        <w:t>%。</w:t>
      </w:r>
    </w:p>
    <w:p w14:paraId="7F2117C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b w:val="0"/>
          <w:bCs w:val="0"/>
          <w:color w:val="auto"/>
          <w:sz w:val="32"/>
          <w:szCs w:val="32"/>
          <w:highlight w:val="none"/>
          <w:lang w:val="en-US" w:eastAsia="zh-CN"/>
        </w:rPr>
        <w:t>达标</w:t>
      </w:r>
    </w:p>
    <w:p w14:paraId="71BD5205">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所有学校均制定章程，实现学校管理与教学信息化。</w:t>
      </w:r>
    </w:p>
    <w:p w14:paraId="1CC2770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eastAsia"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eastAsia" w:hAnsi="仿宋_GB2312" w:cs="仿宋_GB2312"/>
          <w:i w:val="0"/>
          <w:caps w:val="0"/>
          <w:color w:val="auto"/>
          <w:spacing w:val="0"/>
          <w:kern w:val="0"/>
          <w:sz w:val="32"/>
          <w:szCs w:val="32"/>
          <w:shd w:val="clear" w:fill="FFFFFF"/>
          <w:lang w:val="en-US" w:eastAsia="zh-CN" w:bidi="ar"/>
        </w:rPr>
        <w:t>各</w:t>
      </w:r>
      <w:r>
        <w:rPr>
          <w:rFonts w:hint="eastAsia" w:ascii="仿宋_GB2312" w:hAnsi="仿宋_GB2312" w:eastAsia="仿宋_GB2312" w:cs="仿宋_GB2312"/>
          <w:i w:val="0"/>
          <w:caps w:val="0"/>
          <w:color w:val="auto"/>
          <w:spacing w:val="0"/>
          <w:kern w:val="0"/>
          <w:sz w:val="32"/>
          <w:szCs w:val="32"/>
          <w:shd w:val="clear" w:fill="FFFFFF"/>
          <w:lang w:val="en-US" w:eastAsia="zh-CN" w:bidi="ar"/>
        </w:rPr>
        <w:t>中小学均按照有关文件精神制定、修改、完善、审核章程。目前，</w:t>
      </w:r>
      <w:r>
        <w:rPr>
          <w:rFonts w:hint="default" w:ascii="仿宋_GB2312" w:hAnsi="仿宋_GB2312" w:eastAsia="仿宋_GB2312" w:cs="仿宋_GB2312"/>
          <w:i w:val="0"/>
          <w:caps w:val="0"/>
          <w:color w:val="auto"/>
          <w:spacing w:val="0"/>
          <w:kern w:val="0"/>
          <w:sz w:val="32"/>
          <w:szCs w:val="32"/>
          <w:shd w:val="clear" w:fill="FFFFFF"/>
          <w:lang w:val="en-US" w:eastAsia="zh-CN" w:bidi="ar"/>
        </w:rPr>
        <w:t>教育局</w:t>
      </w:r>
      <w:r>
        <w:rPr>
          <w:rFonts w:hint="eastAsia" w:ascii="仿宋_GB2312" w:hAnsi="仿宋_GB2312" w:eastAsia="仿宋_GB2312" w:cs="仿宋_GB2312"/>
          <w:i w:val="0"/>
          <w:caps w:val="0"/>
          <w:color w:val="auto"/>
          <w:spacing w:val="0"/>
          <w:kern w:val="0"/>
          <w:sz w:val="32"/>
          <w:szCs w:val="32"/>
          <w:shd w:val="clear" w:fill="FFFFFF"/>
          <w:lang w:val="en-US" w:eastAsia="zh-CN" w:bidi="ar"/>
        </w:rPr>
        <w:t>已</w:t>
      </w:r>
      <w:r>
        <w:rPr>
          <w:rFonts w:hint="default" w:ascii="仿宋_GB2312" w:hAnsi="仿宋_GB2312" w:eastAsia="仿宋_GB2312" w:cs="仿宋_GB2312"/>
          <w:i w:val="0"/>
          <w:caps w:val="0"/>
          <w:color w:val="auto"/>
          <w:spacing w:val="0"/>
          <w:kern w:val="0"/>
          <w:sz w:val="32"/>
          <w:szCs w:val="32"/>
          <w:shd w:val="clear" w:fill="FFFFFF"/>
          <w:lang w:val="en-US" w:eastAsia="zh-CN" w:bidi="ar"/>
        </w:rPr>
        <w:t>对全县</w:t>
      </w:r>
      <w:r>
        <w:rPr>
          <w:rFonts w:hint="eastAsia" w:ascii="仿宋_GB2312" w:hAnsi="仿宋_GB2312" w:eastAsia="仿宋_GB2312" w:cs="仿宋_GB2312"/>
          <w:i w:val="0"/>
          <w:caps w:val="0"/>
          <w:color w:val="auto"/>
          <w:spacing w:val="0"/>
          <w:kern w:val="0"/>
          <w:sz w:val="32"/>
          <w:szCs w:val="32"/>
          <w:shd w:val="clear" w:fill="FFFFFF"/>
          <w:lang w:val="en-US" w:eastAsia="zh-CN" w:bidi="ar"/>
        </w:rPr>
        <w:t>52</w:t>
      </w:r>
      <w:r>
        <w:rPr>
          <w:rFonts w:hint="default" w:ascii="仿宋_GB2312" w:hAnsi="仿宋_GB2312" w:eastAsia="仿宋_GB2312" w:cs="仿宋_GB2312"/>
          <w:i w:val="0"/>
          <w:caps w:val="0"/>
          <w:color w:val="auto"/>
          <w:spacing w:val="0"/>
          <w:kern w:val="0"/>
          <w:sz w:val="32"/>
          <w:szCs w:val="32"/>
          <w:shd w:val="clear" w:fill="FFFFFF"/>
          <w:lang w:val="en-US" w:eastAsia="zh-CN" w:bidi="ar"/>
        </w:rPr>
        <w:t>所</w:t>
      </w:r>
      <w:r>
        <w:rPr>
          <w:rFonts w:hint="eastAsia" w:ascii="仿宋_GB2312" w:hAnsi="仿宋_GB2312" w:eastAsia="仿宋_GB2312" w:cs="仿宋_GB2312"/>
          <w:i w:val="0"/>
          <w:caps w:val="0"/>
          <w:color w:val="auto"/>
          <w:spacing w:val="0"/>
          <w:kern w:val="0"/>
          <w:sz w:val="32"/>
          <w:szCs w:val="32"/>
          <w:shd w:val="clear" w:fill="FFFFFF"/>
          <w:lang w:val="en-US" w:eastAsia="zh-CN" w:bidi="ar"/>
        </w:rPr>
        <w:t>中小学、职校、特教学校的</w:t>
      </w:r>
      <w:r>
        <w:rPr>
          <w:rFonts w:hint="default" w:ascii="仿宋_GB2312" w:hAnsi="仿宋_GB2312" w:eastAsia="仿宋_GB2312" w:cs="仿宋_GB2312"/>
          <w:i w:val="0"/>
          <w:caps w:val="0"/>
          <w:color w:val="auto"/>
          <w:spacing w:val="0"/>
          <w:kern w:val="0"/>
          <w:sz w:val="32"/>
          <w:szCs w:val="32"/>
          <w:shd w:val="clear" w:fill="FFFFFF"/>
          <w:lang w:val="en-US" w:eastAsia="zh-CN" w:bidi="ar"/>
        </w:rPr>
        <w:t>章程进行审定，进一步推进学校管理法治化、规范化、精细化。</w:t>
      </w:r>
      <w:r>
        <w:rPr>
          <w:rFonts w:hint="eastAsia" w:ascii="Times New Roman" w:hAnsi="Times New Roman" w:eastAsia="方正仿宋简体" w:cs="Times New Roman"/>
          <w:color w:val="auto"/>
          <w:sz w:val="32"/>
          <w:szCs w:val="32"/>
          <w:highlight w:val="none"/>
          <w:lang w:val="en-US" w:eastAsia="zh-CN"/>
        </w:rPr>
        <w:t>积极推进教育信息化建设，</w:t>
      </w:r>
      <w:r>
        <w:rPr>
          <w:rFonts w:hint="default" w:ascii="Times New Roman" w:hAnsi="Times New Roman" w:eastAsia="方正仿宋简体" w:cs="Times New Roman"/>
          <w:color w:val="auto"/>
          <w:sz w:val="32"/>
          <w:szCs w:val="32"/>
          <w:highlight w:val="none"/>
          <w:lang w:val="en-US" w:eastAsia="zh-CN"/>
        </w:rPr>
        <w:t>各级各类学校网络覆盖率达 100%。</w:t>
      </w:r>
      <w:r>
        <w:rPr>
          <w:rFonts w:hint="eastAsia" w:ascii="Times New Roman" w:hAnsi="Times New Roman" w:eastAsia="方正仿宋简体" w:cs="Times New Roman"/>
          <w:color w:val="auto"/>
          <w:sz w:val="32"/>
          <w:szCs w:val="32"/>
          <w:highlight w:val="none"/>
          <w:lang w:val="en-US" w:eastAsia="zh-CN"/>
        </w:rPr>
        <w:t>在“三通两平台”的基础上，</w:t>
      </w:r>
      <w:r>
        <w:rPr>
          <w:rFonts w:hint="default" w:ascii="Times New Roman" w:hAnsi="Times New Roman" w:eastAsia="方正仿宋简体" w:cs="Times New Roman"/>
          <w:color w:val="auto"/>
          <w:sz w:val="32"/>
          <w:szCs w:val="32"/>
          <w:highlight w:val="none"/>
          <w:lang w:val="en-US" w:eastAsia="zh-CN"/>
        </w:rPr>
        <w:t>汇聚优质资源、赋能教学教研与治理、提升师生数字素养及师生能力增强，有力推动教育优质均衡发展</w:t>
      </w:r>
      <w:r>
        <w:rPr>
          <w:rFonts w:hint="eastAsia" w:ascii="Times New Roman" w:hAnsi="Times New Roman" w:eastAsia="方正仿宋简体" w:cs="Times New Roman"/>
          <w:color w:val="auto"/>
          <w:sz w:val="32"/>
          <w:szCs w:val="32"/>
          <w:highlight w:val="none"/>
          <w:lang w:val="en-US" w:eastAsia="zh-CN"/>
        </w:rPr>
        <w:t>。投入资金903.57万元，集中配置计算机教室、精品录播教室、智能实验室、科技创新教室，采购多媒体纳米黑板、计算机，积极推动</w:t>
      </w:r>
      <w:r>
        <w:rPr>
          <w:rFonts w:hint="default" w:ascii="Times New Roman" w:hAnsi="Times New Roman" w:eastAsia="方正仿宋简体" w:cs="Times New Roman"/>
          <w:color w:val="auto"/>
          <w:sz w:val="32"/>
          <w:szCs w:val="32"/>
          <w:highlight w:val="none"/>
          <w:lang w:val="en-US" w:eastAsia="zh-CN"/>
        </w:rPr>
        <w:t>建设智慧教室，为教育数字化</w:t>
      </w:r>
      <w:r>
        <w:rPr>
          <w:rFonts w:hint="eastAsia" w:ascii="Times New Roman" w:hAnsi="Times New Roman" w:eastAsia="方正仿宋简体" w:cs="Times New Roman"/>
          <w:color w:val="auto"/>
          <w:sz w:val="32"/>
          <w:szCs w:val="32"/>
          <w:highlight w:val="none"/>
          <w:lang w:val="en-US" w:eastAsia="zh-CN"/>
        </w:rPr>
        <w:t>、信息化</w:t>
      </w:r>
      <w:r>
        <w:rPr>
          <w:rFonts w:hint="default" w:ascii="Times New Roman" w:hAnsi="Times New Roman" w:eastAsia="方正仿宋简体" w:cs="Times New Roman"/>
          <w:color w:val="auto"/>
          <w:sz w:val="32"/>
          <w:szCs w:val="32"/>
          <w:highlight w:val="none"/>
          <w:lang w:val="en-US" w:eastAsia="zh-CN"/>
        </w:rPr>
        <w:t>筑牢硬件基础</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大力推进专递课堂、名师课堂、名校网络课堂，促进城乡教育资源共享，实现城乡师生 “隔空交流、同屏展示、同师授课”</w:t>
      </w:r>
      <w:r>
        <w:rPr>
          <w:rFonts w:hint="eastAsia" w:ascii="Times New Roman" w:hAnsi="Times New Roman" w:eastAsia="方正仿宋简体" w:cs="Times New Roman"/>
          <w:color w:val="auto"/>
          <w:sz w:val="32"/>
          <w:szCs w:val="32"/>
          <w:highlight w:val="none"/>
          <w:lang w:val="en-US" w:eastAsia="zh-CN"/>
        </w:rPr>
        <w:t>。充分利用</w:t>
      </w:r>
      <w:r>
        <w:rPr>
          <w:rFonts w:hint="default" w:ascii="Times New Roman" w:hAnsi="Times New Roman" w:eastAsia="方正仿宋简体" w:cs="Times New Roman"/>
          <w:color w:val="auto"/>
          <w:sz w:val="32"/>
          <w:szCs w:val="32"/>
          <w:highlight w:val="none"/>
          <w:lang w:val="en-US" w:eastAsia="zh-CN"/>
        </w:rPr>
        <w:t>国家智慧教育平台</w:t>
      </w:r>
      <w:r>
        <w:rPr>
          <w:rFonts w:hint="eastAsia" w:ascii="Times New Roman" w:hAnsi="Times New Roman" w:eastAsia="方正仿宋简体" w:cs="Times New Roman"/>
          <w:color w:val="auto"/>
          <w:sz w:val="32"/>
          <w:szCs w:val="32"/>
          <w:highlight w:val="none"/>
          <w:lang w:val="en-US" w:eastAsia="zh-CN"/>
        </w:rPr>
        <w:t>，落实资源普惠共享，</w:t>
      </w:r>
      <w:r>
        <w:rPr>
          <w:rFonts w:hint="default" w:ascii="Times New Roman" w:hAnsi="Times New Roman" w:eastAsia="方正仿宋简体" w:cs="Times New Roman"/>
          <w:color w:val="auto"/>
          <w:sz w:val="32"/>
          <w:szCs w:val="32"/>
          <w:highlight w:val="none"/>
          <w:lang w:val="en-US" w:eastAsia="zh-CN"/>
        </w:rPr>
        <w:t>让农村学生也能享受名校名师资源，</w:t>
      </w:r>
      <w:r>
        <w:rPr>
          <w:rFonts w:hint="eastAsia" w:ascii="Times New Roman" w:hAnsi="Times New Roman" w:eastAsia="方正仿宋简体" w:cs="Times New Roman"/>
          <w:color w:val="auto"/>
          <w:kern w:val="2"/>
          <w:sz w:val="32"/>
          <w:szCs w:val="32"/>
          <w:highlight w:val="none"/>
          <w:lang w:val="en-US" w:eastAsia="zh-CN" w:bidi="ar-SA"/>
        </w:rPr>
        <w:t>师生数字素养得到全面增强，</w:t>
      </w:r>
      <w:r>
        <w:rPr>
          <w:rFonts w:hint="default" w:ascii="Times New Roman" w:hAnsi="Times New Roman" w:eastAsia="方正仿宋简体" w:cs="Times New Roman"/>
          <w:color w:val="auto"/>
          <w:sz w:val="32"/>
          <w:szCs w:val="32"/>
          <w:highlight w:val="none"/>
          <w:lang w:val="en-US" w:eastAsia="zh-CN"/>
        </w:rPr>
        <w:t>促进</w:t>
      </w:r>
      <w:r>
        <w:rPr>
          <w:rFonts w:hint="eastAsia" w:ascii="Times New Roman" w:hAnsi="Times New Roman" w:eastAsia="方正仿宋简体" w:cs="Times New Roman"/>
          <w:color w:val="auto"/>
          <w:sz w:val="32"/>
          <w:szCs w:val="32"/>
          <w:highlight w:val="none"/>
          <w:lang w:val="en-US" w:eastAsia="zh-CN"/>
        </w:rPr>
        <w:t>了</w:t>
      </w:r>
      <w:r>
        <w:rPr>
          <w:rFonts w:hint="default" w:ascii="Times New Roman" w:hAnsi="Times New Roman" w:eastAsia="方正仿宋简体" w:cs="Times New Roman"/>
          <w:color w:val="auto"/>
          <w:sz w:val="32"/>
          <w:szCs w:val="32"/>
          <w:highlight w:val="none"/>
          <w:lang w:val="en-US" w:eastAsia="zh-CN"/>
        </w:rPr>
        <w:t>教育资源均衡配置，推动义务教育优质均衡发展</w:t>
      </w:r>
      <w:r>
        <w:rPr>
          <w:rFonts w:hint="eastAsia" w:ascii="Times New Roman" w:hAnsi="Times New Roman" w:eastAsia="方正仿宋简体" w:cs="Times New Roman"/>
          <w:color w:val="auto"/>
          <w:sz w:val="32"/>
          <w:szCs w:val="32"/>
          <w:highlight w:val="none"/>
          <w:lang w:val="en-US" w:eastAsia="zh-CN"/>
        </w:rPr>
        <w:t>。</w:t>
      </w:r>
    </w:p>
    <w:p w14:paraId="260D5FC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756528FE">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全县所有学校按照不低于学校年度公用经费预算总额的5%安排教师培训经费。</w:t>
      </w:r>
    </w:p>
    <w:p w14:paraId="30F0D26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县财政将教师培训经费（含继续教育培训费）纳入财政预算并予以保障。2025年，全县中小学教师培训费公用经费支出248.03万元，占公用经费的7.89%，各学校达到学校公用经费用于教师培训费所占比例不低于5%的要求。</w:t>
      </w:r>
    </w:p>
    <w:p w14:paraId="428EBE8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400D4C35">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bookmarkStart w:id="3" w:name="OLE_LINK3"/>
      <w:r>
        <w:rPr>
          <w:rFonts w:hint="default" w:ascii="Times New Roman" w:hAnsi="Times New Roman" w:eastAsia="方正仿宋简体" w:cs="Times New Roman"/>
          <w:b/>
          <w:bCs/>
          <w:color w:val="auto"/>
          <w:sz w:val="32"/>
          <w:szCs w:val="32"/>
          <w:highlight w:val="none"/>
          <w:lang w:val="en-US" w:eastAsia="zh-CN"/>
        </w:rPr>
        <w:t>教师能熟练运用信息化手段组织教学，设施设备利用率达到较高水平。</w:t>
      </w:r>
    </w:p>
    <w:bookmarkEnd w:id="3"/>
    <w:p w14:paraId="4017A35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近年来，霍城县依托国培、区培计划，安排各学科一线专任教师参加教师信息技术应用能力提升培训，实现了专任教师培训全覆盖。同时，针对不同学科、不同教龄教师的需求，利用寒暑假，开展了微课制作、智慧课堂应用、在线教学平台操作等县级专项培训课程。为推动教师将信息化手段深度融入教学实践，我县积极组织霍城县《信息技术与科学教学深度融合智慧课堂大赛》，2023</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年累计</w:t>
      </w:r>
      <w:r>
        <w:rPr>
          <w:rFonts w:hint="eastAsia" w:ascii="Times New Roman" w:hAnsi="Times New Roman" w:eastAsia="方正仿宋简体" w:cs="Times New Roman"/>
          <w:color w:val="auto"/>
          <w:sz w:val="32"/>
          <w:szCs w:val="32"/>
          <w:highlight w:val="none"/>
          <w:lang w:val="en-US" w:eastAsia="zh-CN"/>
        </w:rPr>
        <w:t>527</w:t>
      </w:r>
      <w:r>
        <w:rPr>
          <w:rFonts w:hint="default" w:ascii="Times New Roman" w:hAnsi="Times New Roman" w:eastAsia="方正仿宋简体" w:cs="Times New Roman"/>
          <w:color w:val="auto"/>
          <w:sz w:val="32"/>
          <w:szCs w:val="32"/>
          <w:highlight w:val="none"/>
          <w:lang w:val="en-US" w:eastAsia="zh-CN"/>
        </w:rPr>
        <w:t>名教师参加比赛。各学校根据当前技术更新，教师实际需求，每学期开展2次信息技术应用能力提升专项培训。目前，全县教师均能够熟练运用多媒体课件、网络教学平台、学科工具软件等信息化手段设计教学方案、组织课堂教学，开展个性化教学，教师信息化教学创新能力显著增强。</w:t>
      </w:r>
    </w:p>
    <w:p w14:paraId="6F8702F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035F5084">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599" w:firstLineChars="200"/>
        <w:jc w:val="both"/>
        <w:textAlignment w:val="auto"/>
        <w:rPr>
          <w:rFonts w:hint="default" w:ascii="Times New Roman" w:hAnsi="Times New Roman" w:eastAsia="方正仿宋简体" w:cs="Times New Roman"/>
          <w:b/>
          <w:bCs/>
          <w:color w:val="auto"/>
          <w:spacing w:val="-11"/>
          <w:sz w:val="32"/>
          <w:szCs w:val="32"/>
          <w:highlight w:val="none"/>
          <w:lang w:val="en-US" w:eastAsia="zh-CN"/>
        </w:rPr>
      </w:pPr>
      <w:r>
        <w:rPr>
          <w:rFonts w:hint="default" w:ascii="Times New Roman" w:hAnsi="Times New Roman" w:eastAsia="方正仿宋简体" w:cs="Times New Roman"/>
          <w:b/>
          <w:bCs/>
          <w:color w:val="auto"/>
          <w:spacing w:val="-11"/>
          <w:sz w:val="32"/>
          <w:szCs w:val="32"/>
          <w:highlight w:val="none"/>
          <w:lang w:val="en-US" w:eastAsia="zh-CN"/>
        </w:rPr>
        <w:t>所有学校德育工作、校园文化建设水平达到良好以上。</w:t>
      </w:r>
    </w:p>
    <w:p w14:paraId="5D3A592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bookmarkStart w:id="4" w:name="OLE_LINK4"/>
      <w:r>
        <w:rPr>
          <w:rFonts w:hint="default" w:ascii="Times New Roman" w:hAnsi="Times New Roman" w:eastAsia="方正仿宋简体" w:cs="Times New Roman"/>
          <w:b/>
          <w:bCs/>
          <w:color w:val="auto"/>
          <w:sz w:val="32"/>
          <w:szCs w:val="32"/>
          <w:highlight w:val="none"/>
          <w:lang w:val="en-US" w:eastAsia="zh-CN"/>
        </w:rPr>
        <w:t>一是</w:t>
      </w:r>
      <w:r>
        <w:rPr>
          <w:rFonts w:hint="default" w:ascii="Times New Roman" w:hAnsi="Times New Roman" w:eastAsia="方正仿宋简体" w:cs="Times New Roman"/>
          <w:color w:val="auto"/>
          <w:sz w:val="32"/>
          <w:szCs w:val="32"/>
          <w:highlight w:val="none"/>
          <w:lang w:val="en-US" w:eastAsia="zh-CN"/>
        </w:rPr>
        <w:t>坚持以铸牢中华民族共同体意识为主线，深入推进青少</w:t>
      </w:r>
      <w:r>
        <w:rPr>
          <w:rFonts w:hint="eastAsia" w:ascii="方正仿宋简体" w:hAnsi="方正仿宋简体" w:eastAsia="方正仿宋简体" w:cs="方正仿宋简体"/>
          <w:color w:val="auto"/>
          <w:sz w:val="32"/>
          <w:szCs w:val="32"/>
          <w:highlight w:val="none"/>
          <w:lang w:val="en-US" w:eastAsia="zh-CN"/>
        </w:rPr>
        <w:t>年“筑基”工</w:t>
      </w:r>
      <w:r>
        <w:rPr>
          <w:rFonts w:hint="default" w:ascii="Times New Roman" w:hAnsi="Times New Roman" w:eastAsia="方正仿宋简体" w:cs="Times New Roman"/>
          <w:color w:val="auto"/>
          <w:sz w:val="32"/>
          <w:szCs w:val="32"/>
          <w:highlight w:val="none"/>
          <w:lang w:val="en-US" w:eastAsia="zh-CN"/>
        </w:rPr>
        <w:t>程。结合霍城县实际制定《霍城县领导干部讲思政课及思政课听课评课活动方案》，落实县级领导进校讲思政课，学校主要领导带头听、讲、评思政课的要求，</w:t>
      </w:r>
      <w:r>
        <w:rPr>
          <w:rFonts w:hint="eastAsia" w:ascii="Times New Roman" w:hAnsi="Times New Roman" w:eastAsia="方正仿宋简体" w:cs="Times New Roman"/>
          <w:color w:val="auto"/>
          <w:sz w:val="32"/>
          <w:szCs w:val="32"/>
          <w:highlight w:val="none"/>
          <w:lang w:val="en-US" w:eastAsia="zh-CN"/>
        </w:rPr>
        <w:t>2025年</w:t>
      </w:r>
      <w:r>
        <w:rPr>
          <w:rFonts w:hint="default" w:ascii="Times New Roman" w:hAnsi="Times New Roman" w:eastAsia="方正仿宋简体" w:cs="Times New Roman"/>
          <w:color w:val="auto"/>
          <w:sz w:val="32"/>
          <w:szCs w:val="32"/>
          <w:highlight w:val="none"/>
          <w:lang w:val="en-US" w:eastAsia="zh-CN"/>
        </w:rPr>
        <w:t>，县领导班子成员带头进学校讲思政课</w:t>
      </w:r>
      <w:r>
        <w:rPr>
          <w:rFonts w:hint="eastAsia" w:ascii="Times New Roman" w:hAnsi="Times New Roman" w:eastAsia="方正仿宋简体" w:cs="Times New Roman"/>
          <w:color w:val="auto"/>
          <w:sz w:val="32"/>
          <w:szCs w:val="32"/>
          <w:highlight w:val="none"/>
          <w:lang w:val="en-US" w:eastAsia="zh-CN"/>
        </w:rPr>
        <w:t>19</w:t>
      </w:r>
      <w:r>
        <w:rPr>
          <w:rFonts w:hint="default" w:ascii="Times New Roman" w:hAnsi="Times New Roman" w:eastAsia="方正仿宋简体" w:cs="Times New Roman"/>
          <w:color w:val="auto"/>
          <w:sz w:val="32"/>
          <w:szCs w:val="32"/>
          <w:highlight w:val="none"/>
          <w:lang w:val="en-US" w:eastAsia="zh-CN"/>
        </w:rPr>
        <w:t>节</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b/>
          <w:bCs/>
          <w:color w:val="auto"/>
          <w:sz w:val="32"/>
          <w:szCs w:val="32"/>
          <w:highlight w:val="none"/>
          <w:lang w:val="en-US" w:eastAsia="zh-CN"/>
        </w:rPr>
        <w:t>二是</w:t>
      </w:r>
      <w:r>
        <w:rPr>
          <w:rFonts w:hint="default" w:ascii="Times New Roman" w:hAnsi="Times New Roman" w:eastAsia="方正仿宋简体" w:cs="Times New Roman"/>
          <w:color w:val="auto"/>
          <w:sz w:val="32"/>
          <w:szCs w:val="32"/>
          <w:highlight w:val="none"/>
          <w:lang w:val="en-US" w:eastAsia="zh-CN"/>
        </w:rPr>
        <w:t>积极对接县人民法院、检察院、公安局、司法局</w:t>
      </w:r>
      <w:r>
        <w:rPr>
          <w:rFonts w:hint="eastAsia" w:ascii="Times New Roman" w:hAnsi="Times New Roman" w:eastAsia="方正仿宋简体" w:cs="Times New Roman"/>
          <w:color w:val="auto"/>
          <w:sz w:val="32"/>
          <w:szCs w:val="32"/>
          <w:highlight w:val="none"/>
          <w:lang w:val="en-US" w:eastAsia="zh-CN"/>
        </w:rPr>
        <w:t>等成员单位</w:t>
      </w:r>
      <w:r>
        <w:rPr>
          <w:rFonts w:hint="default" w:ascii="Times New Roman" w:hAnsi="Times New Roman" w:eastAsia="方正仿宋简体" w:cs="Times New Roman"/>
          <w:color w:val="auto"/>
          <w:sz w:val="32"/>
          <w:szCs w:val="32"/>
          <w:highlight w:val="none"/>
          <w:lang w:val="en-US" w:eastAsia="zh-CN"/>
        </w:rPr>
        <w:t>，</w:t>
      </w:r>
      <w:r>
        <w:rPr>
          <w:rFonts w:hint="eastAsia" w:ascii="Times New Roman" w:hAnsi="Times New Roman" w:eastAsia="方正仿宋简体" w:cs="Times New Roman"/>
          <w:color w:val="auto"/>
          <w:sz w:val="32"/>
          <w:szCs w:val="32"/>
          <w:highlight w:val="none"/>
          <w:lang w:val="en-US" w:eastAsia="zh-CN"/>
        </w:rPr>
        <w:t>向</w:t>
      </w:r>
      <w:r>
        <w:rPr>
          <w:rFonts w:hint="default" w:ascii="Times New Roman" w:hAnsi="Times New Roman" w:eastAsia="方正仿宋简体" w:cs="Times New Roman"/>
          <w:color w:val="auto"/>
          <w:sz w:val="32"/>
          <w:szCs w:val="32"/>
          <w:highlight w:val="none"/>
          <w:lang w:val="en-US" w:eastAsia="zh-CN"/>
        </w:rPr>
        <w:t>全县各中小学委派聘任法治副校长</w:t>
      </w:r>
      <w:r>
        <w:rPr>
          <w:rFonts w:hint="eastAsia" w:ascii="Times New Roman" w:hAnsi="Times New Roman" w:eastAsia="方正仿宋简体" w:cs="Times New Roman"/>
          <w:color w:val="auto"/>
          <w:sz w:val="32"/>
          <w:szCs w:val="32"/>
          <w:highlight w:val="none"/>
          <w:lang w:val="en-US" w:eastAsia="zh-CN"/>
        </w:rPr>
        <w:t>77</w:t>
      </w:r>
      <w:r>
        <w:rPr>
          <w:rFonts w:hint="default" w:ascii="Times New Roman" w:hAnsi="Times New Roman" w:eastAsia="方正仿宋简体" w:cs="Times New Roman"/>
          <w:color w:val="auto"/>
          <w:sz w:val="32"/>
          <w:szCs w:val="32"/>
          <w:highlight w:val="none"/>
          <w:lang w:val="en-US" w:eastAsia="zh-CN"/>
        </w:rPr>
        <w:t>名，达到全县各中小学全覆盖。</w:t>
      </w:r>
      <w:r>
        <w:rPr>
          <w:rFonts w:hint="default" w:ascii="Times New Roman" w:hAnsi="Times New Roman" w:eastAsia="方正仿宋简体" w:cs="Times New Roman"/>
          <w:b/>
          <w:bCs/>
          <w:color w:val="auto"/>
          <w:sz w:val="32"/>
          <w:szCs w:val="32"/>
          <w:highlight w:val="none"/>
          <w:lang w:val="en-US" w:eastAsia="zh-CN"/>
        </w:rPr>
        <w:t>三是</w:t>
      </w:r>
      <w:r>
        <w:rPr>
          <w:rFonts w:hint="default" w:ascii="Times New Roman" w:hAnsi="Times New Roman" w:eastAsia="方正仿宋简体" w:cs="Times New Roman"/>
          <w:color w:val="auto"/>
          <w:sz w:val="32"/>
          <w:szCs w:val="32"/>
          <w:highlight w:val="none"/>
          <w:lang w:val="en-US" w:eastAsia="zh-CN"/>
        </w:rPr>
        <w:t>深入开展</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澄霍</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两地学校结对共建、</w:t>
      </w:r>
      <w:r>
        <w:rPr>
          <w:rFonts w:hint="eastAsia" w:ascii="方正仿宋简体" w:hAnsi="方正仿宋简体" w:eastAsia="方正仿宋简体" w:cs="方正仿宋简体"/>
          <w:color w:val="auto"/>
          <w:sz w:val="32"/>
          <w:szCs w:val="32"/>
          <w:highlight w:val="none"/>
          <w:lang w:val="en-US" w:eastAsia="zh-CN"/>
        </w:rPr>
        <w:t>“万里鸿雁传真情”手拉手书信交友活动，组织开展“祖国情·中华行”爱国主义实践研学活动</w:t>
      </w:r>
      <w:r>
        <w:rPr>
          <w:rFonts w:hint="default" w:ascii="Times New Roman" w:hAnsi="Times New Roman" w:eastAsia="方正仿宋简体" w:cs="Times New Roman"/>
          <w:color w:val="auto"/>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val="en-US" w:eastAsia="zh-CN"/>
        </w:rPr>
        <w:t>年至今赴北京、江苏等省市研学</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lang w:val="en-US" w:eastAsia="zh-CN"/>
        </w:rPr>
        <w:t>场</w:t>
      </w:r>
      <w:r>
        <w:rPr>
          <w:rFonts w:hint="eastAsia" w:ascii="Times New Roman" w:hAnsi="Times New Roman" w:eastAsia="方正仿宋简体" w:cs="Times New Roman"/>
          <w:color w:val="auto"/>
          <w:sz w:val="32"/>
          <w:szCs w:val="32"/>
          <w:highlight w:val="none"/>
          <w:lang w:val="en-US" w:eastAsia="zh-CN"/>
        </w:rPr>
        <w:t>168</w:t>
      </w:r>
      <w:r>
        <w:rPr>
          <w:rFonts w:hint="default" w:ascii="Times New Roman" w:hAnsi="Times New Roman" w:eastAsia="方正仿宋简体" w:cs="Times New Roman"/>
          <w:color w:val="auto"/>
          <w:sz w:val="32"/>
          <w:szCs w:val="32"/>
          <w:highlight w:val="none"/>
          <w:lang w:val="en-US" w:eastAsia="zh-CN"/>
        </w:rPr>
        <w:t>人次，疆内研学</w:t>
      </w:r>
      <w:r>
        <w:rPr>
          <w:rFonts w:hint="eastAsia" w:ascii="Times New Roman" w:hAnsi="Times New Roman" w:eastAsia="方正仿宋简体" w:cs="Times New Roman"/>
          <w:color w:val="auto"/>
          <w:sz w:val="32"/>
          <w:szCs w:val="32"/>
          <w:highlight w:val="none"/>
          <w:lang w:val="en-US" w:eastAsia="zh-CN"/>
        </w:rPr>
        <w:t>231</w:t>
      </w:r>
      <w:r>
        <w:rPr>
          <w:rFonts w:hint="default" w:ascii="Times New Roman" w:hAnsi="Times New Roman" w:eastAsia="方正仿宋简体" w:cs="Times New Roman"/>
          <w:color w:val="auto"/>
          <w:sz w:val="32"/>
          <w:szCs w:val="32"/>
          <w:highlight w:val="none"/>
          <w:lang w:val="en-US" w:eastAsia="zh-CN"/>
        </w:rPr>
        <w:t>场</w:t>
      </w:r>
      <w:r>
        <w:rPr>
          <w:rFonts w:hint="eastAsia" w:ascii="Times New Roman" w:hAnsi="Times New Roman" w:eastAsia="方正仿宋简体" w:cs="Times New Roman"/>
          <w:color w:val="auto"/>
          <w:sz w:val="32"/>
          <w:szCs w:val="32"/>
          <w:highlight w:val="none"/>
          <w:lang w:val="en-US" w:eastAsia="zh-CN"/>
        </w:rPr>
        <w:t>43746</w:t>
      </w:r>
      <w:r>
        <w:rPr>
          <w:rFonts w:hint="default" w:ascii="Times New Roman" w:hAnsi="Times New Roman" w:eastAsia="方正仿宋简体" w:cs="Times New Roman"/>
          <w:color w:val="auto"/>
          <w:sz w:val="32"/>
          <w:szCs w:val="32"/>
          <w:highlight w:val="none"/>
          <w:lang w:val="en-US" w:eastAsia="zh-CN"/>
        </w:rPr>
        <w:t>人次，进一步铸牢中华民族共同体意识。</w:t>
      </w:r>
      <w:r>
        <w:rPr>
          <w:rFonts w:hint="default" w:ascii="Times New Roman" w:hAnsi="Times New Roman" w:eastAsia="方正仿宋简体" w:cs="Times New Roman"/>
          <w:b/>
          <w:bCs/>
          <w:color w:val="auto"/>
          <w:sz w:val="32"/>
          <w:szCs w:val="32"/>
          <w:highlight w:val="none"/>
          <w:lang w:val="en-US" w:eastAsia="zh-CN"/>
        </w:rPr>
        <w:t>四是</w:t>
      </w:r>
      <w:r>
        <w:rPr>
          <w:rFonts w:hint="default" w:ascii="Times New Roman" w:hAnsi="Times New Roman" w:eastAsia="方正仿宋简体" w:cs="Times New Roman"/>
          <w:color w:val="auto"/>
          <w:sz w:val="32"/>
          <w:szCs w:val="32"/>
          <w:highlight w:val="none"/>
          <w:lang w:val="en-US" w:eastAsia="zh-CN"/>
        </w:rPr>
        <w:t>充分挖掘中华传统文化蕴含的丰富资源，将中华优秀传统文化符号融入校园文化建设，按照</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一校一品牌、一校一特色</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要求发挥育人阵地，引导各族青少年学生传承发展中华传统美德。</w:t>
      </w:r>
      <w:bookmarkEnd w:id="4"/>
    </w:p>
    <w:p w14:paraId="77FB6DE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5C2784B7">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课程开齐开足，教学秩序规范，综合实践活动有效开展。</w:t>
      </w:r>
    </w:p>
    <w:p w14:paraId="0DD2CE5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jc w:val="both"/>
        <w:textAlignment w:val="auto"/>
        <w:rPr>
          <w:rFonts w:ascii="Times New Roman" w:hAnsi="Times New Roman" w:eastAsia="方正仿宋简体"/>
          <w:kern w:val="2"/>
          <w:sz w:val="32"/>
          <w:szCs w:val="32"/>
        </w:rPr>
      </w:pPr>
      <w:r>
        <w:rPr>
          <w:rFonts w:hint="default" w:ascii="Times New Roman" w:hAnsi="Times New Roman" w:eastAsia="方正仿宋简体" w:cs="Times New Roman"/>
          <w:b/>
          <w:bCs/>
          <w:color w:val="auto"/>
          <w:sz w:val="32"/>
          <w:szCs w:val="32"/>
          <w:highlight w:val="none"/>
          <w:lang w:val="en-US" w:eastAsia="zh-CN"/>
        </w:rPr>
        <w:t>达标情况：</w:t>
      </w:r>
      <w:r>
        <w:rPr>
          <w:rFonts w:hint="eastAsia" w:ascii="Times New Roman" w:hAnsi="Times New Roman" w:eastAsia="方正仿宋简体" w:cs="Times New Roman"/>
          <w:b/>
          <w:bCs/>
          <w:color w:val="auto"/>
          <w:kern w:val="2"/>
          <w:sz w:val="32"/>
          <w:szCs w:val="32"/>
          <w:highlight w:val="none"/>
          <w:lang w:val="en-US" w:eastAsia="zh-CN" w:bidi="ar-SA"/>
        </w:rPr>
        <w:t>一</w:t>
      </w:r>
      <w:r>
        <w:rPr>
          <w:rFonts w:hint="eastAsia" w:ascii="Times New Roman" w:hAnsi="Times New Roman" w:eastAsia="方正仿宋简体" w:cs="Times New Roman"/>
          <w:b/>
          <w:bCs/>
          <w:i w:val="0"/>
          <w:iCs w:val="0"/>
          <w:caps w:val="0"/>
          <w:color w:val="auto"/>
          <w:spacing w:val="0"/>
          <w:kern w:val="0"/>
          <w:sz w:val="31"/>
          <w:szCs w:val="31"/>
          <w:shd w:val="clear" w:fill="FFFFFF"/>
          <w:lang w:val="en-US" w:eastAsia="zh-CN" w:bidi="ar"/>
        </w:rPr>
        <w:t>是</w:t>
      </w:r>
      <w:r>
        <w:rPr>
          <w:rFonts w:hint="eastAsia" w:ascii="Times New Roman" w:hAnsi="Times New Roman" w:eastAsia="方正仿宋简体" w:cs="Times New Roman"/>
          <w:b w:val="0"/>
          <w:bCs w:val="0"/>
          <w:i w:val="0"/>
          <w:iCs w:val="0"/>
          <w:caps w:val="0"/>
          <w:color w:val="auto"/>
          <w:spacing w:val="0"/>
          <w:kern w:val="0"/>
          <w:sz w:val="31"/>
          <w:szCs w:val="31"/>
          <w:shd w:val="clear" w:fill="FFFFFF"/>
          <w:lang w:val="en-US" w:eastAsia="zh-CN" w:bidi="ar"/>
        </w:rPr>
        <w:t>贯彻执行国家及自治区关于课程设置的相关文件要求，制定并印发了《霍城县义务教育课程设置指导意见》等配套文件。每学期对义务教育学校课程的实施方案、总课表逐校审核，特别是对体育与健康课、艺术课、劳动课以及校本课程的落实情况开展实地督导检查，确保各校按要求开足开齐全部课程，切实保障教学质量，推动课程高质量实施。</w:t>
      </w:r>
      <w:r>
        <w:rPr>
          <w:rFonts w:hint="eastAsia" w:ascii="Times New Roman" w:hAnsi="Times New Roman" w:eastAsia="方正仿宋简体" w:cs="Times New Roman"/>
          <w:b/>
          <w:bCs/>
          <w:i w:val="0"/>
          <w:iCs w:val="0"/>
          <w:caps w:val="0"/>
          <w:color w:val="auto"/>
          <w:spacing w:val="0"/>
          <w:kern w:val="0"/>
          <w:sz w:val="31"/>
          <w:szCs w:val="31"/>
          <w:shd w:val="clear" w:fill="FFFFFF"/>
          <w:lang w:val="en-US" w:eastAsia="zh-CN" w:bidi="ar"/>
        </w:rPr>
        <w:t>二是</w:t>
      </w:r>
      <w:r>
        <w:rPr>
          <w:rFonts w:hint="eastAsia" w:ascii="Times New Roman" w:hAnsi="Times New Roman" w:eastAsia="方正仿宋简体" w:cs="Times New Roman"/>
          <w:b w:val="0"/>
          <w:bCs w:val="0"/>
          <w:i w:val="0"/>
          <w:iCs w:val="0"/>
          <w:caps w:val="0"/>
          <w:color w:val="auto"/>
          <w:spacing w:val="0"/>
          <w:kern w:val="0"/>
          <w:sz w:val="31"/>
          <w:szCs w:val="31"/>
          <w:shd w:val="clear" w:fill="FFFFFF"/>
          <w:lang w:val="en-US" w:eastAsia="zh-CN" w:bidi="ar"/>
        </w:rPr>
        <w:t>完善工作视导细则，深入学校开展教学视导，指导学校教学常规、教科研、教学改革工作。2024年，印发《关于进一步加强中小学教学常规及教科研管理工作的通知》，修改完善《霍城县中小学教学常规工作视导细则》、《霍城县中小学教科研工作视导细则》、《霍城县中小学高效课堂教学评价表》；各学科教研员组织开展开学前教学常规、教科研工作培训会议累计29场次，聚焦学科质量分析、研究部署新学期教科研相关工作。教研员落实工作职责，分学段深入学校开展教学视导、听评课、教研活动。小学视导11所学校，初中视导6所学校，高中视导3所学校，听评课累计999节次，参与学校教研活动累计103场次。</w:t>
      </w:r>
      <w:r>
        <w:rPr>
          <w:rFonts w:hint="eastAsia" w:ascii="Times New Roman" w:hAnsi="Times New Roman" w:eastAsia="方正仿宋简体" w:cs="Times New Roman"/>
          <w:b/>
          <w:bCs/>
          <w:i w:val="0"/>
          <w:iCs w:val="0"/>
          <w:caps w:val="0"/>
          <w:color w:val="auto"/>
          <w:spacing w:val="0"/>
          <w:kern w:val="0"/>
          <w:sz w:val="31"/>
          <w:szCs w:val="31"/>
          <w:shd w:val="clear" w:fill="FFFFFF"/>
          <w:lang w:val="en-US" w:eastAsia="zh-CN" w:bidi="ar"/>
        </w:rPr>
        <w:t>三是</w:t>
      </w:r>
      <w:r>
        <w:rPr>
          <w:rFonts w:hint="eastAsia" w:ascii="Times New Roman" w:hAnsi="Times New Roman" w:eastAsia="方正仿宋简体" w:cs="Times New Roman"/>
          <w:b w:val="0"/>
          <w:bCs w:val="0"/>
          <w:i w:val="0"/>
          <w:iCs w:val="0"/>
          <w:caps w:val="0"/>
          <w:color w:val="auto"/>
          <w:spacing w:val="0"/>
          <w:kern w:val="0"/>
          <w:sz w:val="31"/>
          <w:szCs w:val="31"/>
          <w:shd w:val="clear" w:fill="FFFFFF"/>
          <w:lang w:val="en-US" w:eastAsia="zh-CN" w:bidi="ar"/>
        </w:rPr>
        <w:t>丰富活动内容 。活动内容涵盖劳动教育、社会实践、研学旅行、志愿服务等多个领域。在劳动教育方面，各学校开辟了劳动实践基地，组织学生开展种植、养殖、手工制作等活动；在社会实践方面，引导学生走进社区、企业、农村，开展社会调查、公益服务等活动；在研学旅行方面，精心设计研学路线和课程，让学生在行走中学习、在体验中成长。近年来，打造自治区、自治州、县级青少年研学实践基地7个。</w:t>
      </w:r>
      <w:r>
        <w:rPr>
          <w:rFonts w:hint="eastAsia" w:ascii="Times New Roman" w:hAnsi="Times New Roman" w:eastAsia="方正仿宋简体" w:cs="Times New Roman"/>
          <w:color w:val="auto"/>
          <w:sz w:val="32"/>
          <w:szCs w:val="32"/>
          <w:highlight w:val="none"/>
          <w:lang w:val="en-US" w:eastAsia="zh-CN"/>
        </w:rPr>
        <w:t>现</w:t>
      </w:r>
      <w:r>
        <w:rPr>
          <w:rFonts w:ascii="Times New Roman" w:hAnsi="Times New Roman" w:eastAsia="方正仿宋简体"/>
          <w:kern w:val="2"/>
          <w:sz w:val="32"/>
          <w:szCs w:val="32"/>
        </w:rPr>
        <w:t>有国家级篮球、足球、柔道、冰雪等特色学校15所，自治区级国际象</w:t>
      </w:r>
      <w:r>
        <w:rPr>
          <w:rFonts w:ascii="Times New Roman" w:hAnsi="Times New Roman" w:eastAsia="方正仿宋简体"/>
          <w:spacing w:val="-6"/>
          <w:kern w:val="2"/>
          <w:sz w:val="32"/>
          <w:szCs w:val="32"/>
        </w:rPr>
        <w:t>棋特色学校2所、科学教育实验校1所，形成了多元特色育人格局。</w:t>
      </w:r>
    </w:p>
    <w:p w14:paraId="7CBB4DB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2CD9F142">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无过重课业负担。</w:t>
      </w:r>
    </w:p>
    <w:p w14:paraId="4FFE1D2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霍城县扎实推进学生减负工</w:t>
      </w:r>
      <w:r>
        <w:rPr>
          <w:rFonts w:hint="eastAsia" w:ascii="方正仿宋简体" w:hAnsi="方正仿宋简体" w:eastAsia="方正仿宋简体" w:cs="方正仿宋简体"/>
          <w:color w:val="auto"/>
          <w:sz w:val="32"/>
          <w:szCs w:val="32"/>
          <w:highlight w:val="none"/>
          <w:lang w:val="en-US" w:eastAsia="zh-CN"/>
        </w:rPr>
        <w:t>作，构建“制度规范+督导落实+服务优化”三位一体管理体系，</w:t>
      </w:r>
      <w:r>
        <w:rPr>
          <w:rFonts w:ascii="Times New Roman" w:hAnsi="Times New Roman" w:eastAsia="方正仿宋简体"/>
          <w:kern w:val="2"/>
          <w:sz w:val="32"/>
          <w:szCs w:val="32"/>
        </w:rPr>
        <w:t>开设托管班1326个，2.94万名学生按需参与，获评自治区</w:t>
      </w:r>
      <w:r>
        <w:rPr>
          <w:rFonts w:hint="eastAsia" w:ascii="Times New Roman" w:hAnsi="Times New Roman" w:eastAsia="方正仿宋简体"/>
          <w:kern w:val="2"/>
          <w:sz w:val="32"/>
          <w:szCs w:val="32"/>
        </w:rPr>
        <w:t>“</w:t>
      </w:r>
      <w:r>
        <w:rPr>
          <w:rFonts w:ascii="Times New Roman" w:hAnsi="Times New Roman" w:eastAsia="方正仿宋简体"/>
          <w:kern w:val="2"/>
          <w:sz w:val="32"/>
          <w:szCs w:val="32"/>
        </w:rPr>
        <w:t>课后托管示范县</w:t>
      </w:r>
      <w:r>
        <w:rPr>
          <w:rFonts w:hint="eastAsia" w:ascii="Times New Roman" w:hAnsi="Times New Roman" w:eastAsia="方正仿宋简体"/>
          <w:kern w:val="2"/>
          <w:sz w:val="32"/>
          <w:szCs w:val="32"/>
        </w:rPr>
        <w:t>”</w:t>
      </w:r>
      <w:r>
        <w:rPr>
          <w:rFonts w:ascii="Times New Roman" w:hAnsi="Times New Roman" w:eastAsia="方正仿宋简体"/>
          <w:kern w:val="2"/>
          <w:sz w:val="32"/>
          <w:szCs w:val="32"/>
        </w:rPr>
        <w:t>、</w:t>
      </w:r>
      <w:r>
        <w:rPr>
          <w:rFonts w:hint="eastAsia" w:ascii="Times New Roman" w:hAnsi="Times New Roman" w:eastAsia="方正仿宋简体"/>
          <w:kern w:val="2"/>
          <w:sz w:val="32"/>
          <w:szCs w:val="32"/>
          <w:lang w:eastAsia="zh-CN"/>
        </w:rPr>
        <w:t>“</w:t>
      </w:r>
      <w:r>
        <w:rPr>
          <w:rFonts w:ascii="Times New Roman" w:hAnsi="Times New Roman" w:eastAsia="方正仿宋简体"/>
          <w:kern w:val="2"/>
          <w:sz w:val="32"/>
          <w:szCs w:val="32"/>
        </w:rPr>
        <w:t>义务教育阶段教育教学改革示范区</w:t>
      </w:r>
      <w:r>
        <w:rPr>
          <w:rFonts w:hint="eastAsia" w:ascii="Times New Roman" w:hAnsi="Times New Roman" w:eastAsia="方正仿宋简体"/>
          <w:kern w:val="2"/>
          <w:sz w:val="32"/>
          <w:szCs w:val="32"/>
          <w:lang w:eastAsia="zh-CN"/>
        </w:rPr>
        <w:t>”</w:t>
      </w:r>
      <w:r>
        <w:rPr>
          <w:rFonts w:hint="eastAsia" w:ascii="Times New Roman" w:hAnsi="Times New Roman" w:eastAsia="方正仿宋简体"/>
          <w:kern w:val="2"/>
          <w:sz w:val="32"/>
          <w:szCs w:val="32"/>
          <w:lang w:val="en-US" w:eastAsia="zh-CN"/>
        </w:rPr>
        <w:t>称号</w:t>
      </w:r>
      <w:r>
        <w:rPr>
          <w:rFonts w:hint="eastAsia" w:ascii="方正仿宋简体" w:hAnsi="方正仿宋简体" w:eastAsia="方正仿宋简体" w:cs="方正仿宋简体"/>
          <w:color w:val="auto"/>
          <w:sz w:val="32"/>
          <w:szCs w:val="32"/>
          <w:highlight w:val="none"/>
          <w:lang w:val="en-US" w:eastAsia="zh-CN"/>
        </w:rPr>
        <w:t>。印</w:t>
      </w:r>
      <w:r>
        <w:rPr>
          <w:rFonts w:hint="default" w:ascii="Times New Roman" w:hAnsi="Times New Roman" w:eastAsia="方正仿宋简体" w:cs="Times New Roman"/>
          <w:color w:val="auto"/>
          <w:sz w:val="32"/>
          <w:szCs w:val="32"/>
          <w:highlight w:val="none"/>
          <w:lang w:val="en-US" w:eastAsia="zh-CN"/>
        </w:rPr>
        <w:t>发《加强义务教育学校作业管理方案》《霍城县中小学作业管理考核评估细则》《霍城县中小学课后托管服务工作实施方案》《霍城县中小学校落实</w:t>
      </w:r>
      <w:r>
        <w:rPr>
          <w:rFonts w:hint="eastAsia" w:ascii="方正仿宋简体" w:hAnsi="方正仿宋简体" w:eastAsia="方正仿宋简体" w:cs="方正仿宋简体"/>
          <w:color w:val="auto"/>
          <w:sz w:val="32"/>
          <w:szCs w:val="32"/>
          <w:highlight w:val="none"/>
          <w:lang w:val="en-US" w:eastAsia="zh-CN"/>
        </w:rPr>
        <w:t>“五项管理”</w:t>
      </w:r>
      <w:r>
        <w:rPr>
          <w:rFonts w:hint="default" w:ascii="Times New Roman" w:hAnsi="Times New Roman" w:eastAsia="方正仿宋简体" w:cs="Times New Roman"/>
          <w:color w:val="auto"/>
          <w:sz w:val="32"/>
          <w:szCs w:val="32"/>
          <w:highlight w:val="none"/>
          <w:lang w:val="en-US" w:eastAsia="zh-CN"/>
        </w:rPr>
        <w:t>工作实施方案》等系列文件，明确作业设计、睡眠保障等标准，</w:t>
      </w:r>
      <w:r>
        <w:rPr>
          <w:rFonts w:hint="eastAsia" w:ascii="Times New Roman" w:hAnsi="Times New Roman" w:eastAsia="方正仿宋简体" w:cs="Times New Roman"/>
          <w:color w:val="auto"/>
          <w:sz w:val="32"/>
          <w:szCs w:val="32"/>
          <w:highlight w:val="none"/>
          <w:lang w:val="en-US" w:eastAsia="zh-CN"/>
        </w:rPr>
        <w:t>47</w:t>
      </w:r>
      <w:r>
        <w:rPr>
          <w:rFonts w:hint="default" w:ascii="Times New Roman" w:hAnsi="Times New Roman" w:eastAsia="方正仿宋简体" w:cs="Times New Roman"/>
          <w:color w:val="auto"/>
          <w:sz w:val="32"/>
          <w:szCs w:val="32"/>
          <w:highlight w:val="none"/>
          <w:lang w:val="en-US" w:eastAsia="zh-CN"/>
        </w:rPr>
        <w:t>所中小学100%实施课后服务，开设体育、艺术等多样化社团活动，惠及全体学生。建立专项督导机制，组建学校</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五项管理</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领导小组，通过责任督学每月入校巡查、教师作业设计能力评比、家长问卷调研等举措强化过程监管。同步推进教师专业培训，优化分层作业设计，实现小学三至六年级书面作业控时60分钟内、初中控时90分钟内。目前全县形</w:t>
      </w:r>
      <w:r>
        <w:rPr>
          <w:rFonts w:hint="eastAsia" w:ascii="方正仿宋简体" w:hAnsi="方正仿宋简体" w:eastAsia="方正仿宋简体" w:cs="方正仿宋简体"/>
          <w:color w:val="auto"/>
          <w:sz w:val="32"/>
          <w:szCs w:val="32"/>
          <w:highlight w:val="none"/>
          <w:lang w:val="en-US" w:eastAsia="zh-CN"/>
        </w:rPr>
        <w:t>成“政策引领—服务提质—家校共育”的减负生态，学生课业负</w:t>
      </w:r>
      <w:r>
        <w:rPr>
          <w:rFonts w:hint="default" w:ascii="Times New Roman" w:hAnsi="Times New Roman" w:eastAsia="方正仿宋简体" w:cs="Times New Roman"/>
          <w:color w:val="auto"/>
          <w:sz w:val="32"/>
          <w:szCs w:val="32"/>
          <w:highlight w:val="none"/>
          <w:lang w:val="en-US" w:eastAsia="zh-CN"/>
        </w:rPr>
        <w:t>担显著减轻，课后服务满意度达92%</w:t>
      </w:r>
      <w:r>
        <w:rPr>
          <w:rFonts w:hint="eastAsia" w:ascii="Times New Roman" w:hAnsi="Times New Roman" w:eastAsia="方正仿宋简体" w:cs="Times New Roman"/>
          <w:color w:val="auto"/>
          <w:sz w:val="32"/>
          <w:szCs w:val="32"/>
          <w:highlight w:val="none"/>
          <w:lang w:val="en-US" w:eastAsia="zh-CN"/>
        </w:rPr>
        <w:t>以上</w:t>
      </w:r>
      <w:r>
        <w:rPr>
          <w:rFonts w:hint="default" w:ascii="Times New Roman" w:hAnsi="Times New Roman" w:eastAsia="方正仿宋简体" w:cs="Times New Roman"/>
          <w:color w:val="auto"/>
          <w:sz w:val="32"/>
          <w:szCs w:val="32"/>
          <w:highlight w:val="none"/>
          <w:lang w:val="en-US" w:eastAsia="zh-CN"/>
        </w:rPr>
        <w:t>，</w:t>
      </w:r>
      <w:bookmarkStart w:id="5" w:name="OLE_LINK7"/>
      <w:r>
        <w:rPr>
          <w:rFonts w:hint="default" w:ascii="Times New Roman" w:hAnsi="Times New Roman" w:eastAsia="方正仿宋简体" w:cs="Times New Roman"/>
          <w:color w:val="auto"/>
          <w:sz w:val="32"/>
          <w:szCs w:val="32"/>
          <w:highlight w:val="none"/>
          <w:lang w:val="en-US" w:eastAsia="zh-CN"/>
        </w:rPr>
        <w:t>体质健康优良率提升至54.81%，</w:t>
      </w:r>
      <w:bookmarkEnd w:id="5"/>
      <w:r>
        <w:rPr>
          <w:rFonts w:hint="eastAsia" w:ascii="Times New Roman" w:hAnsi="Times New Roman" w:eastAsia="方正仿宋简体" w:cs="Times New Roman"/>
          <w:color w:val="auto"/>
          <w:sz w:val="32"/>
          <w:szCs w:val="32"/>
          <w:highlight w:val="none"/>
          <w:lang w:val="en-US" w:eastAsia="zh-CN"/>
        </w:rPr>
        <w:t>在全州名列前茅，</w:t>
      </w:r>
      <w:r>
        <w:rPr>
          <w:rFonts w:hint="default" w:ascii="Times New Roman" w:hAnsi="Times New Roman" w:eastAsia="方正仿宋简体" w:cs="Times New Roman"/>
          <w:color w:val="auto"/>
          <w:sz w:val="32"/>
          <w:szCs w:val="32"/>
          <w:highlight w:val="none"/>
          <w:lang w:val="en-US" w:eastAsia="zh-CN"/>
        </w:rPr>
        <w:t>切实保障学生</w:t>
      </w:r>
      <w:r>
        <w:rPr>
          <w:rFonts w:hint="eastAsia" w:ascii="Times New Roman" w:hAnsi="Times New Roman" w:eastAsia="方正仿宋简体" w:cs="Times New Roman"/>
          <w:color w:val="auto"/>
          <w:sz w:val="32"/>
          <w:szCs w:val="32"/>
          <w:highlight w:val="none"/>
          <w:lang w:val="en-US" w:eastAsia="zh-CN"/>
        </w:rPr>
        <w:t>健康</w:t>
      </w:r>
      <w:r>
        <w:rPr>
          <w:rFonts w:hint="default" w:ascii="Times New Roman" w:hAnsi="Times New Roman" w:eastAsia="方正仿宋简体" w:cs="Times New Roman"/>
          <w:color w:val="auto"/>
          <w:sz w:val="32"/>
          <w:szCs w:val="32"/>
          <w:highlight w:val="none"/>
          <w:lang w:val="en-US" w:eastAsia="zh-CN"/>
        </w:rPr>
        <w:t>成长。</w:t>
      </w:r>
    </w:p>
    <w:p w14:paraId="2372FB5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0F122130">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在国家义务教育质量监测中，相关科目学生学业水平达到Ⅲ级以上，且校际差异率低于0.15。</w:t>
      </w:r>
    </w:p>
    <w:p w14:paraId="0EBE3DD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积极组织参加国家义务教育质量监测</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目前</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我县正在全力以赴提升教育教学质量。</w:t>
      </w:r>
    </w:p>
    <w:p w14:paraId="4BB7312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等待接受国家监测</w:t>
      </w:r>
    </w:p>
    <w:p w14:paraId="7FE600B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以上9项指标中，8项已达标，1项待国家监测。</w:t>
      </w:r>
    </w:p>
    <w:p w14:paraId="5B8A88F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17" w:firstLineChars="200"/>
        <w:jc w:val="both"/>
        <w:textAlignment w:val="auto"/>
        <w:rPr>
          <w:rFonts w:hint="eastAsia" w:ascii="方正楷体简体" w:hAnsi="方正楷体简体" w:eastAsia="方正楷体简体" w:cs="方正楷体简体"/>
          <w:b/>
          <w:bCs/>
          <w:color w:val="auto"/>
          <w:w w:val="96"/>
          <w:kern w:val="2"/>
          <w:sz w:val="32"/>
          <w:szCs w:val="32"/>
          <w:highlight w:val="none"/>
          <w:lang w:val="en-US" w:eastAsia="zh-CN" w:bidi="ar-SA"/>
        </w:rPr>
      </w:pPr>
      <w:r>
        <w:rPr>
          <w:rFonts w:hint="eastAsia" w:ascii="方正楷体简体" w:hAnsi="方正楷体简体" w:eastAsia="方正楷体简体" w:cs="方正楷体简体"/>
          <w:b/>
          <w:bCs/>
          <w:color w:val="auto"/>
          <w:w w:val="96"/>
          <w:kern w:val="2"/>
          <w:sz w:val="32"/>
          <w:szCs w:val="32"/>
          <w:highlight w:val="none"/>
          <w:lang w:val="en-US" w:eastAsia="zh-CN" w:bidi="ar-SA"/>
        </w:rPr>
        <w:t>（四）社会认可度调查</w:t>
      </w:r>
    </w:p>
    <w:p w14:paraId="0F7CDD2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达标情况：</w:t>
      </w:r>
      <w:r>
        <w:rPr>
          <w:rFonts w:hint="default" w:ascii="Times New Roman" w:hAnsi="Times New Roman" w:eastAsia="方正仿宋简体" w:cs="Times New Roman"/>
          <w:color w:val="auto"/>
          <w:sz w:val="32"/>
          <w:szCs w:val="32"/>
          <w:highlight w:val="none"/>
          <w:lang w:val="en-US" w:eastAsia="zh-CN"/>
        </w:rPr>
        <w:t>近年来，我县在党对教育工作的全面领导、办学条件改善、学校管理水平提升、控辍保学、特殊群体关爱、优质教育资源共享、教育信息化水平、教学质量等方面均有所提升，城乡间、校际间差异系数逐步缩小。</w:t>
      </w:r>
      <w:r>
        <w:rPr>
          <w:rFonts w:hint="eastAsia" w:ascii="Times New Roman" w:hAnsi="Times New Roman" w:eastAsia="方正仿宋简体" w:cs="Times New Roman"/>
          <w:color w:val="auto"/>
          <w:sz w:val="32"/>
          <w:szCs w:val="32"/>
          <w:highlight w:val="none"/>
          <w:lang w:val="en-US" w:eastAsia="zh-CN"/>
        </w:rPr>
        <w:t>全县</w:t>
      </w:r>
      <w:r>
        <w:rPr>
          <w:rFonts w:hint="default" w:ascii="Times New Roman" w:hAnsi="Times New Roman" w:eastAsia="方正仿宋简体" w:cs="Times New Roman"/>
          <w:color w:val="auto"/>
          <w:sz w:val="32"/>
          <w:szCs w:val="32"/>
          <w:highlight w:val="none"/>
          <w:lang w:val="en-US" w:eastAsia="zh-CN"/>
        </w:rPr>
        <w:t>学生、家长、教师、校长、人大代表、政协委员及其他群众</w:t>
      </w:r>
      <w:r>
        <w:rPr>
          <w:rFonts w:hint="eastAsia" w:ascii="Times New Roman" w:hAnsi="Times New Roman" w:eastAsia="方正仿宋简体" w:cs="Times New Roman"/>
          <w:color w:val="auto"/>
          <w:sz w:val="32"/>
          <w:szCs w:val="32"/>
          <w:highlight w:val="none"/>
          <w:lang w:val="en-US" w:eastAsia="zh-CN"/>
        </w:rPr>
        <w:t>对本县域内教育工作总体满意，</w:t>
      </w:r>
      <w:r>
        <w:rPr>
          <w:rFonts w:hint="default" w:ascii="Times New Roman" w:hAnsi="Times New Roman" w:eastAsia="方正仿宋简体" w:cs="Times New Roman"/>
          <w:color w:val="auto"/>
          <w:sz w:val="32"/>
          <w:szCs w:val="32"/>
          <w:highlight w:val="none"/>
          <w:lang w:val="en-US" w:eastAsia="zh-CN"/>
        </w:rPr>
        <w:t>社会认可度</w:t>
      </w:r>
      <w:r>
        <w:rPr>
          <w:rFonts w:hint="eastAsia" w:ascii="Times New Roman" w:hAnsi="Times New Roman" w:eastAsia="方正仿宋简体" w:cs="Times New Roman"/>
          <w:color w:val="auto"/>
          <w:sz w:val="32"/>
          <w:szCs w:val="32"/>
          <w:highlight w:val="none"/>
          <w:lang w:val="en-US" w:eastAsia="zh-CN"/>
        </w:rPr>
        <w:t>较高</w:t>
      </w:r>
      <w:r>
        <w:rPr>
          <w:rFonts w:hint="default" w:ascii="Times New Roman" w:hAnsi="Times New Roman" w:eastAsia="方正仿宋简体" w:cs="Times New Roman"/>
          <w:color w:val="auto"/>
          <w:sz w:val="32"/>
          <w:szCs w:val="32"/>
          <w:highlight w:val="none"/>
          <w:lang w:val="en-US" w:eastAsia="zh-CN"/>
        </w:rPr>
        <w:t>。</w:t>
      </w:r>
    </w:p>
    <w:p w14:paraId="1A3C1F8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自评结论：</w:t>
      </w:r>
      <w:r>
        <w:rPr>
          <w:rFonts w:hint="default" w:ascii="Times New Roman" w:hAnsi="Times New Roman" w:eastAsia="方正仿宋简体" w:cs="Times New Roman"/>
          <w:color w:val="auto"/>
          <w:sz w:val="32"/>
          <w:szCs w:val="32"/>
          <w:highlight w:val="none"/>
          <w:lang w:val="en-US" w:eastAsia="zh-CN"/>
        </w:rPr>
        <w:t>达标</w:t>
      </w:r>
    </w:p>
    <w:p w14:paraId="3D2050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b w:val="0"/>
          <w:bCs w:val="0"/>
          <w:i w:val="0"/>
          <w:caps w:val="0"/>
          <w:color w:val="000000"/>
          <w:spacing w:val="0"/>
          <w:kern w:val="0"/>
          <w:sz w:val="32"/>
          <w:szCs w:val="32"/>
          <w:shd w:val="clear" w:fill="FFFFFF"/>
          <w:lang w:val="en-US" w:eastAsia="zh-CN" w:bidi="ar"/>
        </w:rPr>
      </w:pPr>
      <w:r>
        <w:rPr>
          <w:rFonts w:hint="eastAsia" w:ascii="黑体" w:hAnsi="黑体" w:eastAsia="黑体" w:cs="黑体"/>
          <w:b w:val="0"/>
          <w:bCs w:val="0"/>
          <w:i w:val="0"/>
          <w:caps w:val="0"/>
          <w:color w:val="000000"/>
          <w:spacing w:val="0"/>
          <w:kern w:val="0"/>
          <w:sz w:val="32"/>
          <w:szCs w:val="32"/>
          <w:shd w:val="clear" w:fill="FFFFFF"/>
          <w:lang w:val="en-US" w:eastAsia="zh-CN" w:bidi="ar"/>
        </w:rPr>
        <w:t>四、存在问题及努力方向</w:t>
      </w:r>
    </w:p>
    <w:p w14:paraId="7A3D75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简体" w:cs="Times New Roman"/>
          <w:b w:val="0"/>
          <w:bCs w:val="0"/>
          <w:sz w:val="32"/>
          <w:szCs w:val="32"/>
          <w:highlight w:val="none"/>
          <w:lang w:val="en-US" w:eastAsia="zh-CN"/>
        </w:rPr>
      </w:pP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当前，霍</w:t>
      </w:r>
      <w:r>
        <w:rPr>
          <w:rFonts w:hint="default" w:ascii="Times New Roman" w:hAnsi="Times New Roman" w:eastAsia="方正仿宋简体" w:cs="Times New Roman"/>
          <w:sz w:val="32"/>
          <w:szCs w:val="32"/>
          <w:highlight w:val="none"/>
          <w:lang w:val="en-US" w:eastAsia="zh-CN"/>
        </w:rPr>
        <w:t>城县义务教育优质均衡发展创建工作取得</w:t>
      </w:r>
      <w:r>
        <w:rPr>
          <w:rFonts w:hint="eastAsia" w:ascii="Times New Roman" w:hAnsi="Times New Roman" w:eastAsia="方正仿宋简体" w:cs="Times New Roman"/>
          <w:sz w:val="32"/>
          <w:szCs w:val="32"/>
          <w:highlight w:val="none"/>
          <w:lang w:val="en-US" w:eastAsia="zh-CN"/>
        </w:rPr>
        <w:t>了</w:t>
      </w:r>
      <w:r>
        <w:rPr>
          <w:rFonts w:hint="default" w:ascii="Times New Roman" w:hAnsi="Times New Roman" w:eastAsia="方正仿宋简体" w:cs="Times New Roman"/>
          <w:sz w:val="32"/>
          <w:szCs w:val="32"/>
          <w:highlight w:val="none"/>
          <w:lang w:val="en-US" w:eastAsia="zh-CN"/>
        </w:rPr>
        <w:t>阶段性成效，但仍存在一些问题：</w:t>
      </w:r>
      <w:r>
        <w:rPr>
          <w:rFonts w:hint="default" w:ascii="Times New Roman" w:hAnsi="Times New Roman" w:eastAsia="方正仿宋简体" w:cs="Times New Roman"/>
          <w:b/>
          <w:bCs/>
          <w:sz w:val="32"/>
          <w:szCs w:val="32"/>
          <w:highlight w:val="none"/>
          <w:lang w:val="en-US" w:eastAsia="zh-CN"/>
        </w:rPr>
        <w:t>一是</w:t>
      </w:r>
      <w:r>
        <w:rPr>
          <w:rFonts w:hint="default" w:ascii="Times New Roman" w:hAnsi="Times New Roman" w:eastAsia="方正仿宋简体" w:cs="Times New Roman"/>
          <w:b w:val="0"/>
          <w:bCs w:val="0"/>
          <w:sz w:val="32"/>
          <w:szCs w:val="32"/>
          <w:highlight w:val="none"/>
          <w:lang w:val="en-US" w:eastAsia="zh-CN"/>
        </w:rPr>
        <w:t>智慧校园建设进程还需加快；</w:t>
      </w:r>
      <w:r>
        <w:rPr>
          <w:rFonts w:hint="default" w:ascii="Times New Roman" w:hAnsi="Times New Roman" w:eastAsia="方正仿宋简体" w:cs="Times New Roman"/>
          <w:b/>
          <w:bCs/>
          <w:sz w:val="32"/>
          <w:szCs w:val="32"/>
          <w:highlight w:val="none"/>
          <w:lang w:val="en-US" w:eastAsia="zh-CN"/>
        </w:rPr>
        <w:t>二是</w:t>
      </w:r>
      <w:r>
        <w:rPr>
          <w:rFonts w:hint="default" w:ascii="Times New Roman" w:hAnsi="Times New Roman" w:eastAsia="方正仿宋简体" w:cs="Times New Roman"/>
          <w:b w:val="0"/>
          <w:bCs w:val="0"/>
          <w:sz w:val="32"/>
          <w:szCs w:val="32"/>
          <w:highlight w:val="none"/>
          <w:lang w:val="en-US" w:eastAsia="zh-CN"/>
        </w:rPr>
        <w:t>义务教育阶段学校城乡、校际间教育教学质量仍有差距。</w:t>
      </w:r>
    </w:p>
    <w:p w14:paraId="584C4B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下一步，</w:t>
      </w:r>
      <w:r>
        <w:rPr>
          <w:rFonts w:hint="default" w:ascii="Times New Roman" w:hAnsi="Times New Roman" w:eastAsia="方正仿宋简体" w:cs="Times New Roman"/>
          <w:kern w:val="2"/>
          <w:sz w:val="32"/>
          <w:szCs w:val="32"/>
          <w:lang w:val="en-US" w:eastAsia="zh-CN" w:bidi="ar-SA"/>
        </w:rPr>
        <w:t>我县</w:t>
      </w:r>
      <w:r>
        <w:rPr>
          <w:rFonts w:hint="default" w:ascii="Times New Roman" w:hAnsi="Times New Roman" w:eastAsia="方正仿宋简体" w:cs="Times New Roman"/>
          <w:sz w:val="32"/>
          <w:szCs w:val="32"/>
          <w:highlight w:val="none"/>
          <w:lang w:val="en-US" w:eastAsia="zh-CN"/>
        </w:rPr>
        <w:t>坚持目标导向、问题导向，持续加强组织领导、加大教育投入、强化师资建设、提升教学质量。</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我们有决心，有信心在上级党委、政府的正确领导下，在自治区教育厅的</w:t>
      </w: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精心</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指导下，进一步细化工作措施、压实政府履职责任，奋力办好人民满意的教育，推动霍城教育事业在优质均衡发展道路上再攀新高、再谱新篇！</w:t>
      </w:r>
    </w:p>
    <w:p w14:paraId="53D454CF">
      <w:pPr>
        <w:pStyle w:val="1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简体" w:cs="Times New Roman"/>
          <w:color w:val="auto"/>
          <w:sz w:val="32"/>
          <w:szCs w:val="32"/>
          <w:highlight w:val="none"/>
          <w:lang w:val="en-US" w:eastAsia="zh-CN"/>
        </w:rPr>
      </w:pPr>
    </w:p>
    <w:p w14:paraId="0E2507C3">
      <w:pPr>
        <w:pStyle w:val="1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简体" w:cs="Times New Roman"/>
          <w:color w:val="auto"/>
          <w:sz w:val="32"/>
          <w:szCs w:val="32"/>
          <w:highlight w:val="none"/>
          <w:lang w:val="en-US" w:eastAsia="zh-CN"/>
        </w:rPr>
      </w:pPr>
    </w:p>
    <w:p w14:paraId="0865B8E6">
      <w:pPr>
        <w:pStyle w:val="1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简体" w:cs="Times New Roman"/>
          <w:color w:val="auto"/>
          <w:sz w:val="32"/>
          <w:szCs w:val="32"/>
          <w:highlight w:val="none"/>
          <w:lang w:val="en-US" w:eastAsia="zh-CN"/>
        </w:rPr>
      </w:pPr>
    </w:p>
    <w:p w14:paraId="77E64E7D">
      <w:pPr>
        <w:pStyle w:val="1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简体" w:cs="Times New Roman"/>
          <w:color w:val="auto"/>
          <w:sz w:val="32"/>
          <w:szCs w:val="32"/>
          <w:highlight w:val="none"/>
          <w:lang w:val="en-US" w:eastAsia="zh-CN"/>
        </w:rPr>
      </w:pPr>
    </w:p>
    <w:p w14:paraId="5326513C">
      <w:pPr>
        <w:pStyle w:val="1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简体" w:cs="Times New Roman"/>
          <w:color w:val="auto"/>
          <w:sz w:val="32"/>
          <w:szCs w:val="32"/>
          <w:highlight w:val="none"/>
          <w:lang w:val="en-US" w:eastAsia="zh-CN"/>
        </w:rPr>
      </w:pPr>
    </w:p>
    <w:p w14:paraId="1AA3B759">
      <w:pPr>
        <w:pStyle w:val="12"/>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 xml:space="preserve">                                  </w:t>
      </w:r>
      <w:r>
        <w:rPr>
          <w:rFonts w:hint="default" w:ascii="Times New Roman" w:hAnsi="Times New Roman" w:eastAsia="方正仿宋简体" w:cs="Times New Roman"/>
          <w:color w:val="auto"/>
          <w:sz w:val="32"/>
          <w:szCs w:val="32"/>
          <w:highlight w:val="none"/>
          <w:lang w:val="en-US" w:eastAsia="zh-CN"/>
        </w:rPr>
        <w:t>霍城县</w:t>
      </w:r>
      <w:r>
        <w:rPr>
          <w:rFonts w:hint="eastAsia" w:ascii="Times New Roman" w:hAnsi="Times New Roman" w:eastAsia="方正仿宋简体" w:cs="Times New Roman"/>
          <w:color w:val="auto"/>
          <w:sz w:val="32"/>
          <w:szCs w:val="32"/>
          <w:highlight w:val="none"/>
          <w:lang w:val="en-US" w:eastAsia="zh-CN"/>
        </w:rPr>
        <w:t>人民政府</w:t>
      </w:r>
    </w:p>
    <w:p w14:paraId="513E08BC">
      <w:pPr>
        <w:pStyle w:val="12"/>
        <w:keepNext w:val="0"/>
        <w:keepLines w:val="0"/>
        <w:pageBreakBefore w:val="0"/>
        <w:widowControl w:val="0"/>
        <w:kinsoku/>
        <w:wordWrap/>
        <w:overflowPunct/>
        <w:topLinePunct w:val="0"/>
        <w:autoSpaceDE/>
        <w:autoSpaceDN/>
        <w:bidi w:val="0"/>
        <w:adjustRightInd/>
        <w:snapToGrid/>
        <w:spacing w:line="480" w:lineRule="exact"/>
        <w:ind w:left="0" w:leftChars="0"/>
        <w:jc w:val="right"/>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2026年1月13日</w:t>
      </w:r>
    </w:p>
    <w:sectPr>
      <w:headerReference r:id="rId3" w:type="default"/>
      <w:footerReference r:id="rId4" w:type="default"/>
      <w:pgSz w:w="11906" w:h="16838"/>
      <w:pgMar w:top="2098" w:right="1531" w:bottom="1984" w:left="1531" w:header="1134" w:footer="158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1C6E47-4AE5-4A5A-80C6-66CF0BE4AD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8A274CE-4471-4D9C-8192-7CDD2CFFE60A}"/>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7B677285-F292-4A16-B51D-02BAEA6DD3B9}"/>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694E7DAE-E310-4C19-91A5-DFACDFCFFAE0}"/>
  </w:font>
  <w:font w:name="仿宋_GB2312">
    <w:altName w:val="仿宋"/>
    <w:panose1 w:val="02010609030101010101"/>
    <w:charset w:val="86"/>
    <w:family w:val="auto"/>
    <w:pitch w:val="default"/>
    <w:sig w:usb0="00000000" w:usb1="00000000" w:usb2="00000000" w:usb3="00000000" w:csb0="00040000" w:csb1="00000000"/>
    <w:embedRegular r:id="rId5" w:fontKey="{496A8206-2B59-4DC6-AD98-D24F79FA2BA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44BD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03211">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A03211">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A39C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51BB4"/>
    <w:multiLevelType w:val="singleLevel"/>
    <w:tmpl w:val="D0251BB4"/>
    <w:lvl w:ilvl="0" w:tentative="0">
      <w:start w:val="1"/>
      <w:numFmt w:val="decimal"/>
      <w:suff w:val="space"/>
      <w:lvlText w:val="%1."/>
      <w:lvlJc w:val="left"/>
    </w:lvl>
  </w:abstractNum>
  <w:abstractNum w:abstractNumId="1">
    <w:nsid w:val="D996EF84"/>
    <w:multiLevelType w:val="singleLevel"/>
    <w:tmpl w:val="D996EF84"/>
    <w:lvl w:ilvl="0" w:tentative="0">
      <w:start w:val="1"/>
      <w:numFmt w:val="decimal"/>
      <w:suff w:val="space"/>
      <w:lvlText w:val="%1."/>
      <w:lvlJc w:val="left"/>
    </w:lvl>
  </w:abstractNum>
  <w:abstractNum w:abstractNumId="2">
    <w:nsid w:val="1B03F8FB"/>
    <w:multiLevelType w:val="singleLevel"/>
    <w:tmpl w:val="1B03F8FB"/>
    <w:lvl w:ilvl="0" w:tentative="0">
      <w:start w:val="1"/>
      <w:numFmt w:val="decimal"/>
      <w:pStyle w:val="8"/>
      <w:lvlText w:val="%1."/>
      <w:lvlJc w:val="left"/>
      <w:pPr>
        <w:tabs>
          <w:tab w:val="left" w:pos="2040"/>
        </w:tabs>
        <w:ind w:left="2040" w:hanging="360"/>
      </w:pPr>
    </w:lvl>
  </w:abstractNum>
  <w:abstractNum w:abstractNumId="3">
    <w:nsid w:val="53DD547F"/>
    <w:multiLevelType w:val="singleLevel"/>
    <w:tmpl w:val="53DD547F"/>
    <w:lvl w:ilvl="0" w:tentative="0">
      <w:start w:val="2"/>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64CFC"/>
    <w:rsid w:val="00755F26"/>
    <w:rsid w:val="0159126E"/>
    <w:rsid w:val="016B5B4E"/>
    <w:rsid w:val="027A149C"/>
    <w:rsid w:val="03BE7C28"/>
    <w:rsid w:val="047B09B6"/>
    <w:rsid w:val="04A24CDA"/>
    <w:rsid w:val="0548762F"/>
    <w:rsid w:val="05AC1624"/>
    <w:rsid w:val="05CA273A"/>
    <w:rsid w:val="05CB22BB"/>
    <w:rsid w:val="06190FCC"/>
    <w:rsid w:val="063132E1"/>
    <w:rsid w:val="06611386"/>
    <w:rsid w:val="074107D5"/>
    <w:rsid w:val="077E3EDF"/>
    <w:rsid w:val="079863B6"/>
    <w:rsid w:val="07E65189"/>
    <w:rsid w:val="07EA4DBA"/>
    <w:rsid w:val="081635F0"/>
    <w:rsid w:val="08E50B9A"/>
    <w:rsid w:val="08F77A7F"/>
    <w:rsid w:val="08FD2E27"/>
    <w:rsid w:val="091A12E3"/>
    <w:rsid w:val="095962AF"/>
    <w:rsid w:val="097F1332"/>
    <w:rsid w:val="0A6B03E0"/>
    <w:rsid w:val="0B1526A9"/>
    <w:rsid w:val="0C052EEB"/>
    <w:rsid w:val="0C85546A"/>
    <w:rsid w:val="0CBB047D"/>
    <w:rsid w:val="0D0A37DF"/>
    <w:rsid w:val="0DC91EE7"/>
    <w:rsid w:val="0DDD598E"/>
    <w:rsid w:val="0DFF0962"/>
    <w:rsid w:val="0E294DC2"/>
    <w:rsid w:val="0E7B6CC7"/>
    <w:rsid w:val="0F452E31"/>
    <w:rsid w:val="0F687B1E"/>
    <w:rsid w:val="101C3747"/>
    <w:rsid w:val="10643B58"/>
    <w:rsid w:val="106D2640"/>
    <w:rsid w:val="107B4D5D"/>
    <w:rsid w:val="112C42A9"/>
    <w:rsid w:val="11632BFF"/>
    <w:rsid w:val="117F6ACF"/>
    <w:rsid w:val="118D077F"/>
    <w:rsid w:val="11906414"/>
    <w:rsid w:val="11B8179E"/>
    <w:rsid w:val="11BD75F7"/>
    <w:rsid w:val="11DF4949"/>
    <w:rsid w:val="121F24F0"/>
    <w:rsid w:val="129C720C"/>
    <w:rsid w:val="14037464"/>
    <w:rsid w:val="141A663B"/>
    <w:rsid w:val="14B93C23"/>
    <w:rsid w:val="14D75D09"/>
    <w:rsid w:val="154D47EE"/>
    <w:rsid w:val="15BD7BC5"/>
    <w:rsid w:val="163C0EC6"/>
    <w:rsid w:val="16703FB7"/>
    <w:rsid w:val="168406E3"/>
    <w:rsid w:val="16AB2114"/>
    <w:rsid w:val="16B234A2"/>
    <w:rsid w:val="174A5489"/>
    <w:rsid w:val="17773DA4"/>
    <w:rsid w:val="17D77080"/>
    <w:rsid w:val="17F217FD"/>
    <w:rsid w:val="181A30AD"/>
    <w:rsid w:val="184D1426"/>
    <w:rsid w:val="186526ED"/>
    <w:rsid w:val="186F3748"/>
    <w:rsid w:val="189C3E92"/>
    <w:rsid w:val="18A55883"/>
    <w:rsid w:val="18FE477D"/>
    <w:rsid w:val="19151C58"/>
    <w:rsid w:val="19705C7A"/>
    <w:rsid w:val="197B1BF6"/>
    <w:rsid w:val="19C44475"/>
    <w:rsid w:val="19F95FF3"/>
    <w:rsid w:val="1A136204"/>
    <w:rsid w:val="1A4C1518"/>
    <w:rsid w:val="1A673EA4"/>
    <w:rsid w:val="1B344A0E"/>
    <w:rsid w:val="1C13634C"/>
    <w:rsid w:val="1C316256"/>
    <w:rsid w:val="1C320A05"/>
    <w:rsid w:val="1CB716C5"/>
    <w:rsid w:val="1CD777BF"/>
    <w:rsid w:val="1D092C8F"/>
    <w:rsid w:val="1D553FAD"/>
    <w:rsid w:val="1D7C7330"/>
    <w:rsid w:val="1DC92F3A"/>
    <w:rsid w:val="1DCB7E7C"/>
    <w:rsid w:val="1DF70B73"/>
    <w:rsid w:val="1E4A5D6E"/>
    <w:rsid w:val="1F941743"/>
    <w:rsid w:val="1FB4471A"/>
    <w:rsid w:val="1FC06E59"/>
    <w:rsid w:val="1FED554B"/>
    <w:rsid w:val="207C08EA"/>
    <w:rsid w:val="20CD060D"/>
    <w:rsid w:val="2190618E"/>
    <w:rsid w:val="22F85AD2"/>
    <w:rsid w:val="233553E4"/>
    <w:rsid w:val="239F090A"/>
    <w:rsid w:val="23AF7EDE"/>
    <w:rsid w:val="23B26890"/>
    <w:rsid w:val="23F01D83"/>
    <w:rsid w:val="24763D61"/>
    <w:rsid w:val="24C65D7D"/>
    <w:rsid w:val="25AB6550"/>
    <w:rsid w:val="266B4515"/>
    <w:rsid w:val="26A92F11"/>
    <w:rsid w:val="270F7B55"/>
    <w:rsid w:val="271D04C4"/>
    <w:rsid w:val="272220F4"/>
    <w:rsid w:val="27286E69"/>
    <w:rsid w:val="272E26D1"/>
    <w:rsid w:val="277E732D"/>
    <w:rsid w:val="27B23302"/>
    <w:rsid w:val="282E04AF"/>
    <w:rsid w:val="285C6DCA"/>
    <w:rsid w:val="28976243"/>
    <w:rsid w:val="2912392D"/>
    <w:rsid w:val="2931325E"/>
    <w:rsid w:val="296E14AB"/>
    <w:rsid w:val="2AD943AC"/>
    <w:rsid w:val="2ADA42E3"/>
    <w:rsid w:val="2ADE7F6A"/>
    <w:rsid w:val="2AEB2687"/>
    <w:rsid w:val="2B0F281A"/>
    <w:rsid w:val="2B160A15"/>
    <w:rsid w:val="2B2F1798"/>
    <w:rsid w:val="2B3A6011"/>
    <w:rsid w:val="2B8E608D"/>
    <w:rsid w:val="2C351BB6"/>
    <w:rsid w:val="2D6E2A94"/>
    <w:rsid w:val="2DD939E7"/>
    <w:rsid w:val="2DE0224B"/>
    <w:rsid w:val="2E491693"/>
    <w:rsid w:val="2E5F40F5"/>
    <w:rsid w:val="2E981DB9"/>
    <w:rsid w:val="2EED34AD"/>
    <w:rsid w:val="2F0050EB"/>
    <w:rsid w:val="2F0E226B"/>
    <w:rsid w:val="2F1D6F37"/>
    <w:rsid w:val="2FDF1240"/>
    <w:rsid w:val="3053681F"/>
    <w:rsid w:val="307C6A26"/>
    <w:rsid w:val="30E92D4B"/>
    <w:rsid w:val="3126015C"/>
    <w:rsid w:val="318B64F9"/>
    <w:rsid w:val="31C75BFC"/>
    <w:rsid w:val="32FA1831"/>
    <w:rsid w:val="331D35FA"/>
    <w:rsid w:val="33423060"/>
    <w:rsid w:val="336B0809"/>
    <w:rsid w:val="33AC166E"/>
    <w:rsid w:val="33EE5D4E"/>
    <w:rsid w:val="34247651"/>
    <w:rsid w:val="343E1FA6"/>
    <w:rsid w:val="348D5307"/>
    <w:rsid w:val="34A55F9D"/>
    <w:rsid w:val="34A83397"/>
    <w:rsid w:val="34E42621"/>
    <w:rsid w:val="350D1505"/>
    <w:rsid w:val="35226149"/>
    <w:rsid w:val="357F1339"/>
    <w:rsid w:val="35C366DA"/>
    <w:rsid w:val="35E301E1"/>
    <w:rsid w:val="365249E7"/>
    <w:rsid w:val="36BF71B4"/>
    <w:rsid w:val="36E71E93"/>
    <w:rsid w:val="37B170A7"/>
    <w:rsid w:val="38477753"/>
    <w:rsid w:val="385201EA"/>
    <w:rsid w:val="38FB7903"/>
    <w:rsid w:val="394144E6"/>
    <w:rsid w:val="397658BD"/>
    <w:rsid w:val="399F135C"/>
    <w:rsid w:val="39C830F9"/>
    <w:rsid w:val="39E906DA"/>
    <w:rsid w:val="3A1514CF"/>
    <w:rsid w:val="3AB611BD"/>
    <w:rsid w:val="3ADE06F1"/>
    <w:rsid w:val="3B3F608F"/>
    <w:rsid w:val="3B9276ED"/>
    <w:rsid w:val="3BBE3383"/>
    <w:rsid w:val="3C5856E7"/>
    <w:rsid w:val="3CA54D8C"/>
    <w:rsid w:val="3CB535AB"/>
    <w:rsid w:val="3CD261C5"/>
    <w:rsid w:val="3D100073"/>
    <w:rsid w:val="3DD33817"/>
    <w:rsid w:val="3DE235C1"/>
    <w:rsid w:val="3DF338FB"/>
    <w:rsid w:val="3E472129"/>
    <w:rsid w:val="3EAC72D9"/>
    <w:rsid w:val="3F051FBF"/>
    <w:rsid w:val="3F3E79D2"/>
    <w:rsid w:val="3F422D66"/>
    <w:rsid w:val="400629BF"/>
    <w:rsid w:val="405F34A4"/>
    <w:rsid w:val="40880C4C"/>
    <w:rsid w:val="40AD06B3"/>
    <w:rsid w:val="416F476B"/>
    <w:rsid w:val="41C62590"/>
    <w:rsid w:val="41F74653"/>
    <w:rsid w:val="425012F6"/>
    <w:rsid w:val="42C121F4"/>
    <w:rsid w:val="42EB618A"/>
    <w:rsid w:val="43640452"/>
    <w:rsid w:val="43896468"/>
    <w:rsid w:val="43B75EEF"/>
    <w:rsid w:val="43E44172"/>
    <w:rsid w:val="44270472"/>
    <w:rsid w:val="442B6866"/>
    <w:rsid w:val="44B72A72"/>
    <w:rsid w:val="44C72B53"/>
    <w:rsid w:val="44FA650E"/>
    <w:rsid w:val="45010FCD"/>
    <w:rsid w:val="450F6AA7"/>
    <w:rsid w:val="4528655A"/>
    <w:rsid w:val="457A48DC"/>
    <w:rsid w:val="45C6593A"/>
    <w:rsid w:val="45D1274E"/>
    <w:rsid w:val="45F50D76"/>
    <w:rsid w:val="46AE6F33"/>
    <w:rsid w:val="46F11B84"/>
    <w:rsid w:val="46FA7A40"/>
    <w:rsid w:val="474D2BA6"/>
    <w:rsid w:val="478B2DD0"/>
    <w:rsid w:val="4792415F"/>
    <w:rsid w:val="48E12230"/>
    <w:rsid w:val="49125476"/>
    <w:rsid w:val="492A1268"/>
    <w:rsid w:val="493446C6"/>
    <w:rsid w:val="49E33047"/>
    <w:rsid w:val="49E669E4"/>
    <w:rsid w:val="4A18529C"/>
    <w:rsid w:val="4A257B30"/>
    <w:rsid w:val="4A926343"/>
    <w:rsid w:val="4AE0587F"/>
    <w:rsid w:val="4B1732F9"/>
    <w:rsid w:val="4B2B6DA4"/>
    <w:rsid w:val="4B985ABC"/>
    <w:rsid w:val="4C2D26A8"/>
    <w:rsid w:val="4C687B84"/>
    <w:rsid w:val="4C9149E5"/>
    <w:rsid w:val="4CEA67EB"/>
    <w:rsid w:val="4CF3593A"/>
    <w:rsid w:val="4D8C58FB"/>
    <w:rsid w:val="4E1B3100"/>
    <w:rsid w:val="4E2D2E33"/>
    <w:rsid w:val="4EAA5A8D"/>
    <w:rsid w:val="4EC217CD"/>
    <w:rsid w:val="4EE25B3A"/>
    <w:rsid w:val="4F4949CF"/>
    <w:rsid w:val="4F495D96"/>
    <w:rsid w:val="4F9E0730"/>
    <w:rsid w:val="4FC727D3"/>
    <w:rsid w:val="4FE66E49"/>
    <w:rsid w:val="4FF07507"/>
    <w:rsid w:val="50343E72"/>
    <w:rsid w:val="506C4D2A"/>
    <w:rsid w:val="507A589D"/>
    <w:rsid w:val="513E788B"/>
    <w:rsid w:val="51A52CE0"/>
    <w:rsid w:val="51B93512"/>
    <w:rsid w:val="528154FB"/>
    <w:rsid w:val="52AA2CA4"/>
    <w:rsid w:val="52B70F1D"/>
    <w:rsid w:val="53195734"/>
    <w:rsid w:val="535D3873"/>
    <w:rsid w:val="536B2E30"/>
    <w:rsid w:val="53B316E5"/>
    <w:rsid w:val="53B9139B"/>
    <w:rsid w:val="53E81872"/>
    <w:rsid w:val="53F1220D"/>
    <w:rsid w:val="53FE46F9"/>
    <w:rsid w:val="53FF0DCE"/>
    <w:rsid w:val="54815C87"/>
    <w:rsid w:val="5503669C"/>
    <w:rsid w:val="556D1FE1"/>
    <w:rsid w:val="556E2F3D"/>
    <w:rsid w:val="55FD05D1"/>
    <w:rsid w:val="56B33D0A"/>
    <w:rsid w:val="57611B96"/>
    <w:rsid w:val="57611B9E"/>
    <w:rsid w:val="57931F59"/>
    <w:rsid w:val="57F347D8"/>
    <w:rsid w:val="5814471C"/>
    <w:rsid w:val="58194E86"/>
    <w:rsid w:val="58417C07"/>
    <w:rsid w:val="5847689F"/>
    <w:rsid w:val="58A3441E"/>
    <w:rsid w:val="58C862C9"/>
    <w:rsid w:val="58CD6A5F"/>
    <w:rsid w:val="59156D20"/>
    <w:rsid w:val="5A2B0BCE"/>
    <w:rsid w:val="5AC64CFC"/>
    <w:rsid w:val="5AD005F0"/>
    <w:rsid w:val="5BA44364"/>
    <w:rsid w:val="5BFD3926"/>
    <w:rsid w:val="5C696877"/>
    <w:rsid w:val="5CB30958"/>
    <w:rsid w:val="5D0D455B"/>
    <w:rsid w:val="5E4D0A45"/>
    <w:rsid w:val="5EE90437"/>
    <w:rsid w:val="5FEA2274"/>
    <w:rsid w:val="60EA092F"/>
    <w:rsid w:val="61050842"/>
    <w:rsid w:val="6128655F"/>
    <w:rsid w:val="614E0E97"/>
    <w:rsid w:val="61761B41"/>
    <w:rsid w:val="61FD5295"/>
    <w:rsid w:val="621E6E07"/>
    <w:rsid w:val="625E13B5"/>
    <w:rsid w:val="62F30952"/>
    <w:rsid w:val="632128C3"/>
    <w:rsid w:val="63D47B81"/>
    <w:rsid w:val="649C66CD"/>
    <w:rsid w:val="64DB4F3F"/>
    <w:rsid w:val="656913A5"/>
    <w:rsid w:val="65836E71"/>
    <w:rsid w:val="66184849"/>
    <w:rsid w:val="66632867"/>
    <w:rsid w:val="668804D4"/>
    <w:rsid w:val="66AD7610"/>
    <w:rsid w:val="67404F81"/>
    <w:rsid w:val="67876CB8"/>
    <w:rsid w:val="67A72F8B"/>
    <w:rsid w:val="67B97DDD"/>
    <w:rsid w:val="683648C1"/>
    <w:rsid w:val="688A614B"/>
    <w:rsid w:val="68986B98"/>
    <w:rsid w:val="68DE3CD4"/>
    <w:rsid w:val="68E43FFB"/>
    <w:rsid w:val="69475245"/>
    <w:rsid w:val="694766FF"/>
    <w:rsid w:val="696E09A8"/>
    <w:rsid w:val="6A036B9C"/>
    <w:rsid w:val="6ABB0971"/>
    <w:rsid w:val="6B0A20DA"/>
    <w:rsid w:val="6B7E782D"/>
    <w:rsid w:val="6B8C1F7B"/>
    <w:rsid w:val="6CDE381E"/>
    <w:rsid w:val="6DDE15FC"/>
    <w:rsid w:val="6DEE5CE3"/>
    <w:rsid w:val="6F1E030A"/>
    <w:rsid w:val="6FA9177D"/>
    <w:rsid w:val="6FAC5A7B"/>
    <w:rsid w:val="6FB645DF"/>
    <w:rsid w:val="6FE4739E"/>
    <w:rsid w:val="70117FF6"/>
    <w:rsid w:val="70D16C3E"/>
    <w:rsid w:val="71001BEF"/>
    <w:rsid w:val="714D2D21"/>
    <w:rsid w:val="715E3B7A"/>
    <w:rsid w:val="7170009E"/>
    <w:rsid w:val="717B639A"/>
    <w:rsid w:val="71CF78AB"/>
    <w:rsid w:val="72A91A40"/>
    <w:rsid w:val="732C6E92"/>
    <w:rsid w:val="73591E51"/>
    <w:rsid w:val="73B76E2E"/>
    <w:rsid w:val="73BB6668"/>
    <w:rsid w:val="73E57241"/>
    <w:rsid w:val="741247B4"/>
    <w:rsid w:val="74147F98"/>
    <w:rsid w:val="756E20E2"/>
    <w:rsid w:val="758C16C9"/>
    <w:rsid w:val="75F75951"/>
    <w:rsid w:val="76CE60D6"/>
    <w:rsid w:val="78412EB3"/>
    <w:rsid w:val="78B5653D"/>
    <w:rsid w:val="78D230F0"/>
    <w:rsid w:val="794E5930"/>
    <w:rsid w:val="7A663514"/>
    <w:rsid w:val="7AAF5CC9"/>
    <w:rsid w:val="7ACE51E1"/>
    <w:rsid w:val="7AEF309B"/>
    <w:rsid w:val="7B022298"/>
    <w:rsid w:val="7B223EAD"/>
    <w:rsid w:val="7BA75723"/>
    <w:rsid w:val="7BB53319"/>
    <w:rsid w:val="7BDC02CE"/>
    <w:rsid w:val="7C036DFE"/>
    <w:rsid w:val="7C222C7E"/>
    <w:rsid w:val="7C277F07"/>
    <w:rsid w:val="7C586438"/>
    <w:rsid w:val="7D0F5558"/>
    <w:rsid w:val="7D562F5D"/>
    <w:rsid w:val="7D9E65AF"/>
    <w:rsid w:val="7DFA5FDE"/>
    <w:rsid w:val="7E4D556A"/>
    <w:rsid w:val="7ED90672"/>
    <w:rsid w:val="7FA432E0"/>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700" w:lineRule="exact"/>
      <w:jc w:val="center"/>
    </w:pPr>
    <w:rPr>
      <w:rFonts w:eastAsia="黑体"/>
      <w:b/>
      <w:bCs/>
      <w:w w:val="96"/>
      <w:sz w:val="44"/>
    </w:rPr>
  </w:style>
  <w:style w:type="paragraph" w:styleId="5">
    <w:name w:val="Body Text First Indent"/>
    <w:basedOn w:val="4"/>
    <w:next w:val="1"/>
    <w:qFormat/>
    <w:uiPriority w:val="99"/>
    <w:pPr>
      <w:spacing w:line="500" w:lineRule="exact"/>
      <w:ind w:firstLine="420"/>
    </w:pPr>
    <w:rPr>
      <w:rFonts w:eastAsia="楷体_GB2312"/>
      <w:sz w:val="28"/>
      <w:szCs w:val="28"/>
    </w:rPr>
  </w:style>
  <w:style w:type="paragraph" w:styleId="6">
    <w:name w:val="Body Text Indent"/>
    <w:basedOn w:val="1"/>
    <w:unhideWhenUsed/>
    <w:qFormat/>
    <w:uiPriority w:val="99"/>
    <w:pPr>
      <w:widowControl w:val="0"/>
      <w:suppressAutoHyphens/>
      <w:bidi w:val="0"/>
      <w:spacing w:after="120"/>
      <w:ind w:left="420" w:leftChars="200"/>
      <w:jc w:val="both"/>
    </w:pPr>
    <w:rPr>
      <w:rFonts w:ascii="Calibri" w:hAnsi="Calibri" w:eastAsia="宋体" w:cs="Times New Roman"/>
      <w:color w:val="auto"/>
      <w:kern w:val="2"/>
      <w:sz w:val="21"/>
      <w:szCs w:val="24"/>
      <w:lang w:val="en-US" w:eastAsia="zh-CN" w:bidi="ar-SA"/>
    </w:rPr>
  </w:style>
  <w:style w:type="paragraph" w:styleId="7">
    <w:name w:val="Plain Text"/>
    <w:basedOn w:val="1"/>
    <w:next w:val="8"/>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kern w:val="0"/>
      <w:sz w:val="24"/>
      <w:szCs w:val="24"/>
      <w:lang w:val="en-US" w:eastAsia="zh-CN" w:bidi="ar"/>
    </w:rPr>
  </w:style>
  <w:style w:type="paragraph" w:styleId="8">
    <w:name w:val="List Number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widowControl w:val="0"/>
      <w:suppressAutoHyphens/>
      <w:bidi w:val="0"/>
      <w:spacing w:after="120"/>
      <w:ind w:left="420" w:leftChars="200" w:firstLine="420" w:firstLineChars="200"/>
      <w:jc w:val="both"/>
    </w:pPr>
    <w:rPr>
      <w:rFonts w:ascii="Calibri" w:hAnsi="Calibri" w:eastAsia="宋体" w:cs="Times New Roman"/>
      <w:color w:val="auto"/>
      <w:kern w:val="2"/>
      <w:sz w:val="21"/>
      <w:szCs w:val="24"/>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9303</Words>
  <Characters>10490</Characters>
  <Lines>0</Lines>
  <Paragraphs>0</Paragraphs>
  <TotalTime>29</TotalTime>
  <ScaleCrop>false</ScaleCrop>
  <LinksUpToDate>false</LinksUpToDate>
  <CharactersWithSpaces>10528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2025-03-18T10:41:00Z</dcterms:created>
  <dc:creator>般若海</dc:creator>
  <cp:lastModifiedBy>WPS_723049687</cp:lastModifiedBy>
  <cp:lastPrinted>2026-01-15T17:09:00Z</cp:lastPrinted>
  <dcterms:modified xsi:type="dcterms:W3CDTF">2026-01-23T02:08:56Z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E798A6FC05364AF9B8C731E7B78A3324_13</vt:lpwstr>
  </property>
  <property fmtid="{D5CDD505-2E9C-101B-9397-08002B2CF9AE}" pid="4" name="KSOTemplateDocerSaveRecord">
    <vt:lpwstr>eyJoZGlkIjoiMmM0MDY4YjMwYjk2ODM1NGQ1YmZiNTgyMGRkMjg5M2UiLCJ1c2VySWQiOiI3MjMwNDk2ODcifQ==</vt:lpwstr>
  </property>
</Properties>
</file>