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docProps\app.xml><?xml version="1.0" encoding="utf-8"?>
<Properties xmlns="http://schemas.openxmlformats.org/officeDocument/2006/extended-properties" xmlns:vt="http://schemas.openxmlformats.org/officeDocument/2006/docPropsVTypes">
  <Template>Normal.dotm</Template>
  <Pages>1</Pages>
  <Words>567</Words>
  <Characters>570</Characters>
  <Lines>0</Lines>
  <Paragraphs>0</Paragraphs>
  <TotalTime>1</TotalTime>
  <ScaleCrop>false</ScaleCrop>
  <LinksUpToDate>false</LinksUpToDate>
  <CharactersWithSpaces>685</CharactersWithSpaces>
  <Application>WPS Office_12.8.2.19309_F1E327BC-269C-435d-A152-05C5408002CA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2024-10-14T03:10:00Z</dcterms:created>
  <dc:creator>Administrator</dc:creator>
  <cp:lastModifiedBy>Administrator</cp:lastModifiedBy>
  <cp:lastPrinted>2024-10-14T03:58:00Z</cp:lastPrinted>
  <dcterms:modified xsi:type="dcterms:W3CDTF">2026-04-03T05:14:23Z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2052-12.8.2.19309</vt:lpwstr>
  </property>
  <property fmtid="{D5CDD505-2E9C-101B-9397-08002B2CF9AE}" pid="3" name="ICV">
    <vt:lpwstr>C52C2D9D1F974ACB8FF401FF13D05D12</vt:lpwstr>
  </property>
  <property fmtid="{D5CDD505-2E9C-101B-9397-08002B2CF9AE}" pid="4" name="5B77E7CEEC58BC6AFAE8886BEB80DBEB">
    <vt:lpwstr>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</vt:lpwstr>
  </property>
</Properti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320"/>
      </w:tblGrid>
      <w:tr w14:paraId="0D27907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2608" w:hRule="exact"/>
          <w:tblHeader/>
          <w:jc w:val="center"/>
        </w:trPr>
        <w:tc>
          <w:tcPr>
            <w:tcW w:w="9320" w:type="dxa"/>
            <w:noWrap w:val="0"/>
            <w:vAlign w:val="top"/>
          </w:tcPr>
          <w:p w14:paraId="7A19EA56">
            <w:pPr>
              <w:topLinePunct/>
              <w:spacing w:after="156" w:afterLines="50" w:line="100" w:lineRule="exact"/>
              <w:jc w:val="center"/>
              <w:rPr>
                <w:rFonts w:hint="eastAsia" w:eastAsia="方正仿宋简体"/>
                <w:sz w:val="2"/>
                <w:szCs w:val="40"/>
              </w:rPr>
            </w:pPr>
          </w:p>
          <w:p w14:paraId="15347EE5">
            <w:pPr>
              <w:jc w:val="center"/>
              <w:rPr>
                <w:rFonts w:hint="eastAsia" w:ascii="方正小标宋简体" w:hAnsi="方正小标宋简体" w:eastAsia="方正小标宋简体" w:cs="方正小标宋简体"/>
                <w:sz w:val="36"/>
              </w:rPr>
            </w:pPr>
            <w:r>
              <w:rPr>
                <w:rFonts w:hint="eastAsia" w:ascii="方正小标宋简体" w:hAnsi="方正小标宋简体" w:eastAsia="方正小标宋简体" w:cs="方正小标宋简体"/>
                <w:sz w:val="36"/>
                <w:lang w:eastAsia="zh-CN"/>
              </w:rPr>
              <w:t>霍城县</w:t>
            </w:r>
            <w:r>
              <w:rPr>
                <w:rFonts w:hint="eastAsia" w:ascii="方正小标宋简体" w:hAnsi="方正小标宋简体" w:eastAsia="方正小标宋简体" w:cs="方正小标宋简体"/>
                <w:sz w:val="36"/>
              </w:rPr>
              <w:t>公安局</w:t>
            </w:r>
          </w:p>
          <w:p w14:paraId="070C13BC">
            <w:pPr>
              <w:jc w:val="center"/>
              <w:rPr>
                <w:rFonts w:hint="eastAsia" w:ascii="方正小标宋简体" w:hAnsi="方正小标宋简体" w:eastAsia="方正小标宋简体" w:cs="方正小标宋简体"/>
                <w:sz w:val="36"/>
              </w:rPr>
            </w:pPr>
            <w:r>
              <w:rPr>
                <w:rFonts w:hint="eastAsia" w:ascii="方正小标宋简体" w:hAnsi="方正小标宋简体" w:eastAsia="方正小标宋简体" w:cs="方正小标宋简体"/>
                <w:sz w:val="36"/>
              </w:rPr>
              <w:t>网络安全监督检查通知书</w:t>
            </w:r>
          </w:p>
          <w:p w14:paraId="13B9E49A">
            <w:pPr>
              <w:keepNext w:val="0"/>
              <w:keepLines w:val="0"/>
              <w:pageBreakBefore w:val="0"/>
              <w:widowControl w:val="0"/>
              <w:kinsoku/>
              <w:wordWrap/>
              <w:overflowPunct/>
              <w:topLinePunct/>
              <w:autoSpaceDE/>
              <w:autoSpaceDN/>
              <w:bidi w:val="0"/>
              <w:adjustRightInd/>
              <w:snapToGrid/>
              <w:spacing w:line="400" w:lineRule="exact"/>
              <w:ind w:firstLine="5100" w:firstLineChars="1700"/>
              <w:jc w:val="both"/>
              <w:textAlignment w:val="auto"/>
              <w:rPr>
                <w:rFonts w:hint="eastAsia" w:asciiTheme="minorEastAsia" w:hAnsiTheme="minorEastAsia" w:eastAsiaTheme="minorEastAsia" w:cstheme="minorEastAsia"/>
                <w:kern w:val="0"/>
                <w:sz w:val="30"/>
                <w:szCs w:val="30"/>
                <w:lang w:eastAsia="zh-CN"/>
              </w:rPr>
            </w:pPr>
            <w:r>
              <w:rPr>
                <w:rFonts w:hint="eastAsia" w:asciiTheme="minorEastAsia" w:hAnsiTheme="minorEastAsia" w:eastAsiaTheme="minorEastAsia" w:cstheme="minorEastAsia"/>
                <w:kern w:val="0"/>
                <w:sz w:val="30"/>
                <w:szCs w:val="30"/>
                <w:lang w:eastAsia="zh-CN"/>
              </w:rPr>
              <w:t>霍公网安 检字[</w:t>
            </w:r>
            <w:r>
              <w:rPr>
                <w:rFonts w:hint="eastAsia" w:asciiTheme="minorEastAsia" w:hAnsiTheme="minorEastAsia" w:eastAsiaTheme="minorEastAsia" w:cstheme="minorEastAsia"/>
                <w:kern w:val="0"/>
                <w:sz w:val="30"/>
                <w:szCs w:val="30"/>
                <w:lang w:val="en-US" w:eastAsia="zh-CN"/>
              </w:rPr>
              <w:t xml:space="preserve"> </w:t>
            </w:r>
            <w:r>
              <w:rPr>
                <w:rFonts w:hint="eastAsia" w:asciiTheme="minorEastAsia" w:hAnsiTheme="minorEastAsia" w:eastAsiaTheme="minorEastAsia" w:cstheme="minorEastAsia"/>
                <w:kern w:val="0"/>
                <w:sz w:val="30"/>
                <w:szCs w:val="30"/>
                <w:lang w:eastAsia="zh-CN"/>
              </w:rPr>
              <w:t xml:space="preserve"> </w:t>
            </w:r>
            <w:r>
              <w:rPr>
                <w:rFonts w:hint="eastAsia" w:asciiTheme="minorEastAsia" w:hAnsiTheme="minorEastAsia" w:eastAsiaTheme="minorEastAsia" w:cstheme="minorEastAsia"/>
                <w:kern w:val="0"/>
                <w:sz w:val="30"/>
                <w:szCs w:val="30"/>
                <w:lang w:val="en-US" w:eastAsia="zh-CN"/>
              </w:rPr>
              <w:t xml:space="preserve"> </w:t>
            </w:r>
            <w:r>
              <w:rPr>
                <w:rFonts w:hint="eastAsia" w:asciiTheme="minorEastAsia" w:hAnsiTheme="minorEastAsia" w:eastAsiaTheme="minorEastAsia" w:cstheme="minorEastAsia"/>
                <w:kern w:val="0"/>
                <w:sz w:val="30"/>
                <w:szCs w:val="30"/>
                <w:lang w:eastAsia="zh-CN"/>
              </w:rPr>
              <w:t xml:space="preserve">  ] </w:t>
            </w:r>
            <w:r>
              <w:rPr>
                <w:rFonts w:hint="eastAsia" w:asciiTheme="minorEastAsia" w:hAnsiTheme="minorEastAsia" w:eastAsiaTheme="minorEastAsia" w:cstheme="minorEastAsia"/>
                <w:kern w:val="0"/>
                <w:sz w:val="30"/>
                <w:szCs w:val="30"/>
                <w:lang w:val="en-US" w:eastAsia="zh-CN"/>
              </w:rPr>
              <w:t xml:space="preserve">  </w:t>
            </w:r>
            <w:r>
              <w:rPr>
                <w:rFonts w:hint="eastAsia" w:asciiTheme="minorEastAsia" w:hAnsiTheme="minorEastAsia" w:eastAsiaTheme="minorEastAsia" w:cstheme="minorEastAsia"/>
                <w:kern w:val="0"/>
                <w:sz w:val="30"/>
                <w:szCs w:val="30"/>
                <w:lang w:eastAsia="zh-CN"/>
              </w:rPr>
              <w:t xml:space="preserve"> 号</w:t>
            </w:r>
          </w:p>
          <w:p w14:paraId="3A697EA4">
            <w:pPr>
              <w:topLinePunct/>
              <w:spacing w:after="62" w:afterLines="20" w:line="280" w:lineRule="exact"/>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u w:val="single"/>
              </w:rPr>
              <w:t xml:space="preserve">                           </w:t>
            </w:r>
            <w:r>
              <w:rPr>
                <w:rFonts w:hint="eastAsia" w:asciiTheme="minorEastAsia" w:hAnsiTheme="minorEastAsia" w:eastAsiaTheme="minorEastAsia" w:cstheme="minorEastAsia"/>
                <w:sz w:val="30"/>
                <w:szCs w:val="30"/>
              </w:rPr>
              <w:t>：</w:t>
            </w:r>
          </w:p>
          <w:p w14:paraId="0F767AD3">
            <w:pPr>
              <w:keepNext w:val="0"/>
              <w:keepLines w:val="0"/>
              <w:pageBreakBefore w:val="0"/>
              <w:widowControl w:val="0"/>
              <w:kinsoku/>
              <w:wordWrap/>
              <w:overflowPunct/>
              <w:topLinePunct/>
              <w:autoSpaceDE/>
              <w:autoSpaceDN/>
              <w:bidi w:val="0"/>
              <w:adjustRightInd/>
              <w:snapToGrid/>
              <w:spacing w:line="320" w:lineRule="exact"/>
              <w:ind w:left="0" w:lef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根据《网络安全法》</w:t>
            </w:r>
            <w:r>
              <w:rPr>
                <w:rFonts w:hint="eastAsia" w:ascii="仿宋_GB2312" w:hAnsi="仿宋_GB2312" w:eastAsia="仿宋_GB2312" w:cs="仿宋_GB2312"/>
                <w:sz w:val="32"/>
                <w:szCs w:val="32"/>
                <w:lang w:eastAsia="zh-CN"/>
              </w:rPr>
              <w:t>、《数据安全法》、《个人信息保护法》</w:t>
            </w:r>
            <w:r>
              <w:rPr>
                <w:rFonts w:hint="eastAsia" w:ascii="仿宋_GB2312" w:hAnsi="仿宋_GB2312" w:eastAsia="仿宋_GB2312" w:cs="仿宋_GB2312"/>
                <w:sz w:val="32"/>
                <w:szCs w:val="32"/>
              </w:rPr>
              <w:t>和《</w:t>
            </w:r>
            <w:r>
              <w:rPr>
                <w:rFonts w:hint="eastAsia" w:ascii="仿宋_GB2312" w:hAnsi="仿宋_GB2312" w:eastAsia="仿宋_GB2312" w:cs="仿宋_GB2312"/>
                <w:sz w:val="32"/>
                <w:szCs w:val="32"/>
                <w:lang w:eastAsia="zh-CN"/>
              </w:rPr>
              <w:t>信息安全等级保护管理办法</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、《互联网政务应用安全管理规定》等法律法规</w:t>
            </w:r>
            <w:r>
              <w:rPr>
                <w:rFonts w:hint="eastAsia" w:ascii="仿宋_GB2312" w:hAnsi="仿宋_GB2312" w:eastAsia="仿宋_GB2312" w:cs="仿宋_GB2312"/>
                <w:sz w:val="32"/>
                <w:szCs w:val="32"/>
              </w:rPr>
              <w:t>，我单位决定于</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日至</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日对你单位</w:t>
            </w:r>
            <w:r>
              <w:rPr>
                <w:rFonts w:hint="eastAsia" w:ascii="仿宋_GB2312" w:hAnsi="仿宋_GB2312" w:eastAsia="仿宋_GB2312" w:cs="仿宋_GB2312"/>
                <w:sz w:val="32"/>
                <w:szCs w:val="32"/>
                <w:lang w:eastAsia="zh-CN"/>
              </w:rPr>
              <w:t>信息安全等级保护工作情况</w:t>
            </w:r>
            <w:r>
              <w:rPr>
                <w:rFonts w:hint="eastAsia" w:ascii="仿宋_GB2312" w:hAnsi="仿宋_GB2312" w:eastAsia="仿宋_GB2312" w:cs="仿宋_GB2312"/>
                <w:sz w:val="32"/>
                <w:szCs w:val="32"/>
              </w:rPr>
              <w:t>进行监督检查。具体包括下列事项：</w:t>
            </w:r>
          </w:p>
          <w:p w14:paraId="72F7FECA">
            <w:pPr>
              <w:keepNext w:val="0"/>
              <w:keepLines w:val="0"/>
              <w:pageBreakBefore w:val="0"/>
              <w:widowControl w:val="0"/>
              <w:kinsoku/>
              <w:wordWrap/>
              <w:overflowPunct/>
              <w:topLinePunct/>
              <w:autoSpaceDE/>
              <w:autoSpaceDN/>
              <w:bidi w:val="0"/>
              <w:adjustRightInd/>
              <w:snapToGrid/>
              <w:spacing w:line="320" w:lineRule="exact"/>
              <w:ind w:firstLine="640" w:firstLineChars="200"/>
              <w:jc w:val="both"/>
              <w:textAlignment w:val="auto"/>
              <w:rPr>
                <w:rFonts w:hint="eastAsia" w:ascii="仿宋_GB2312" w:hAnsi="仿宋_GB2312" w:eastAsia="仿宋_GB2312" w:cs="仿宋_GB2312"/>
                <w:iCs/>
                <w:sz w:val="32"/>
                <w:szCs w:val="32"/>
              </w:rPr>
            </w:pP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 xml:space="preserve"> </w:t>
            </w:r>
            <w:r>
              <w:rPr>
                <w:rFonts w:hint="eastAsia" w:ascii="仿宋_GB2312" w:hAnsi="仿宋_GB2312" w:eastAsia="仿宋_GB2312" w:cs="仿宋_GB2312"/>
                <w:sz w:val="32"/>
                <w:szCs w:val="32"/>
              </w:rPr>
              <w:t>1</w:t>
            </w:r>
            <w:r>
              <w:rPr>
                <w:rFonts w:hint="eastAsia" w:ascii="仿宋_GB2312" w:hAnsi="仿宋_GB2312" w:eastAsia="仿宋_GB2312" w:cs="仿宋_GB2312"/>
                <w:kern w:val="0"/>
                <w:sz w:val="32"/>
                <w:szCs w:val="32"/>
              </w:rPr>
              <w:t>．《网络安全法》</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eastAsia="zh-CN"/>
              </w:rPr>
              <w:t>数据安全</w:t>
            </w:r>
            <w:r>
              <w:rPr>
                <w:rFonts w:hint="eastAsia" w:ascii="仿宋_GB2312" w:hAnsi="仿宋_GB2312" w:eastAsia="仿宋_GB2312" w:cs="仿宋_GB2312"/>
                <w:kern w:val="0"/>
                <w:sz w:val="32"/>
                <w:szCs w:val="32"/>
              </w:rPr>
              <w:t>法》</w:t>
            </w:r>
            <w:r>
              <w:rPr>
                <w:rFonts w:hint="eastAsia" w:ascii="仿宋_GB2312" w:hAnsi="仿宋_GB2312" w:eastAsia="仿宋_GB2312" w:cs="仿宋_GB2312"/>
                <w:kern w:val="0"/>
                <w:sz w:val="32"/>
                <w:szCs w:val="32"/>
                <w:lang w:eastAsia="zh-CN"/>
              </w:rPr>
              <w:t>、《个人信息保护法》、</w:t>
            </w:r>
            <w:r>
              <w:rPr>
                <w:rFonts w:hint="eastAsia" w:ascii="仿宋_GB2312" w:hAnsi="仿宋_GB2312" w:eastAsia="仿宋_GB2312" w:cs="仿宋_GB2312"/>
                <w:kern w:val="0"/>
                <w:sz w:val="32"/>
                <w:szCs w:val="32"/>
              </w:rPr>
              <w:t>《</w:t>
            </w:r>
            <w:r>
              <w:rPr>
                <w:rFonts w:hint="eastAsia" w:ascii="仿宋_GB2312" w:hAnsi="仿宋_GB2312" w:eastAsia="仿宋_GB2312" w:cs="仿宋_GB2312"/>
                <w:sz w:val="32"/>
                <w:szCs w:val="32"/>
                <w:lang w:eastAsia="zh-CN"/>
              </w:rPr>
              <w:t>信息安全等级保护管理办法</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sz w:val="32"/>
                <w:szCs w:val="32"/>
                <w:lang w:eastAsia="zh-CN"/>
              </w:rPr>
              <w:t>《互联网政务应用安全管理规定》</w:t>
            </w:r>
            <w:r>
              <w:rPr>
                <w:rFonts w:hint="eastAsia" w:ascii="仿宋_GB2312" w:hAnsi="仿宋_GB2312" w:eastAsia="仿宋_GB2312" w:cs="仿宋_GB2312"/>
                <w:kern w:val="0"/>
                <w:sz w:val="32"/>
                <w:szCs w:val="32"/>
              </w:rPr>
              <w:t>等法律法规和网络安全责任制落实情况；</w:t>
            </w:r>
          </w:p>
          <w:p w14:paraId="1879C8DC">
            <w:pPr>
              <w:keepNext w:val="0"/>
              <w:keepLines w:val="0"/>
              <w:pageBreakBefore w:val="0"/>
              <w:widowControl w:val="0"/>
              <w:kinsoku/>
              <w:wordWrap/>
              <w:overflowPunct/>
              <w:topLinePunct/>
              <w:autoSpaceDE/>
              <w:autoSpaceDN/>
              <w:bidi w:val="0"/>
              <w:adjustRightInd/>
              <w:snapToGrid/>
              <w:spacing w:line="320" w:lineRule="exact"/>
              <w:ind w:firstLine="640" w:firstLineChars="200"/>
              <w:jc w:val="both"/>
              <w:textAlignment w:val="auto"/>
              <w:rPr>
                <w:rFonts w:hint="eastAsia" w:ascii="仿宋_GB2312" w:hAnsi="仿宋_GB2312" w:eastAsia="仿宋_GB2312" w:cs="仿宋_GB2312"/>
                <w:iCs/>
                <w:sz w:val="32"/>
                <w:szCs w:val="32"/>
              </w:rPr>
            </w:pPr>
            <w:r>
              <w:rPr>
                <w:rFonts w:hint="eastAsia" w:ascii="仿宋_GB2312" w:hAnsi="仿宋_GB2312" w:eastAsia="仿宋_GB2312" w:cs="仿宋_GB2312"/>
                <w:kern w:val="0"/>
                <w:sz w:val="32"/>
                <w:szCs w:val="32"/>
              </w:rPr>
              <w:t xml:space="preserve">□ </w:t>
            </w:r>
            <w:r>
              <w:rPr>
                <w:rFonts w:hint="eastAsia" w:ascii="仿宋_GB2312" w:hAnsi="仿宋_GB2312" w:eastAsia="仿宋_GB2312" w:cs="仿宋_GB2312"/>
                <w:iCs/>
                <w:sz w:val="32"/>
                <w:szCs w:val="32"/>
              </w:rPr>
              <w:t>2</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eastAsia="zh-CN"/>
              </w:rPr>
              <w:t>等级保护工作组织开展、实施情况，安全责任制落实情况，信息系统安全岗位和安全管理人员设置情况</w:t>
            </w:r>
            <w:r>
              <w:rPr>
                <w:rFonts w:hint="eastAsia" w:ascii="仿宋_GB2312" w:hAnsi="仿宋_GB2312" w:eastAsia="仿宋_GB2312" w:cs="仿宋_GB2312"/>
                <w:iCs/>
                <w:sz w:val="32"/>
                <w:szCs w:val="32"/>
              </w:rPr>
              <w:t>；</w:t>
            </w:r>
          </w:p>
          <w:p w14:paraId="148CF9DA">
            <w:pPr>
              <w:keepNext w:val="0"/>
              <w:keepLines w:val="0"/>
              <w:pageBreakBefore w:val="0"/>
              <w:widowControl w:val="0"/>
              <w:kinsoku/>
              <w:wordWrap/>
              <w:overflowPunct/>
              <w:topLinePunct/>
              <w:autoSpaceDE/>
              <w:autoSpaceDN/>
              <w:bidi w:val="0"/>
              <w:adjustRightInd/>
              <w:snapToGrid/>
              <w:spacing w:line="32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kern w:val="0"/>
                <w:sz w:val="32"/>
                <w:szCs w:val="32"/>
              </w:rPr>
              <w:t xml:space="preserve">□ </w:t>
            </w:r>
            <w:r>
              <w:rPr>
                <w:rFonts w:hint="eastAsia" w:ascii="仿宋_GB2312" w:hAnsi="仿宋_GB2312" w:eastAsia="仿宋_GB2312" w:cs="仿宋_GB2312"/>
                <w:color w:val="000000"/>
                <w:sz w:val="32"/>
                <w:szCs w:val="32"/>
              </w:rPr>
              <w:t>3</w:t>
            </w:r>
            <w:r>
              <w:rPr>
                <w:rFonts w:hint="eastAsia" w:ascii="仿宋_GB2312" w:hAnsi="仿宋_GB2312" w:eastAsia="仿宋_GB2312" w:cs="仿宋_GB2312"/>
                <w:kern w:val="0"/>
                <w:sz w:val="32"/>
                <w:szCs w:val="32"/>
              </w:rPr>
              <w:t>．</w:t>
            </w:r>
            <w:r>
              <w:rPr>
                <w:rFonts w:hint="eastAsia" w:ascii="仿宋_GB2312" w:hAnsi="仿宋_GB2312" w:eastAsia="仿宋_GB2312" w:cs="仿宋_GB2312"/>
                <w:color w:val="000000"/>
                <w:sz w:val="32"/>
                <w:szCs w:val="32"/>
                <w:lang w:eastAsia="zh-CN"/>
              </w:rPr>
              <w:t>按照信息安全法律法规、标准规范制定实施方案和落实情况</w:t>
            </w:r>
            <w:r>
              <w:rPr>
                <w:rFonts w:hint="eastAsia" w:ascii="仿宋_GB2312" w:hAnsi="仿宋_GB2312" w:eastAsia="仿宋_GB2312" w:cs="仿宋_GB2312"/>
                <w:color w:val="000000"/>
                <w:sz w:val="32"/>
                <w:szCs w:val="32"/>
              </w:rPr>
              <w:t>；</w:t>
            </w:r>
          </w:p>
          <w:p w14:paraId="7CA8CA81">
            <w:pPr>
              <w:keepNext w:val="0"/>
              <w:keepLines w:val="0"/>
              <w:pageBreakBefore w:val="0"/>
              <w:widowControl w:val="0"/>
              <w:kinsoku/>
              <w:wordWrap/>
              <w:overflowPunct/>
              <w:topLinePunct/>
              <w:autoSpaceDE/>
              <w:autoSpaceDN/>
              <w:bidi w:val="0"/>
              <w:adjustRightInd/>
              <w:snapToGrid/>
              <w:spacing w:line="32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kern w:val="0"/>
                <w:sz w:val="32"/>
                <w:szCs w:val="32"/>
              </w:rPr>
              <w:t xml:space="preserve">□ </w:t>
            </w:r>
            <w:r>
              <w:rPr>
                <w:rFonts w:hint="eastAsia" w:ascii="仿宋_GB2312" w:hAnsi="仿宋_GB2312" w:eastAsia="仿宋_GB2312" w:cs="仿宋_GB2312"/>
                <w:color w:val="000000"/>
                <w:sz w:val="32"/>
                <w:szCs w:val="32"/>
              </w:rPr>
              <w:t>4</w:t>
            </w:r>
            <w:r>
              <w:rPr>
                <w:rFonts w:hint="eastAsia" w:ascii="仿宋_GB2312" w:hAnsi="仿宋_GB2312" w:eastAsia="仿宋_GB2312" w:cs="仿宋_GB2312"/>
                <w:kern w:val="0"/>
                <w:sz w:val="32"/>
                <w:szCs w:val="32"/>
              </w:rPr>
              <w:t>．</w:t>
            </w:r>
            <w:r>
              <w:rPr>
                <w:rFonts w:hint="eastAsia" w:ascii="仿宋_GB2312" w:hAnsi="仿宋_GB2312" w:eastAsia="仿宋_GB2312" w:cs="仿宋_GB2312"/>
                <w:color w:val="000000"/>
                <w:sz w:val="32"/>
                <w:szCs w:val="32"/>
                <w:lang w:eastAsia="zh-CN"/>
              </w:rPr>
              <w:t>信息系统定级备案情况，信息系统变化及定级备案变动情况</w:t>
            </w:r>
            <w:r>
              <w:rPr>
                <w:rFonts w:hint="eastAsia" w:ascii="仿宋_GB2312" w:hAnsi="仿宋_GB2312" w:eastAsia="仿宋_GB2312" w:cs="仿宋_GB2312"/>
                <w:color w:val="000000"/>
                <w:sz w:val="32"/>
                <w:szCs w:val="32"/>
              </w:rPr>
              <w:t>；</w:t>
            </w:r>
          </w:p>
          <w:p w14:paraId="0CC60634">
            <w:pPr>
              <w:keepNext w:val="0"/>
              <w:keepLines w:val="0"/>
              <w:pageBreakBefore w:val="0"/>
              <w:widowControl w:val="0"/>
              <w:kinsoku/>
              <w:wordWrap/>
              <w:overflowPunct/>
              <w:topLinePunct/>
              <w:autoSpaceDE/>
              <w:autoSpaceDN/>
              <w:bidi w:val="0"/>
              <w:adjustRightInd/>
              <w:snapToGrid/>
              <w:spacing w:line="32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kern w:val="0"/>
                <w:sz w:val="32"/>
                <w:szCs w:val="32"/>
              </w:rPr>
              <w:t>□ 5．</w:t>
            </w:r>
            <w:r>
              <w:rPr>
                <w:rFonts w:hint="eastAsia" w:ascii="仿宋_GB2312" w:hAnsi="仿宋_GB2312" w:eastAsia="仿宋_GB2312" w:cs="仿宋_GB2312"/>
                <w:color w:val="000000"/>
                <w:sz w:val="32"/>
                <w:szCs w:val="32"/>
                <w:lang w:eastAsia="zh-CN"/>
              </w:rPr>
              <w:t>信息安全设施建设情况和信息安全整改情况</w:t>
            </w:r>
            <w:r>
              <w:rPr>
                <w:rFonts w:hint="eastAsia" w:ascii="仿宋_GB2312" w:hAnsi="仿宋_GB2312" w:eastAsia="仿宋_GB2312" w:cs="仿宋_GB2312"/>
                <w:color w:val="000000"/>
                <w:sz w:val="32"/>
                <w:szCs w:val="32"/>
              </w:rPr>
              <w:t>；</w:t>
            </w:r>
          </w:p>
          <w:p w14:paraId="0C509641">
            <w:pPr>
              <w:keepNext w:val="0"/>
              <w:keepLines w:val="0"/>
              <w:pageBreakBefore w:val="0"/>
              <w:widowControl w:val="0"/>
              <w:kinsoku/>
              <w:wordWrap/>
              <w:overflowPunct/>
              <w:topLinePunct/>
              <w:autoSpaceDE/>
              <w:autoSpaceDN/>
              <w:bidi w:val="0"/>
              <w:adjustRightInd/>
              <w:snapToGrid/>
              <w:spacing w:line="32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kern w:val="0"/>
                <w:sz w:val="32"/>
                <w:szCs w:val="32"/>
              </w:rPr>
              <w:t>□ 6．</w:t>
            </w:r>
            <w:r>
              <w:rPr>
                <w:rFonts w:hint="eastAsia" w:ascii="仿宋_GB2312" w:hAnsi="仿宋_GB2312" w:eastAsia="仿宋_GB2312" w:cs="仿宋_GB2312"/>
                <w:color w:val="000000"/>
                <w:sz w:val="32"/>
                <w:szCs w:val="32"/>
                <w:lang w:eastAsia="zh-CN"/>
              </w:rPr>
              <w:t>信息安全管理制度建设和落实情况</w:t>
            </w:r>
            <w:r>
              <w:rPr>
                <w:rFonts w:hint="eastAsia" w:ascii="仿宋_GB2312" w:hAnsi="仿宋_GB2312" w:eastAsia="仿宋_GB2312" w:cs="仿宋_GB2312"/>
                <w:color w:val="000000"/>
                <w:sz w:val="32"/>
                <w:szCs w:val="32"/>
              </w:rPr>
              <w:t>；</w:t>
            </w:r>
          </w:p>
          <w:p w14:paraId="5A494865">
            <w:pPr>
              <w:keepNext w:val="0"/>
              <w:keepLines w:val="0"/>
              <w:pageBreakBefore w:val="0"/>
              <w:widowControl w:val="0"/>
              <w:kinsoku/>
              <w:wordWrap/>
              <w:overflowPunct/>
              <w:topLinePunct/>
              <w:autoSpaceDE/>
              <w:autoSpaceDN/>
              <w:bidi w:val="0"/>
              <w:adjustRightInd/>
              <w:snapToGrid/>
              <w:spacing w:line="32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kern w:val="0"/>
                <w:sz w:val="32"/>
                <w:szCs w:val="32"/>
              </w:rPr>
              <w:t>□ 7．</w:t>
            </w:r>
            <w:r>
              <w:rPr>
                <w:rFonts w:hint="eastAsia" w:ascii="仿宋_GB2312" w:hAnsi="仿宋_GB2312" w:eastAsia="仿宋_GB2312" w:cs="仿宋_GB2312"/>
                <w:color w:val="000000"/>
                <w:sz w:val="32"/>
                <w:szCs w:val="32"/>
                <w:lang w:eastAsia="zh-CN"/>
              </w:rPr>
              <w:t>信息安全保护技术措施建设和落实情况</w:t>
            </w:r>
            <w:r>
              <w:rPr>
                <w:rFonts w:hint="eastAsia" w:ascii="仿宋_GB2312" w:hAnsi="仿宋_GB2312" w:eastAsia="仿宋_GB2312" w:cs="仿宋_GB2312"/>
                <w:color w:val="000000"/>
                <w:sz w:val="32"/>
                <w:szCs w:val="32"/>
              </w:rPr>
              <w:t>；</w:t>
            </w:r>
          </w:p>
          <w:p w14:paraId="2403ABF0">
            <w:pPr>
              <w:keepNext w:val="0"/>
              <w:keepLines w:val="0"/>
              <w:pageBreakBefore w:val="0"/>
              <w:widowControl w:val="0"/>
              <w:kinsoku/>
              <w:wordWrap/>
              <w:overflowPunct/>
              <w:topLinePunct/>
              <w:autoSpaceDE/>
              <w:autoSpaceDN/>
              <w:bidi w:val="0"/>
              <w:adjustRightInd/>
              <w:snapToGrid/>
              <w:spacing w:line="32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kern w:val="0"/>
                <w:sz w:val="32"/>
                <w:szCs w:val="32"/>
              </w:rPr>
              <w:t>□ 8．</w:t>
            </w:r>
            <w:r>
              <w:rPr>
                <w:rFonts w:hint="eastAsia" w:ascii="仿宋_GB2312" w:hAnsi="仿宋_GB2312" w:eastAsia="仿宋_GB2312" w:cs="仿宋_GB2312"/>
                <w:kern w:val="0"/>
                <w:sz w:val="32"/>
                <w:szCs w:val="32"/>
                <w:lang w:eastAsia="zh-CN"/>
              </w:rPr>
              <w:t>选择使用信息安全产品情况</w:t>
            </w:r>
            <w:r>
              <w:rPr>
                <w:rFonts w:hint="eastAsia" w:ascii="仿宋_GB2312" w:hAnsi="仿宋_GB2312" w:eastAsia="仿宋_GB2312" w:cs="仿宋_GB2312"/>
                <w:color w:val="000000"/>
                <w:sz w:val="32"/>
                <w:szCs w:val="32"/>
              </w:rPr>
              <w:t>；</w:t>
            </w:r>
          </w:p>
          <w:p w14:paraId="0ECB57CB">
            <w:pPr>
              <w:keepNext w:val="0"/>
              <w:keepLines w:val="0"/>
              <w:pageBreakBefore w:val="0"/>
              <w:widowControl w:val="0"/>
              <w:kinsoku/>
              <w:wordWrap/>
              <w:overflowPunct/>
              <w:topLinePunct/>
              <w:autoSpaceDE/>
              <w:autoSpaceDN/>
              <w:bidi w:val="0"/>
              <w:adjustRightInd/>
              <w:snapToGrid/>
              <w:spacing w:line="32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kern w:val="0"/>
                <w:sz w:val="32"/>
                <w:szCs w:val="32"/>
              </w:rPr>
              <w:t>□ 9．</w:t>
            </w:r>
            <w:r>
              <w:rPr>
                <w:rFonts w:hint="eastAsia" w:ascii="仿宋_GB2312" w:hAnsi="仿宋_GB2312" w:eastAsia="仿宋_GB2312" w:cs="仿宋_GB2312"/>
                <w:color w:val="000000"/>
                <w:sz w:val="32"/>
                <w:szCs w:val="32"/>
                <w:lang w:eastAsia="zh-CN"/>
              </w:rPr>
              <w:t>聘请测评机构按规范要求开展技术测评工作情况，根据测评结果开展整改情况</w:t>
            </w:r>
            <w:r>
              <w:rPr>
                <w:rFonts w:hint="eastAsia" w:ascii="仿宋_GB2312" w:hAnsi="仿宋_GB2312" w:eastAsia="仿宋_GB2312" w:cs="仿宋_GB2312"/>
                <w:color w:val="000000"/>
                <w:sz w:val="32"/>
                <w:szCs w:val="32"/>
              </w:rPr>
              <w:t>；</w:t>
            </w:r>
          </w:p>
          <w:p w14:paraId="4A819E13">
            <w:pPr>
              <w:keepNext w:val="0"/>
              <w:keepLines w:val="0"/>
              <w:pageBreakBefore w:val="0"/>
              <w:widowControl w:val="0"/>
              <w:kinsoku/>
              <w:wordWrap/>
              <w:overflowPunct/>
              <w:topLinePunct/>
              <w:autoSpaceDE/>
              <w:autoSpaceDN/>
              <w:bidi w:val="0"/>
              <w:adjustRightInd/>
              <w:snapToGrid/>
              <w:spacing w:line="32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kern w:val="0"/>
                <w:sz w:val="32"/>
                <w:szCs w:val="32"/>
              </w:rPr>
              <w:t>□ 10．</w:t>
            </w:r>
            <w:r>
              <w:rPr>
                <w:rFonts w:hint="eastAsia" w:ascii="仿宋_GB2312" w:hAnsi="仿宋_GB2312" w:eastAsia="仿宋_GB2312" w:cs="仿宋_GB2312"/>
                <w:color w:val="000000"/>
                <w:sz w:val="32"/>
                <w:szCs w:val="32"/>
                <w:lang w:eastAsia="zh-CN"/>
              </w:rPr>
              <w:t>自行定期开展自查情况</w:t>
            </w:r>
            <w:r>
              <w:rPr>
                <w:rFonts w:hint="eastAsia" w:ascii="仿宋_GB2312" w:hAnsi="仿宋_GB2312" w:eastAsia="仿宋_GB2312" w:cs="仿宋_GB2312"/>
                <w:color w:val="000000"/>
                <w:sz w:val="32"/>
                <w:szCs w:val="32"/>
              </w:rPr>
              <w:t>；</w:t>
            </w:r>
          </w:p>
          <w:p w14:paraId="35534220">
            <w:pPr>
              <w:keepNext w:val="0"/>
              <w:keepLines w:val="0"/>
              <w:pageBreakBefore w:val="0"/>
              <w:widowControl w:val="0"/>
              <w:kinsoku/>
              <w:wordWrap/>
              <w:overflowPunct/>
              <w:topLinePunct/>
              <w:autoSpaceDE/>
              <w:autoSpaceDN/>
              <w:bidi w:val="0"/>
              <w:adjustRightInd/>
              <w:snapToGrid/>
              <w:spacing w:line="32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kern w:val="0"/>
                <w:sz w:val="32"/>
                <w:szCs w:val="32"/>
              </w:rPr>
              <w:t>□ 11．</w:t>
            </w:r>
            <w:r>
              <w:rPr>
                <w:rFonts w:hint="eastAsia" w:ascii="仿宋_GB2312" w:hAnsi="仿宋_GB2312" w:eastAsia="仿宋_GB2312" w:cs="仿宋_GB2312"/>
                <w:color w:val="000000"/>
                <w:sz w:val="32"/>
                <w:szCs w:val="32"/>
                <w:lang w:eastAsia="zh-CN"/>
              </w:rPr>
              <w:t>开展信息安全知识和技能培训情况</w:t>
            </w:r>
            <w:r>
              <w:rPr>
                <w:rFonts w:hint="eastAsia" w:ascii="仿宋_GB2312" w:hAnsi="仿宋_GB2312" w:eastAsia="仿宋_GB2312" w:cs="仿宋_GB2312"/>
                <w:color w:val="000000"/>
                <w:sz w:val="32"/>
                <w:szCs w:val="32"/>
              </w:rPr>
              <w:t>；</w:t>
            </w:r>
          </w:p>
          <w:p w14:paraId="55AE1056">
            <w:pPr>
              <w:keepNext w:val="0"/>
              <w:keepLines w:val="0"/>
              <w:pageBreakBefore w:val="0"/>
              <w:widowControl w:val="0"/>
              <w:kinsoku/>
              <w:wordWrap/>
              <w:overflowPunct/>
              <w:topLinePunct/>
              <w:autoSpaceDE/>
              <w:autoSpaceDN/>
              <w:bidi w:val="0"/>
              <w:adjustRightInd/>
              <w:snapToGrid/>
              <w:spacing w:line="32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kern w:val="0"/>
                <w:sz w:val="32"/>
                <w:szCs w:val="32"/>
              </w:rPr>
              <w:t xml:space="preserve">□ </w:t>
            </w:r>
            <w:r>
              <w:rPr>
                <w:rFonts w:hint="eastAsia" w:ascii="仿宋_GB2312" w:hAnsi="仿宋_GB2312" w:eastAsia="仿宋_GB2312" w:cs="仿宋_GB2312"/>
                <w:kern w:val="0"/>
                <w:sz w:val="32"/>
                <w:szCs w:val="32"/>
                <w:lang w:val="en-US" w:eastAsia="zh-CN"/>
              </w:rPr>
              <w:t>12</w:t>
            </w:r>
            <w:r>
              <w:rPr>
                <w:rFonts w:hint="eastAsia" w:ascii="仿宋_GB2312" w:hAnsi="仿宋_GB2312" w:eastAsia="仿宋_GB2312" w:cs="仿宋_GB2312"/>
                <w:kern w:val="0"/>
                <w:sz w:val="32"/>
                <w:szCs w:val="32"/>
              </w:rPr>
              <w:t>．</w:t>
            </w:r>
            <w:r>
              <w:rPr>
                <w:rFonts w:hint="eastAsia" w:ascii="仿宋_GB2312" w:hAnsi="仿宋_GB2312" w:eastAsia="仿宋_GB2312" w:cs="仿宋_GB2312"/>
                <w:color w:val="000000"/>
                <w:sz w:val="32"/>
                <w:szCs w:val="32"/>
              </w:rPr>
              <w:t>其他网络安全保护工作情况；</w:t>
            </w:r>
          </w:p>
          <w:p w14:paraId="50B4EF4A">
            <w:pPr>
              <w:keepNext w:val="0"/>
              <w:keepLines w:val="0"/>
              <w:pageBreakBefore w:val="0"/>
              <w:widowControl w:val="0"/>
              <w:kinsoku/>
              <w:wordWrap/>
              <w:overflowPunct/>
              <w:topLinePunct/>
              <w:autoSpaceDE/>
              <w:autoSpaceDN/>
              <w:bidi w:val="0"/>
              <w:adjustRightInd/>
              <w:snapToGrid/>
              <w:spacing w:line="320" w:lineRule="exact"/>
              <w:ind w:firstLine="640" w:firstLineChars="200"/>
              <w:jc w:val="both"/>
              <w:textAlignment w:val="auto"/>
              <w:rPr>
                <w:rFonts w:hint="eastAsia" w:ascii="仿宋_GB2312" w:hAnsi="仿宋_GB2312" w:eastAsia="仿宋_GB2312" w:cs="仿宋_GB2312"/>
                <w:iCs/>
                <w:sz w:val="32"/>
                <w:szCs w:val="32"/>
              </w:rPr>
            </w:pPr>
            <w:r>
              <w:rPr>
                <w:rFonts w:hint="eastAsia" w:ascii="仿宋_GB2312" w:hAnsi="仿宋_GB2312" w:eastAsia="仿宋_GB2312" w:cs="仿宋_GB2312"/>
                <w:iCs/>
                <w:sz w:val="32"/>
                <w:szCs w:val="32"/>
              </w:rPr>
              <w:t>请你单位分管网络安全工作的负责同志及有关人员届时参加并做好准备工作。</w:t>
            </w:r>
          </w:p>
          <w:p w14:paraId="01D4CB8E">
            <w:pPr>
              <w:keepNext w:val="0"/>
              <w:keepLines w:val="0"/>
              <w:pageBreakBefore w:val="0"/>
              <w:widowControl w:val="0"/>
              <w:kinsoku/>
              <w:wordWrap/>
              <w:overflowPunct/>
              <w:topLinePunct/>
              <w:autoSpaceDE/>
              <w:autoSpaceDN/>
              <w:bidi w:val="0"/>
              <w:adjustRightInd/>
              <w:snapToGrid/>
              <w:spacing w:line="320" w:lineRule="exact"/>
              <w:ind w:firstLine="640" w:firstLineChars="200"/>
              <w:jc w:val="both"/>
              <w:textAlignment w:val="auto"/>
              <w:rPr>
                <w:rFonts w:hint="eastAsia" w:ascii="仿宋_GB2312" w:hAnsi="仿宋_GB2312" w:eastAsia="仿宋_GB2312" w:cs="仿宋_GB2312"/>
                <w:iCs/>
                <w:sz w:val="32"/>
                <w:szCs w:val="32"/>
              </w:rPr>
            </w:pPr>
            <w:r>
              <w:rPr>
                <w:rFonts w:hint="eastAsia" w:ascii="仿宋_GB2312" w:hAnsi="仿宋_GB2312" w:eastAsia="仿宋_GB2312" w:cs="仿宋_GB2312"/>
                <w:iCs/>
                <w:sz w:val="32"/>
                <w:szCs w:val="32"/>
              </w:rPr>
              <w:t>联系人：        联系电话：</w:t>
            </w:r>
          </w:p>
          <w:p w14:paraId="2EEF852E">
            <w:pPr>
              <w:keepNext w:val="0"/>
              <w:keepLines w:val="0"/>
              <w:pageBreakBefore w:val="0"/>
              <w:widowControl w:val="0"/>
              <w:kinsoku/>
              <w:wordWrap/>
              <w:overflowPunct/>
              <w:topLinePunct/>
              <w:autoSpaceDE/>
              <w:autoSpaceDN/>
              <w:bidi w:val="0"/>
              <w:adjustRightInd/>
              <w:snapToGrid/>
              <w:spacing w:line="320" w:lineRule="exact"/>
              <w:ind w:firstLine="640" w:firstLineChars="200"/>
              <w:jc w:val="both"/>
              <w:textAlignment w:val="auto"/>
              <w:rPr>
                <w:rFonts w:hint="eastAsia" w:ascii="仿宋_GB2312" w:hAnsi="仿宋_GB2312" w:eastAsia="仿宋_GB2312" w:cs="仿宋_GB2312"/>
                <w:iCs/>
                <w:sz w:val="32"/>
                <w:szCs w:val="32"/>
              </w:rPr>
            </w:pPr>
            <w:r>
              <w:rPr>
                <w:rFonts w:hint="eastAsia" w:ascii="仿宋_GB2312" w:hAnsi="仿宋_GB2312" w:eastAsia="仿宋_GB2312" w:cs="仿宋_GB2312"/>
                <w:iCs/>
                <w:sz w:val="32"/>
                <w:szCs w:val="32"/>
              </w:rPr>
              <w:t xml:space="preserve">                                  </w:t>
            </w:r>
          </w:p>
          <w:p w14:paraId="5F1FBD17">
            <w:pPr>
              <w:keepNext w:val="0"/>
              <w:keepLines w:val="0"/>
              <w:pageBreakBefore w:val="0"/>
              <w:widowControl w:val="0"/>
              <w:kinsoku/>
              <w:wordWrap/>
              <w:overflowPunct/>
              <w:topLinePunct/>
              <w:autoSpaceDE/>
              <w:autoSpaceDN/>
              <w:bidi w:val="0"/>
              <w:adjustRightInd/>
              <w:snapToGrid/>
              <w:spacing w:line="320" w:lineRule="exact"/>
              <w:ind w:firstLine="3520" w:firstLineChars="1100"/>
              <w:jc w:val="both"/>
              <w:textAlignment w:val="auto"/>
              <w:rPr>
                <w:rFonts w:hint="eastAsia" w:ascii="仿宋_GB2312" w:hAnsi="仿宋_GB2312" w:eastAsia="仿宋_GB2312" w:cs="仿宋_GB2312"/>
                <w:iCs/>
                <w:sz w:val="32"/>
                <w:szCs w:val="32"/>
                <w:lang w:eastAsia="zh-CN"/>
              </w:rPr>
            </w:pPr>
          </w:p>
          <w:p w14:paraId="5A3B437C">
            <w:pPr>
              <w:keepNext w:val="0"/>
              <w:keepLines w:val="0"/>
              <w:pageBreakBefore w:val="0"/>
              <w:widowControl w:val="0"/>
              <w:kinsoku/>
              <w:wordWrap/>
              <w:overflowPunct/>
              <w:topLinePunct/>
              <w:autoSpaceDE/>
              <w:autoSpaceDN/>
              <w:bidi w:val="0"/>
              <w:adjustRightInd/>
              <w:snapToGrid/>
              <w:spacing w:line="320" w:lineRule="exact"/>
              <w:ind w:firstLine="3520" w:firstLineChars="1100"/>
              <w:jc w:val="both"/>
              <w:textAlignment w:val="auto"/>
              <w:rPr>
                <w:rFonts w:hint="eastAsia" w:ascii="仿宋_GB2312" w:hAnsi="仿宋_GB2312" w:eastAsia="仿宋_GB2312" w:cs="仿宋_GB2312"/>
                <w:iCs/>
                <w:sz w:val="32"/>
                <w:szCs w:val="32"/>
                <w:lang w:eastAsia="zh-CN"/>
              </w:rPr>
            </w:pPr>
          </w:p>
          <w:p w14:paraId="62156E16">
            <w:pPr>
              <w:keepNext w:val="0"/>
              <w:keepLines w:val="0"/>
              <w:pageBreakBefore w:val="0"/>
              <w:widowControl w:val="0"/>
              <w:kinsoku/>
              <w:wordWrap/>
              <w:overflowPunct/>
              <w:topLinePunct/>
              <w:autoSpaceDE/>
              <w:autoSpaceDN/>
              <w:bidi w:val="0"/>
              <w:adjustRightInd/>
              <w:snapToGrid/>
              <w:spacing w:line="320" w:lineRule="exact"/>
              <w:ind w:firstLine="3520" w:firstLineChars="1100"/>
              <w:jc w:val="both"/>
              <w:textAlignment w:val="auto"/>
              <w:rPr>
                <w:rFonts w:hint="eastAsia" w:ascii="仿宋_GB2312" w:hAnsi="仿宋_GB2312" w:eastAsia="仿宋_GB2312" w:cs="仿宋_GB2312"/>
                <w:iCs/>
                <w:sz w:val="32"/>
                <w:szCs w:val="32"/>
              </w:rPr>
            </w:pPr>
            <w:bookmarkStart w:id="0" w:name="_GoBack"/>
            <w:bookmarkEnd w:id="0"/>
            <w:r>
              <w:rPr>
                <w:rFonts w:hint="eastAsia" w:ascii="仿宋_GB2312" w:hAnsi="仿宋_GB2312" w:eastAsia="仿宋_GB2312" w:cs="仿宋_GB2312"/>
                <w:iCs/>
                <w:sz w:val="32"/>
                <w:szCs w:val="32"/>
                <w:lang w:eastAsia="zh-CN"/>
              </w:rPr>
              <w:t>霍城县</w:t>
            </w:r>
            <w:r>
              <w:rPr>
                <w:rFonts w:hint="eastAsia" w:ascii="仿宋_GB2312" w:hAnsi="仿宋_GB2312" w:eastAsia="仿宋_GB2312" w:cs="仿宋_GB2312"/>
                <w:iCs/>
                <w:sz w:val="32"/>
                <w:szCs w:val="32"/>
              </w:rPr>
              <w:t>公安局</w:t>
            </w:r>
            <w:r>
              <w:rPr>
                <w:rFonts w:hint="eastAsia" w:ascii="仿宋_GB2312" w:hAnsi="仿宋_GB2312" w:eastAsia="仿宋_GB2312" w:cs="仿宋_GB2312"/>
                <w:iCs/>
                <w:sz w:val="32"/>
                <w:szCs w:val="32"/>
                <w:lang w:eastAsia="zh-CN"/>
              </w:rPr>
              <w:t>网络安全保卫大队</w:t>
            </w:r>
          </w:p>
          <w:p w14:paraId="41A9DA26">
            <w:pPr>
              <w:keepNext w:val="0"/>
              <w:keepLines w:val="0"/>
              <w:pageBreakBefore w:val="0"/>
              <w:widowControl w:val="0"/>
              <w:kinsoku/>
              <w:wordWrap/>
              <w:overflowPunct/>
              <w:topLinePunct/>
              <w:autoSpaceDE/>
              <w:autoSpaceDN/>
              <w:bidi w:val="0"/>
              <w:adjustRightInd/>
              <w:snapToGrid/>
              <w:spacing w:line="320" w:lineRule="exact"/>
              <w:ind w:right="840" w:firstLine="5120" w:firstLineChars="1600"/>
              <w:jc w:val="both"/>
              <w:textAlignment w:val="auto"/>
              <w:rPr>
                <w:u w:val="single"/>
              </w:rPr>
            </w:pPr>
            <w:r>
              <w:rPr>
                <w:rFonts w:hint="eastAsia" w:ascii="仿宋_GB2312" w:hAnsi="仿宋_GB2312" w:eastAsia="仿宋_GB2312" w:cs="仿宋_GB2312"/>
                <w:iCs/>
                <w:sz w:val="32"/>
                <w:szCs w:val="32"/>
              </w:rPr>
              <w:t xml:space="preserve">年   月   日 </w:t>
            </w:r>
          </w:p>
        </w:tc>
      </w:tr>
    </w:tbl>
    <w:p w14:paraId="51C4C4E4">
      <w:pPr>
        <w:keepNext w:val="0"/>
        <w:keepLines w:val="0"/>
        <w:pageBreakBefore w:val="0"/>
        <w:widowControl w:val="0"/>
        <w:kinsoku/>
        <w:wordWrap/>
        <w:overflowPunct/>
        <w:topLinePunct/>
        <w:autoSpaceDE/>
        <w:autoSpaceDN/>
        <w:bidi w:val="0"/>
        <w:adjustRightInd/>
        <w:snapToGrid/>
        <w:spacing w:line="400" w:lineRule="exact"/>
        <w:jc w:val="both"/>
        <w:textAlignment w:val="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一式两份，一份交被通知单位，一份附卷。</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2"/>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黑体_GBK">
    <w:panose1 w:val="02000000000000000000"/>
    <w:charset w:val="86"/>
    <w:family w:val="auto"/>
    <w:pitch w:val="default"/>
    <w:sig w:usb0="A00002BF" w:usb1="38CF7CFA" w:usb2="00082016" w:usb3="00000000" w:csb0="00040001" w:csb1="00000000"/>
  </w:font>
  <w:font w:name="方正仿宋简体">
    <w:panose1 w:val="02000000000000000000"/>
    <w:charset w:val="86"/>
    <w:family w:val="auto"/>
    <w:pitch w:val="default"/>
    <w:sig w:usb0="A00002BF" w:usb1="184F6CFA" w:usb2="00000012" w:usb3="00000000" w:csb0="00040001"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E5297E"/>
    <w:rsid w:val="563C3A38"/>
    <w:rsid w:val="57AD7EF3"/>
    <w:rsid w:val="592B6940"/>
    <w:rsid w:val="736C596A"/>
    <w:rsid w:val="7E852F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