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16</TotalTime>
  <ScaleCrop>false</ScaleCrop>
  <LinksUpToDate>false</LinksUpToDate>
  <CharactersWithSpaces>0</CharactersWithSpaces>
  <Application>WPS Office_12.8.2.19309_F1E327BC-269C-435d-A152-05C5408002CA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2023-06-25T09:18:00Z</dcterms:created>
  <dc:creator>Administrator</dc:creator>
  <cp:lastModifiedBy>Administrator</cp:lastModifiedBy>
  <dcterms:modified xsi:type="dcterms:W3CDTF">2026-04-03T05:10:24Z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2052-12.8.2.19309</vt:lpwstr>
  </property>
  <property fmtid="{D5CDD505-2E9C-101B-9397-08002B2CF9AE}" pid="3" name="ICV">
    <vt:lpwstr>776605FFFB01408DAF991CE1141C23B1_12</vt:lpwstr>
  </property>
  <property fmtid="{D5CDD505-2E9C-101B-9397-08002B2CF9AE}" pid="4" name="5B77E7CEEC58BC6AFAE8886BEB80DBEB">
    <vt:lpwstr>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</vt:lpwstr>
  </property>
</Properti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2EA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LED大屏网络安全责任书</w:t>
      </w:r>
    </w:p>
    <w:p w14:paraId="6E58AE7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p>
    <w:p w14:paraId="0315B41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根据《中华人民共和国国家安全法》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《中华人民共和国反恐怖主义法》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《中华人民共和国人民警察法》、《中华人民共和国网络安全法》和各单位自行制定的 LED 审核管理发布的相关规定。全面提升我去 LED 大屏的安全防护能力和内容发布审核机制，明确和落实 LED 大屏主体责任及公安机关的监管责任，由公安机关与 LED 大屏主体责任单位共同签订责任书。具体内容如下:</w:t>
      </w:r>
    </w:p>
    <w:p w14:paraId="4BD1FDC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一、此网络安全责任书所指的 LED 大包含 LED 大屏显示内容、大后台管理、相关管理人员及其他与之相关联的设备及人员包括含有上述网络功能的所有网络实体、虚拟设备。</w:t>
      </w:r>
    </w:p>
    <w:p w14:paraId="201A763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二、LED 大屏主体责任单位要按照“谁主管、谁负责，谁运营、谁负责”的原则明确建设、运营、维护和使用责任，落实网络安全各项管理制度和安全保护技术措施确保信息系统网络安全。</w:t>
      </w:r>
    </w:p>
    <w:p w14:paraId="0B4E5F2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LED大屏主体责任单位要制定完善网络安全应急预案，定期开展应急演练;建设安全监测手段，开展实时监测:对重要发布内容，建设相应的备份措施，做好人员、技术力量、资源的储备，应对重大突发事件的发生。</w:t>
      </w:r>
    </w:p>
    <w:p w14:paraId="297C3F12">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四、网络安全主体责任单位应配合公安机关开展相关检查，与公安机关建立重大网络安全事件《事故)发现、报告、应急处置等工作机制。</w:t>
      </w:r>
    </w:p>
    <w:p w14:paraId="2452BD8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五、公安机关应加强对 LED 主体责任单位网络安全工作的指导，对发生的案事件及时进行调查侦查，打击攻击信息系统的违法犯罪活动。</w:t>
      </w:r>
    </w:p>
    <w:p w14:paraId="651A8D4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六、对 LED 责任和工作要求不落实的，或信息系统被不法分子攻击、算改及传播、链接有害信息的，公安机关应督促网络安全主体责任单位及时整改，情节严重的，依法追究相关单位及责任人的法律责任，并进行通报。</w:t>
      </w:r>
    </w:p>
    <w:p w14:paraId="388F7CC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七、本“责任书”一式两份，网络安全主体责任单位、公安机关各存一份</w:t>
      </w:r>
    </w:p>
    <w:p w14:paraId="409AC6F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p>
    <w:p w14:paraId="12613D7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z w:val="32"/>
          <w:szCs w:val="32"/>
          <w:lang w:val="en-US" w:eastAsia="zh-CN"/>
        </w:rPr>
      </w:pPr>
    </w:p>
    <w:p w14:paraId="7AAF29B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bookmarkStart w:id="0" w:name="_GoBack"/>
      <w:bookmarkEnd w:id="0"/>
    </w:p>
    <w:p w14:paraId="57BA17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网络安全责任单位：（签字盖章）   公安机关：（签字盖章）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思源宋体 CN Heavy">
    <w:panose1 w:val="02020900000000000000"/>
    <w:charset w:val="86"/>
    <w:family w:val="auto"/>
    <w:pitch w:val="default"/>
    <w:sig w:usb0="20000083" w:usb1="2ADF3C10" w:usb2="00000016" w:usb3="00000000" w:csb0="60060107" w:csb1="00000000"/>
  </w:font>
  <w:font w:name="方正仿宋_GBK">
    <w:panose1 w:val="02000000000000000000"/>
    <w:charset w:val="86"/>
    <w:family w:val="auto"/>
    <w:pitch w:val="default"/>
    <w:sig w:usb0="A00002BF" w:usb1="38CF7CFA" w:usb2="00082016" w:usb3="00000000" w:csb0="00040001" w:csb1="00000000"/>
  </w:font>
  <w:font w:name="方正仿宋简体">
    <w:panose1 w:val="02000000000000000000"/>
    <w:charset w:val="86"/>
    <w:family w:val="auto"/>
    <w:pitch w:val="default"/>
    <w:sig w:usb0="A00002BF" w:usb1="184F6CFA" w:usb2="00000012" w:usb3="00000000" w:csb0="00040001" w:csb1="00000000"/>
  </w:font>
  <w:font w:name="方正大标宋繁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mNmY3OWZlYzEyMWQxZWQwYWEzNjgzOWMyOTdjZDUifQ=="/>
  </w:docVars>
  <w:rsids>
    <w:rsidRoot w:val="00000000"/>
    <w:rsid w:val="28F84CEC"/>
    <w:rsid w:val="36105683"/>
    <w:rsid w:val="5CEB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