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80F1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9ADAD6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霍城县委办公室（档案局）涉企</w:t>
      </w:r>
    </w:p>
    <w:p w14:paraId="692D061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行政检查主体</w:t>
      </w:r>
    </w:p>
    <w:p w14:paraId="151D4AF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47A1979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主体名称：</w:t>
      </w: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霍城县委办公室（档案局）</w:t>
      </w:r>
    </w:p>
    <w:p w14:paraId="5AA594F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主体性质：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</w:rPr>
        <w:t>法定行政执法机关，依据《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  <w:lang w:eastAsia="zh-CN"/>
        </w:rPr>
        <w:t>中华人民共和国档案法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</w:rPr>
        <w:t>》《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  <w:lang w:eastAsia="zh-CN"/>
        </w:rPr>
        <w:t>中华人民共和国档案法实施条例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</w:rPr>
        <w:t>》《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  <w:lang w:eastAsia="zh-CN"/>
        </w:rPr>
        <w:t>新疆维吾尔自治区实施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  <w:lang w:val="en-US" w:eastAsia="zh-CN"/>
        </w:rPr>
        <w:t>&lt;中华人民共和国档案法&gt;办法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</w:rPr>
        <w:t>》《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  <w:lang w:eastAsia="zh-CN"/>
        </w:rPr>
        <w:t>企业档案管理规定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</w:rPr>
        <w:t>》《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  <w:lang w:eastAsia="zh-CN"/>
        </w:rPr>
        <w:t>国有企业资产与产权变动档案处置办法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</w:rPr>
        <w:t>》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  <w:lang w:eastAsia="zh-CN"/>
        </w:rPr>
        <w:t>《企业文件材料归档范围和保管期限规定》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</w:rPr>
        <w:t>等法律、法规开展行政执法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6"/>
          <w:sz w:val="32"/>
          <w:szCs w:val="32"/>
          <w:shd w:val="clear" w:fill="FFFFFF"/>
          <w:lang w:eastAsia="zh-CN"/>
        </w:rPr>
        <w:t>。</w:t>
      </w:r>
    </w:p>
    <w:p w14:paraId="14E60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执法机构：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霍城县委办公室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档案局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，具体由县委办公室档案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监督指导科、霍城县档案馆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提供行政执法支撑。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7AD577"/>
    <w:rsid w:val="47FE25D1"/>
    <w:rsid w:val="75FFA384"/>
    <w:rsid w:val="B3B286E2"/>
    <w:rsid w:val="FBFF9FB8"/>
    <w:rsid w:val="FE3FCA79"/>
    <w:rsid w:val="FFDA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1</dc:creator>
  <cp:lastModifiedBy>user</cp:lastModifiedBy>
  <cp:lastPrinted>2026-07-25T00:29:00Z</cp:lastPrinted>
  <dcterms:modified xsi:type="dcterms:W3CDTF">2026-08-20T10:41:17Z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KSOTemplateDocerSaveRecord">
    <vt:lpwstr>eyJoZGlkIjoiZmNhZGQ4OTNhZWM3M2U5NThjMDdkZWY3NGM1MmI1MmQiLCJ1c2VySWQiOiI0NTcyNTk1NzgifQ==</vt:lpwstr>
  </property>
  <property fmtid="{D5CDD505-2E9C-101B-9397-08002B2CF9AE}" pid="4" name="ICV">
    <vt:lpwstr>E645EBE6AD1BA678CC68866A33684542_43</vt:lpwstr>
  </property>
</Properties>
</file>