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新疆维吾尔自治区伊犁州霍城县住房和城乡建设局2021年部门预算公开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500" w:lineRule="exact"/>
        <w:ind w:firstLine="883" w:firstLineChars="200"/>
        <w:outlineLvl w:val="1"/>
        <w:rPr>
          <w:rFonts w:ascii="宋体" w:hAnsi="宋体"/>
          <w:b/>
          <w:kern w:val="0"/>
          <w:sz w:val="44"/>
          <w:szCs w:val="44"/>
        </w:rPr>
      </w:pPr>
    </w:p>
    <w:p>
      <w:pPr>
        <w:widowControl/>
        <w:spacing w:line="460" w:lineRule="exact"/>
        <w:ind w:firstLine="562" w:firstLineChars="200"/>
        <w:outlineLvl w:val="1"/>
        <w:rPr>
          <w:rFonts w:ascii="仿宋_GB2312" w:hAnsi="宋体" w:eastAsia="仿宋_GB2312"/>
          <w:b/>
          <w:kern w:val="0"/>
          <w:sz w:val="28"/>
          <w:szCs w:val="28"/>
        </w:rPr>
      </w:pPr>
      <w:r>
        <w:rPr>
          <w:rFonts w:hint="eastAsia" w:ascii="仿宋_GB2312" w:hAnsi="宋体" w:eastAsia="仿宋_GB2312"/>
          <w:b/>
          <w:kern w:val="0"/>
          <w:sz w:val="28"/>
          <w:szCs w:val="28"/>
        </w:rPr>
        <w:t>第一部分  新疆伊犁州霍城县住房和城乡建设局概况</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一、主要职能</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二、机构设置及人员情况</w:t>
      </w:r>
    </w:p>
    <w:p>
      <w:pPr>
        <w:widowControl/>
        <w:spacing w:line="460" w:lineRule="exact"/>
        <w:ind w:firstLine="562" w:firstLineChars="200"/>
        <w:outlineLvl w:val="1"/>
        <w:rPr>
          <w:rFonts w:ascii="仿宋_GB2312" w:hAnsi="宋体" w:eastAsia="仿宋_GB2312"/>
          <w:b/>
          <w:kern w:val="0"/>
          <w:sz w:val="28"/>
          <w:szCs w:val="28"/>
        </w:rPr>
      </w:pPr>
      <w:r>
        <w:rPr>
          <w:rFonts w:hint="eastAsia" w:ascii="仿宋_GB2312" w:hAnsi="宋体" w:eastAsia="仿宋_GB2312"/>
          <w:b/>
          <w:kern w:val="0"/>
          <w:sz w:val="28"/>
          <w:szCs w:val="28"/>
        </w:rPr>
        <w:t>第二部分  2021年部门预算公开表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一、部门收支总体情况表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二、部门收入总体情况表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三、部门支出总体情况表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四、财政拨款收支总体情况表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五、一般公共预算支出情况表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六、一般公共预算基本支出情况表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七、</w:t>
      </w:r>
      <w:r>
        <w:rPr>
          <w:rFonts w:hint="eastAsia" w:ascii="仿宋_GB2312" w:hAnsi="宋体" w:eastAsia="仿宋_GB2312"/>
          <w:bCs/>
          <w:kern w:val="0"/>
          <w:sz w:val="28"/>
          <w:szCs w:val="28"/>
        </w:rPr>
        <w:t>项目支出情况表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八、一般公共预算“三公”经费支出情况表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九、政府性基金预算支出情况表</w:t>
      </w:r>
    </w:p>
    <w:p>
      <w:pPr>
        <w:widowControl/>
        <w:spacing w:line="460" w:lineRule="exact"/>
        <w:ind w:firstLine="562" w:firstLineChars="200"/>
        <w:outlineLvl w:val="1"/>
        <w:rPr>
          <w:rFonts w:ascii="仿宋_GB2312" w:hAnsi="宋体" w:eastAsia="仿宋_GB2312"/>
          <w:b/>
          <w:kern w:val="0"/>
          <w:sz w:val="28"/>
          <w:szCs w:val="28"/>
        </w:rPr>
      </w:pPr>
      <w:r>
        <w:rPr>
          <w:rFonts w:hint="eastAsia" w:ascii="仿宋_GB2312" w:hAnsi="宋体" w:eastAsia="仿宋_GB2312"/>
          <w:b/>
          <w:kern w:val="0"/>
          <w:sz w:val="28"/>
          <w:szCs w:val="28"/>
        </w:rPr>
        <w:t>第三部分  2021年部门预算情况说明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一、关于新疆伊犁州霍城县住房和城乡建设局2021年收支预算情况的总体说明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二、关于新疆伊犁州霍城县住房和城乡建设局2021年收入预算情况说明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三、关于新疆伊犁州霍城县住房和城乡建设局2021年支出预算情况说明</w:t>
      </w:r>
    </w:p>
    <w:p>
      <w:pPr>
        <w:widowControl/>
        <w:spacing w:line="460" w:lineRule="exact"/>
        <w:ind w:firstLine="560" w:firstLineChars="200"/>
        <w:outlineLvl w:val="1"/>
        <w:rPr>
          <w:rFonts w:ascii="仿宋_GB2312" w:hAnsi="宋体" w:eastAsia="仿宋_GB2312"/>
          <w:bCs/>
          <w:kern w:val="0"/>
          <w:sz w:val="28"/>
          <w:szCs w:val="28"/>
        </w:rPr>
      </w:pPr>
      <w:r>
        <w:rPr>
          <w:rFonts w:hint="eastAsia" w:ascii="仿宋_GB2312" w:hAnsi="宋体" w:eastAsia="仿宋_GB2312"/>
          <w:bCs/>
          <w:kern w:val="0"/>
          <w:sz w:val="28"/>
          <w:szCs w:val="28"/>
        </w:rPr>
        <w:t>四、关于新疆伊犁州霍城县住房和城乡建设局2021年财政拨款收支预算情况的总体说明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五、关于新疆伊犁州霍城县住房和城乡建设局2021年一般公共预算当年拨款情况说明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六、关于新疆伊犁州霍城县住房和城乡建设局2021年一般公共预算基本支出情况说明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七、关于新疆伊犁州霍城县住房和城乡建设局2021年项目支出情况说明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八、关于新疆伊犁州霍城县住房和城乡建设局2021年一般公共预算“三公”经费预算情况说明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九、关于新疆伊犁州霍城县住房和城乡建设局2021年政府性基金预算拨款情况说明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十、其他重要事项的情况说明</w:t>
      </w:r>
    </w:p>
    <w:p>
      <w:pPr>
        <w:widowControl/>
        <w:spacing w:line="460" w:lineRule="exact"/>
        <w:ind w:firstLine="562" w:firstLineChars="200"/>
        <w:outlineLvl w:val="1"/>
        <w:rPr>
          <w:rFonts w:ascii="仿宋_GB2312" w:hAnsi="宋体" w:eastAsia="仿宋_GB2312"/>
          <w:b/>
          <w:kern w:val="0"/>
          <w:sz w:val="28"/>
          <w:szCs w:val="28"/>
        </w:rPr>
      </w:pPr>
      <w:r>
        <w:rPr>
          <w:rFonts w:hint="eastAsia" w:ascii="仿宋_GB2312" w:hAnsi="宋体" w:eastAsia="仿宋_GB2312"/>
          <w:b/>
          <w:kern w:val="0"/>
          <w:sz w:val="28"/>
          <w:szCs w:val="28"/>
        </w:rPr>
        <w:t>第四部分  名词解释</w:t>
      </w:r>
    </w:p>
    <w:p>
      <w:pPr>
        <w:widowControl/>
        <w:spacing w:line="460" w:lineRule="exact"/>
        <w:ind w:firstLine="562" w:firstLineChars="200"/>
        <w:outlineLvl w:val="1"/>
        <w:rPr>
          <w:rFonts w:ascii="仿宋_GB2312" w:hAnsi="宋体" w:eastAsia="仿宋_GB2312"/>
          <w:b/>
          <w:kern w:val="0"/>
          <w:sz w:val="28"/>
          <w:szCs w:val="28"/>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新疆伊犁州霍城县住房和城乡建设局概况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rPr>
          <w:rFonts w:asciiTheme="minorEastAsia" w:hAnsiTheme="minorEastAsia" w:eastAsiaTheme="minorEastAsia" w:cstheme="minorEastAsia"/>
        </w:rPr>
      </w:pPr>
      <w:r>
        <w:rPr>
          <w:rFonts w:hint="eastAsia" w:asciiTheme="minorEastAsia" w:hAnsiTheme="minorEastAsia" w:eastAsiaTheme="minorEastAsia" w:cstheme="minorEastAsia"/>
          <w:sz w:val="28"/>
          <w:szCs w:val="28"/>
        </w:rPr>
        <w:t xml:space="preserve">    </w:t>
      </w:r>
      <w:r>
        <w:rPr>
          <w:rFonts w:hint="eastAsia" w:ascii="仿宋_GB2312" w:hAnsi="宋体" w:eastAsia="仿宋_GB2312" w:cs="宋体"/>
          <w:kern w:val="0"/>
          <w:sz w:val="32"/>
          <w:szCs w:val="32"/>
        </w:rPr>
        <w:t xml:space="preserve">霍城县住房和城乡建设局贯彻落实党中央关于住房和城乡建设工作的方针政策部署以及自治区党委、自治州党委和县委工作要求，在履行职责过程中坚持和加强党对住房和城乡建设工作的集中统一领导。主要职责是：（一）承担保障全县城镇低收入家庭住房的责任。（二）承担推进住房制度改革的责任。（三）承担规范全县住房和城乡建设管理秩序的责任。（三）承担规范全县住房和城乡建设管理秩序的责任。（四）组织实施工程建设实施阶段的国家标准、全国统一定额和行业标准；贯彻执行公共服务设施（不含通信设施）建设标准，指导监督各类工程建设标准定额的实施。（五）承担规范全县房地产市场秩序、监督管理房地产市场的责任。（六）承担监督管理全县建筑市场、规范市场主体行为的责任。（七）负责城市市政建设工作。（八）承担规范和指导全县村镇建设的责任。（九）负责全县建设工程质量安全监管和工程备案工作。（十）综合管理城乡建设抗震减灾工作。（十一）承担推进建筑节能、城镇减排的责任。（十二）完成县委、县人民政府交办的其他任务。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从预算单位构成看，新疆伊犁州霍城县住房和城乡建设局的部门预算包括：新疆伊犁州霍城县住房和城乡建设局本级预算及下属5家预算单位在内的汇总预算。新疆伊犁州霍城县住房和城乡建设局本级下设7个科室，分别是：霍城县市政环卫处、霍城县城市执法大队、霍城县房地产管理所、霍城县工程质量监督管理站、霍城县园林绿化管理站、霍城县住房保障办公室、霍城县住建局项目办。本部门中，行政单位1家，事业单位5家，纳入新疆伊犁州霍城县住房和城乡建设局2021年部门预算编制范围的二级预算单位包括：霍城县市政环卫处、霍城县城市执法大队、霍城县房地产管理所、霍城县工程质量监督管理站、霍城县园林绿化管理站、, 新疆伊犁州霍城县住房和城乡建设局编制数71，实有人数71人，其中：在职71人，减少7人； 退休29人，增加3人；离休0人，增加0人。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2021年部门预算公开表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                                                </w:t>
      </w:r>
    </w:p>
    <w:tbl>
      <w:tblPr>
        <w:tblStyle w:val="9"/>
        <w:tblW w:w="8662" w:type="dxa"/>
        <w:tblInd w:w="93" w:type="dxa"/>
        <w:tblLayout w:type="fixed"/>
        <w:tblCellMar>
          <w:top w:w="0" w:type="dxa"/>
          <w:left w:w="108" w:type="dxa"/>
          <w:bottom w:w="0" w:type="dxa"/>
          <w:right w:w="108" w:type="dxa"/>
        </w:tblCellMar>
      </w:tblPr>
      <w:tblGrid>
        <w:gridCol w:w="2280"/>
        <w:gridCol w:w="1988"/>
        <w:gridCol w:w="2197"/>
        <w:gridCol w:w="496"/>
        <w:gridCol w:w="1701"/>
      </w:tblGrid>
      <w:tr>
        <w:tblPrEx>
          <w:tblLayout w:type="fixed"/>
          <w:tblCellMar>
            <w:top w:w="0" w:type="dxa"/>
            <w:left w:w="108" w:type="dxa"/>
            <w:bottom w:w="0" w:type="dxa"/>
            <w:right w:w="108" w:type="dxa"/>
          </w:tblCellMar>
        </w:tblPrEx>
        <w:trPr>
          <w:trHeight w:val="360" w:hRule="atLeast"/>
        </w:trPr>
        <w:tc>
          <w:tcPr>
            <w:tcW w:w="6465" w:type="dxa"/>
            <w:gridSpan w:val="3"/>
            <w:tcBorders>
              <w:top w:val="nil"/>
              <w:left w:val="nil"/>
              <w:bottom w:val="single" w:color="auto" w:sz="4" w:space="0"/>
              <w:right w:val="nil"/>
            </w:tcBorders>
            <w:noWrap/>
            <w:vAlign w:val="bottom"/>
          </w:tcPr>
          <w:p>
            <w:pPr>
              <w:widowControl/>
              <w:jc w:val="left"/>
              <w:rPr>
                <w:rFonts w:ascii="仿宋_GB2312" w:hAnsi="宋体" w:eastAsia="仿宋_GB2312" w:cs="宋体"/>
                <w:b/>
                <w:bCs/>
                <w:kern w:val="0"/>
                <w:sz w:val="24"/>
              </w:rPr>
            </w:pPr>
            <w:r>
              <w:rPr>
                <w:rFonts w:hint="eastAsia" w:ascii="仿宋_GB2312" w:hAnsi="宋体" w:eastAsia="仿宋_GB2312"/>
                <w:kern w:val="0"/>
                <w:sz w:val="24"/>
              </w:rPr>
              <w:t>填报部门：新疆伊犁州霍城县住房和城乡建设局</w:t>
            </w:r>
          </w:p>
        </w:tc>
        <w:tc>
          <w:tcPr>
            <w:tcW w:w="2197" w:type="dxa"/>
            <w:gridSpan w:val="2"/>
            <w:tcBorders>
              <w:top w:val="nil"/>
              <w:left w:val="nil"/>
              <w:bottom w:val="single" w:color="auto" w:sz="4" w:space="0"/>
              <w:right w:val="nil"/>
            </w:tcBorders>
            <w:noWrap/>
            <w:vAlign w:val="bottom"/>
          </w:tcPr>
          <w:p>
            <w:pPr>
              <w:widowControl/>
              <w:jc w:val="right"/>
              <w:rPr>
                <w:rFonts w:ascii="仿宋_GB2312" w:hAnsi="宋体" w:eastAsia="仿宋_GB2312" w:cs="宋体"/>
                <w:b/>
                <w:bCs/>
                <w:kern w:val="0"/>
                <w:sz w:val="24"/>
              </w:rPr>
            </w:pPr>
            <w:r>
              <w:rPr>
                <w:rFonts w:hint="eastAsia" w:ascii="仿宋_GB2312" w:hAnsi="宋体" w:eastAsia="仿宋_GB2312"/>
                <w:kern w:val="0"/>
                <w:sz w:val="24"/>
              </w:rPr>
              <w:t>单位：万元</w:t>
            </w:r>
          </w:p>
        </w:tc>
      </w:tr>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3"/>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gridSpan w:val="2"/>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3319.31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3319.31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国有资本经营预算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单位其他资金收入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88.06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54.76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3047.75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128.74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224 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234 抗疫特别国债还本支出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收 入 总 计</w:t>
            </w:r>
          </w:p>
        </w:tc>
        <w:tc>
          <w:tcPr>
            <w:tcW w:w="1988" w:type="dxa"/>
            <w:tcBorders>
              <w:top w:val="nil"/>
              <w:left w:val="nil"/>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3319.31　</w:t>
            </w:r>
          </w:p>
        </w:tc>
        <w:tc>
          <w:tcPr>
            <w:tcW w:w="2693" w:type="dxa"/>
            <w:gridSpan w:val="2"/>
            <w:tcBorders>
              <w:top w:val="nil"/>
              <w:left w:val="nil"/>
              <w:bottom w:val="single" w:color="auto" w:sz="4" w:space="0"/>
              <w:right w:val="nil"/>
            </w:tcBorders>
            <w:noWrap/>
            <w:vAlign w:val="center"/>
          </w:tcPr>
          <w:p>
            <w:pPr>
              <w:widowControl/>
              <w:spacing w:line="300" w:lineRule="exact"/>
              <w:jc w:val="left"/>
              <w:rPr>
                <w:sz w:val="16"/>
                <w:szCs w:val="16"/>
              </w:rPr>
            </w:pPr>
            <w:r>
              <w:rPr>
                <w:rFonts w:hint="eastAsia" w:ascii="仿宋_GB2312" w:hAnsi="宋体" w:eastAsia="仿宋_GB2312" w:cs="宋体"/>
                <w:kern w:val="0"/>
                <w:sz w:val="16"/>
                <w:szCs w:val="16"/>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sz w:val="16"/>
                <w:szCs w:val="16"/>
              </w:rPr>
            </w:pPr>
            <w:r>
              <w:rPr>
                <w:rFonts w:hint="eastAsia" w:ascii="仿宋_GB2312" w:hAnsi="宋体" w:eastAsia="仿宋_GB2312" w:cs="宋体"/>
                <w:kern w:val="0"/>
                <w:sz w:val="16"/>
                <w:szCs w:val="16"/>
              </w:rPr>
              <w:t>3319.31　</w:t>
            </w:r>
          </w:p>
        </w:tc>
      </w:tr>
    </w:tbl>
    <w:p>
      <w:pPr>
        <w:widowControl/>
        <w:jc w:val="left"/>
        <w:rPr>
          <w:rFonts w:ascii="仿宋_GB2312" w:hAnsi="宋体" w:eastAsia="仿宋_GB2312"/>
          <w:b/>
          <w:bCs/>
          <w:kern w:val="0"/>
          <w:sz w:val="24"/>
        </w:rPr>
      </w:pPr>
    </w:p>
    <w:p>
      <w:pPr>
        <w:widowControl/>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部门收入总体情况表</w:t>
      </w:r>
    </w:p>
    <w:tbl>
      <w:tblPr>
        <w:tblStyle w:val="9"/>
        <w:tblpPr w:leftFromText="180" w:rightFromText="180" w:vertAnchor="text" w:horzAnchor="page" w:tblpX="1712" w:tblpY="249"/>
        <w:tblOverlap w:val="never"/>
        <w:tblW w:w="8955" w:type="dxa"/>
        <w:tblInd w:w="0" w:type="dxa"/>
        <w:tblLayout w:type="fixed"/>
        <w:tblCellMar>
          <w:top w:w="0" w:type="dxa"/>
          <w:left w:w="108" w:type="dxa"/>
          <w:bottom w:w="0" w:type="dxa"/>
          <w:right w:w="108" w:type="dxa"/>
        </w:tblCellMar>
      </w:tblPr>
      <w:tblGrid>
        <w:gridCol w:w="525"/>
        <w:gridCol w:w="450"/>
        <w:gridCol w:w="400"/>
        <w:gridCol w:w="2021"/>
        <w:gridCol w:w="789"/>
        <w:gridCol w:w="700"/>
        <w:gridCol w:w="680"/>
        <w:gridCol w:w="690"/>
        <w:gridCol w:w="660"/>
        <w:gridCol w:w="700"/>
        <w:gridCol w:w="660"/>
        <w:gridCol w:w="680"/>
      </w:tblGrid>
      <w:tr>
        <w:tblPrEx>
          <w:tblLayout w:type="fixed"/>
          <w:tblCellMar>
            <w:top w:w="0" w:type="dxa"/>
            <w:left w:w="108" w:type="dxa"/>
            <w:bottom w:w="0" w:type="dxa"/>
            <w:right w:w="108" w:type="dxa"/>
          </w:tblCellMar>
        </w:tblPrEx>
        <w:trPr>
          <w:trHeight w:val="207" w:hRule="atLeast"/>
        </w:trPr>
        <w:tc>
          <w:tcPr>
            <w:tcW w:w="3396" w:type="dxa"/>
            <w:gridSpan w:val="4"/>
            <w:tcBorders>
              <w:top w:val="nil"/>
              <w:left w:val="nil"/>
              <w:bottom w:val="single" w:color="auto" w:sz="4" w:space="0"/>
              <w:right w:val="nil"/>
            </w:tcBorders>
            <w:noWrap w:val="0"/>
            <w:vAlign w:val="center"/>
          </w:tcPr>
          <w:p>
            <w:pPr>
              <w:jc w:val="both"/>
              <w:rPr>
                <w:rFonts w:ascii="仿宋_GB2312" w:hAnsi="宋体" w:eastAsia="仿宋_GB2312" w:cs="宋体"/>
                <w:b/>
                <w:color w:val="000000"/>
                <w:sz w:val="20"/>
                <w:szCs w:val="20"/>
              </w:rPr>
            </w:pPr>
            <w:r>
              <w:rPr>
                <w:rFonts w:hint="eastAsia" w:ascii="仿宋_GB2312" w:hAnsi="宋体" w:eastAsia="仿宋_GB2312"/>
                <w:kern w:val="0"/>
                <w:sz w:val="24"/>
                <w:shd w:val="clear"/>
                <w:lang w:val="en-US" w:eastAsia="zh-CN"/>
              </w:rPr>
              <w:t>编制</w:t>
            </w:r>
            <w:r>
              <w:rPr>
                <w:rFonts w:hint="eastAsia" w:ascii="仿宋_GB2312" w:hAnsi="宋体" w:eastAsia="仿宋_GB2312"/>
                <w:kern w:val="0"/>
                <w:sz w:val="24"/>
              </w:rPr>
              <w:t>部门：</w:t>
            </w:r>
            <w:r>
              <w:rPr>
                <w:rFonts w:hint="eastAsia" w:ascii="仿宋_GB2312" w:hAnsi="宋体" w:eastAsia="仿宋_GB2312"/>
                <w:kern w:val="0"/>
                <w:sz w:val="24"/>
                <w:lang w:eastAsia="zh-CN"/>
              </w:rPr>
              <w:t>新疆伊犁州霍城县住房和城乡建设局</w:t>
            </w:r>
            <w:r>
              <w:rPr>
                <w:rFonts w:hint="eastAsia" w:ascii="仿宋_GB2312" w:hAnsi="宋体" w:eastAsia="仿宋_GB2312"/>
                <w:kern w:val="0"/>
                <w:sz w:val="24"/>
              </w:rPr>
              <w:t xml:space="preserve">  </w:t>
            </w:r>
          </w:p>
        </w:tc>
        <w:tc>
          <w:tcPr>
            <w:tcW w:w="3519" w:type="dxa"/>
            <w:gridSpan w:val="5"/>
            <w:vMerge w:val="restart"/>
            <w:tcBorders>
              <w:top w:val="nil"/>
              <w:left w:val="nil"/>
              <w:bottom w:val="single" w:color="auto" w:sz="4" w:space="0"/>
              <w:right w:val="nil"/>
            </w:tcBorders>
            <w:noWrap w:val="0"/>
            <w:vAlign w:val="center"/>
          </w:tcPr>
          <w:p>
            <w:pPr>
              <w:jc w:val="center"/>
              <w:rPr>
                <w:rFonts w:hint="eastAsia" w:ascii="仿宋_GB2312" w:hAnsi="宋体" w:eastAsia="仿宋_GB2312" w:cs="宋体"/>
                <w:b/>
                <w:color w:val="000000"/>
                <w:sz w:val="20"/>
                <w:szCs w:val="20"/>
              </w:rPr>
            </w:pPr>
          </w:p>
        </w:tc>
        <w:tc>
          <w:tcPr>
            <w:tcW w:w="2040" w:type="dxa"/>
            <w:gridSpan w:val="3"/>
            <w:tcBorders>
              <w:top w:val="nil"/>
              <w:left w:val="nil"/>
              <w:bottom w:val="single" w:color="auto" w:sz="4" w:space="0"/>
              <w:right w:val="nil"/>
            </w:tcBorders>
            <w:noWrap w:val="0"/>
            <w:vAlign w:val="center"/>
          </w:tcPr>
          <w:p>
            <w:pPr>
              <w:jc w:val="center"/>
              <w:rPr>
                <w:rFonts w:hint="eastAsia" w:ascii="仿宋_GB2312" w:hAnsi="宋体" w:eastAsia="仿宋_GB2312" w:cs="宋体"/>
                <w:b/>
                <w:color w:val="000000"/>
                <w:sz w:val="20"/>
                <w:szCs w:val="20"/>
                <w:lang w:eastAsia="zh-CN"/>
              </w:rPr>
            </w:pPr>
            <w:r>
              <w:rPr>
                <w:rFonts w:hint="eastAsia" w:ascii="仿宋_GB2312" w:hAnsi="宋体" w:eastAsia="仿宋_GB2312"/>
                <w:kern w:val="0"/>
                <w:sz w:val="24"/>
              </w:rPr>
              <w:t xml:space="preserve"> 单位：</w:t>
            </w:r>
            <w:r>
              <w:rPr>
                <w:rFonts w:hint="eastAsia" w:ascii="仿宋_GB2312" w:hAnsi="宋体" w:eastAsia="仿宋_GB2312"/>
                <w:kern w:val="0"/>
                <w:sz w:val="24"/>
                <w:lang w:eastAsia="zh-CN"/>
              </w:rPr>
              <w:t>万元</w:t>
            </w:r>
          </w:p>
        </w:tc>
      </w:tr>
      <w:tr>
        <w:tblPrEx>
          <w:tblLayout w:type="fixed"/>
          <w:tblCellMar>
            <w:top w:w="0" w:type="dxa"/>
            <w:left w:w="108" w:type="dxa"/>
            <w:bottom w:w="0" w:type="dxa"/>
            <w:right w:w="108" w:type="dxa"/>
          </w:tblCellMar>
        </w:tblPrEx>
        <w:trPr>
          <w:trHeight w:val="577" w:hRule="atLeast"/>
        </w:trPr>
        <w:tc>
          <w:tcPr>
            <w:tcW w:w="137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功能分类科目编码</w:t>
            </w:r>
          </w:p>
        </w:tc>
        <w:tc>
          <w:tcPr>
            <w:tcW w:w="202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0"/>
                <w:szCs w:val="20"/>
              </w:rPr>
            </w:pPr>
            <w:r>
              <w:rPr>
                <w:rFonts w:hint="eastAsia" w:ascii="仿宋_GB2312" w:eastAsia="仿宋_GB2312"/>
                <w:b/>
                <w:color w:val="000000"/>
                <w:sz w:val="20"/>
                <w:szCs w:val="20"/>
              </w:rPr>
              <w:t>功能分类科目名称</w:t>
            </w:r>
          </w:p>
        </w:tc>
        <w:tc>
          <w:tcPr>
            <w:tcW w:w="789"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总  计</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政府性基金预算拨款</w:t>
            </w:r>
          </w:p>
        </w:tc>
        <w:tc>
          <w:tcPr>
            <w:tcW w:w="690"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国有资本经营预算</w:t>
            </w:r>
          </w:p>
        </w:tc>
        <w:tc>
          <w:tcPr>
            <w:tcW w:w="660" w:type="dxa"/>
            <w:vMerge w:val="restart"/>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财政专户（教育收费）</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事业收入</w:t>
            </w:r>
          </w:p>
        </w:tc>
        <w:tc>
          <w:tcPr>
            <w:tcW w:w="660"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单位其他资金收入</w:t>
            </w:r>
          </w:p>
        </w:tc>
      </w:tr>
      <w:tr>
        <w:tblPrEx>
          <w:tblLayout w:type="fixed"/>
          <w:tblCellMar>
            <w:top w:w="0" w:type="dxa"/>
            <w:left w:w="108" w:type="dxa"/>
            <w:bottom w:w="0" w:type="dxa"/>
            <w:right w:w="108" w:type="dxa"/>
          </w:tblCellMar>
        </w:tblPrEx>
        <w:trPr>
          <w:trHeight w:val="587"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ascii="仿宋_GB2312" w:hAnsi="宋体" w:eastAsia="仿宋_GB2312" w:cs="宋体"/>
                <w:color w:val="000000"/>
                <w:sz w:val="20"/>
                <w:szCs w:val="20"/>
              </w:rPr>
            </w:pPr>
            <w:r>
              <w:rPr>
                <w:rFonts w:hint="eastAsia" w:ascii="仿宋_GB2312" w:eastAsia="仿宋_GB2312"/>
                <w:b/>
                <w:color w:val="000000"/>
                <w:sz w:val="20"/>
                <w:szCs w:val="20"/>
              </w:rPr>
              <w:t>类</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ascii="仿宋_GB2312" w:hAnsi="宋体" w:eastAsia="仿宋_GB2312" w:cs="宋体"/>
                <w:color w:val="000000"/>
                <w:sz w:val="20"/>
                <w:szCs w:val="20"/>
              </w:rPr>
            </w:pPr>
            <w:r>
              <w:rPr>
                <w:rFonts w:hint="eastAsia" w:ascii="仿宋_GB2312" w:eastAsia="仿宋_GB2312"/>
                <w:b/>
                <w:color w:val="000000"/>
                <w:sz w:val="20"/>
                <w:szCs w:val="20"/>
              </w:rPr>
              <w:t>款</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ascii="仿宋_GB2312" w:hAnsi="宋体" w:eastAsia="仿宋_GB2312" w:cs="宋体"/>
                <w:color w:val="000000"/>
                <w:sz w:val="20"/>
                <w:szCs w:val="20"/>
              </w:rPr>
            </w:pPr>
            <w:r>
              <w:rPr>
                <w:rFonts w:hint="eastAsia" w:ascii="仿宋_GB2312" w:eastAsia="仿宋_GB2312"/>
                <w:b/>
                <w:color w:val="000000"/>
                <w:sz w:val="20"/>
                <w:szCs w:val="20"/>
              </w:rPr>
              <w:t>项</w:t>
            </w:r>
          </w:p>
        </w:tc>
        <w:tc>
          <w:tcPr>
            <w:tcW w:w="20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c>
          <w:tcPr>
            <w:tcW w:w="789" w:type="dxa"/>
            <w:vMerge w:val="continue"/>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p>
        </w:tc>
        <w:tc>
          <w:tcPr>
            <w:tcW w:w="700" w:type="dxa"/>
            <w:vMerge w:val="continue"/>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p>
        </w:tc>
        <w:tc>
          <w:tcPr>
            <w:tcW w:w="690" w:type="dxa"/>
            <w:vMerge w:val="continue"/>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center"/>
              <w:rPr>
                <w:rFonts w:ascii="仿宋_GB2312" w:hAnsi="宋体" w:eastAsia="仿宋_GB2312" w:cs="宋体"/>
                <w:color w:val="000000"/>
                <w:sz w:val="20"/>
                <w:szCs w:val="20"/>
              </w:rPr>
            </w:pPr>
          </w:p>
        </w:tc>
        <w:tc>
          <w:tcPr>
            <w:tcW w:w="700" w:type="dxa"/>
            <w:vMerge w:val="continue"/>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208</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社会保障和就业支出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88.06</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88.06</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208</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05</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行政事业单位养老支出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88.06</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88.06</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208</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05</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行政单位离退休</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2.42</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2.42</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208</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05</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02</w:t>
            </w: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事业单位离退休</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3.20</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3.20</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208</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05</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05</w:t>
            </w: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机关事业单位基本养老保险缴费支出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77.63</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77.63</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208</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05</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06</w:t>
            </w: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机关事业单位职业年金缴费支出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4.81</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4.81</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210</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卫生健康支出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54.76</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54.76</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210</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11</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行政事业单位医疗</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54.76</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54.76</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210</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11</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行政单位医疗</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11.91</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11.91</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210</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11</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02</w:t>
            </w: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事业单位医疗</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42.85</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42.85</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城乡社区支出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3047.75</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3047.75</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城乡社区管理事务</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634.85</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634.85</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行政运行</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105.64</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105.64</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04</w:t>
            </w: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城管执法</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453.04</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453.04</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99</w:t>
            </w: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其他城乡社区管理事务支出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76.17</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76.17</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03</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城乡社区公共设施</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200.00</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200.00</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03</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03</w:t>
            </w: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小城镇基础设施建设</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200.00</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200.00</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05</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城乡社区环境卫生</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2137.76</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2137.76</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05</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城乡社区环境卫生</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2137.76</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2137.76</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06</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建设市场管理与监督</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75.14</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75.14</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06</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建设市场管理与监督</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75.14</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75.14</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221</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住房保障支出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128.74</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128.74</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221</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02</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住房改革支出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58.22</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58.22</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221</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02</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住房公积金</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58.22</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58.22</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221</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03</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城乡社区住宅</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70.52</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70.52</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221</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03</w:t>
            </w: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99</w:t>
            </w: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其他城乡社区住宅支出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70.52</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70.52</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2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合计</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3319.31</w:t>
            </w: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3319.31</w:t>
            </w: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jc w:val="left"/>
              <w:rPr>
                <w:rFonts w:hint="eastAsia" w:ascii="Times New Roman" w:hAnsi="Times New Roman" w:eastAsia="宋体" w:cs="Times New Roman"/>
                <w:kern w:val="2"/>
                <w:sz w:val="16"/>
                <w:szCs w:val="16"/>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rFonts w:hint="eastAsia" w:ascii="Times New Roman" w:hAnsi="Times New Roman" w:eastAsia="宋体" w:cs="Times New Roman"/>
                <w:kern w:val="2"/>
                <w:sz w:val="16"/>
                <w:szCs w:val="16"/>
                <w:lang w:val="en-US" w:eastAsia="zh-CN" w:bidi="ar-SA"/>
              </w:rPr>
            </w:pP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kern w:val="0"/>
          <w:sz w:val="24"/>
        </w:rPr>
      </w:pPr>
      <w:r>
        <w:rPr>
          <w:rFonts w:hint="eastAsia" w:ascii="仿宋_GB2312" w:hAnsi="宋体" w:eastAsia="仿宋_GB2312"/>
          <w:b/>
          <w:kern w:val="0"/>
          <w:sz w:val="32"/>
          <w:szCs w:val="32"/>
        </w:rPr>
        <w:t>部门支出总体情况表</w:t>
      </w:r>
      <w:r>
        <w:rPr>
          <w:rFonts w:hint="eastAsia" w:ascii="仿宋_GB2312" w:hAnsi="宋体" w:eastAsia="仿宋_GB2312"/>
          <w:kern w:val="0"/>
          <w:sz w:val="24"/>
        </w:rPr>
        <w:t xml:space="preserve">                                                      </w:t>
      </w:r>
    </w:p>
    <w:tbl>
      <w:tblPr>
        <w:tblStyle w:val="9"/>
        <w:tblW w:w="9420" w:type="dxa"/>
        <w:tblInd w:w="-240" w:type="dxa"/>
        <w:tblLayout w:type="fixed"/>
        <w:tblCellMar>
          <w:top w:w="0" w:type="dxa"/>
          <w:left w:w="108" w:type="dxa"/>
          <w:bottom w:w="0" w:type="dxa"/>
          <w:right w:w="108" w:type="dxa"/>
        </w:tblCellMar>
      </w:tblPr>
      <w:tblGrid>
        <w:gridCol w:w="513"/>
        <w:gridCol w:w="409"/>
        <w:gridCol w:w="422"/>
        <w:gridCol w:w="2461"/>
        <w:gridCol w:w="1855"/>
        <w:gridCol w:w="952"/>
        <w:gridCol w:w="904"/>
        <w:gridCol w:w="1904"/>
      </w:tblGrid>
      <w:tr>
        <w:tblPrEx>
          <w:tblLayout w:type="fixed"/>
          <w:tblCellMar>
            <w:top w:w="0" w:type="dxa"/>
            <w:left w:w="108" w:type="dxa"/>
            <w:bottom w:w="0" w:type="dxa"/>
            <w:right w:w="108" w:type="dxa"/>
          </w:tblCellMar>
        </w:tblPrEx>
        <w:trPr>
          <w:trHeight w:val="345" w:hRule="atLeast"/>
        </w:trPr>
        <w:tc>
          <w:tcPr>
            <w:tcW w:w="6612" w:type="dxa"/>
            <w:gridSpan w:val="6"/>
            <w:tcBorders>
              <w:top w:val="nil"/>
              <w:left w:val="nil"/>
              <w:bottom w:val="single" w:color="auto" w:sz="4" w:space="0"/>
              <w:right w:val="nil"/>
            </w:tcBorders>
            <w:vAlign w:val="center"/>
          </w:tcPr>
          <w:p>
            <w:pPr>
              <w:widowControl/>
              <w:jc w:val="left"/>
              <w:rPr>
                <w:rFonts w:hint="eastAsia" w:ascii="宋体" w:hAnsi="宋体" w:eastAsia="仿宋_GB2312" w:cs="宋体"/>
                <w:b/>
                <w:bCs/>
                <w:color w:val="000000"/>
                <w:kern w:val="0"/>
                <w:sz w:val="20"/>
                <w:szCs w:val="20"/>
                <w:lang w:eastAsia="zh-CN"/>
              </w:rPr>
            </w:pPr>
            <w:r>
              <w:rPr>
                <w:rFonts w:hint="eastAsia" w:ascii="仿宋_GB2312" w:hAnsi="宋体" w:eastAsia="仿宋_GB2312"/>
                <w:kern w:val="0"/>
                <w:sz w:val="24"/>
                <w:shd w:val="clear"/>
                <w:lang w:val="en-US" w:eastAsia="zh-CN"/>
              </w:rPr>
              <w:t>编制</w:t>
            </w:r>
            <w:r>
              <w:rPr>
                <w:rFonts w:hint="eastAsia" w:ascii="仿宋_GB2312" w:hAnsi="宋体" w:eastAsia="仿宋_GB2312"/>
                <w:kern w:val="0"/>
                <w:sz w:val="24"/>
              </w:rPr>
              <w:t>部门：</w:t>
            </w:r>
            <w:r>
              <w:rPr>
                <w:rFonts w:hint="eastAsia" w:ascii="仿宋_GB2312" w:hAnsi="宋体" w:eastAsia="仿宋_GB2312"/>
                <w:kern w:val="0"/>
                <w:sz w:val="24"/>
                <w:lang w:eastAsia="zh-CN"/>
              </w:rPr>
              <w:t>新疆伊犁州霍城县住房和城乡建设局</w:t>
            </w:r>
          </w:p>
        </w:tc>
        <w:tc>
          <w:tcPr>
            <w:tcW w:w="2808" w:type="dxa"/>
            <w:gridSpan w:val="2"/>
            <w:tcBorders>
              <w:top w:val="nil"/>
              <w:left w:val="nil"/>
              <w:bottom w:val="single" w:color="auto" w:sz="4" w:space="0"/>
              <w:right w:val="nil"/>
            </w:tcBorders>
            <w:vAlign w:val="center"/>
          </w:tcPr>
          <w:p>
            <w:pPr>
              <w:widowControl/>
              <w:jc w:val="right"/>
              <w:rPr>
                <w:rFonts w:hint="eastAsia" w:ascii="宋体" w:hAnsi="宋体" w:eastAsia="仿宋_GB2312" w:cs="宋体"/>
                <w:b/>
                <w:bCs/>
                <w:color w:val="000000"/>
                <w:kern w:val="0"/>
                <w:sz w:val="20"/>
                <w:szCs w:val="20"/>
                <w:lang w:eastAsia="zh-CN"/>
              </w:rPr>
            </w:pPr>
            <w:r>
              <w:rPr>
                <w:rFonts w:hint="eastAsia" w:ascii="仿宋_GB2312" w:hAnsi="宋体" w:eastAsia="仿宋_GB2312"/>
                <w:kern w:val="0"/>
                <w:sz w:val="24"/>
              </w:rPr>
              <w:t>单位：</w:t>
            </w:r>
            <w:r>
              <w:rPr>
                <w:rFonts w:hint="eastAsia" w:ascii="仿宋_GB2312" w:hAnsi="宋体" w:eastAsia="仿宋_GB2312"/>
                <w:kern w:val="0"/>
                <w:sz w:val="24"/>
                <w:lang w:eastAsia="zh-CN"/>
              </w:rPr>
              <w:t>万元</w:t>
            </w:r>
          </w:p>
        </w:tc>
      </w:tr>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34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6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1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2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208</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社会保障和就业支出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88.06</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88.06</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208</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05</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行政事业单位养老支出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88.06</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88.06</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208</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05</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行政单位离退休</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2.42</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2.42</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208</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05</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02</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事业单位离退休</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3.20</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3.20</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208</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05</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05</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机关事业单位基本养老保险缴费支出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77.63</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77.63</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208</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05</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06</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机关事业单位职业年金缴费支出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4.81</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4.81</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210</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卫生健康支出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54.76</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54.76</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210</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11</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行政事业单位医疗</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54.76</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54.76</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210</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11</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行政单位医疗</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11.91</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11.91</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210</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11</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02</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事业单位医疗</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42.85</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42.85</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城乡社区支出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3047.75</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1597.75</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1450.00</w:t>
            </w: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城乡社区管理事务</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634.85</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634.85</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行政运行</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105.64</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105.64</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04</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城管执法</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453.04</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453.04</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99</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其他城乡社区管理事务支出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76.17</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76.17</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03</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城乡社区公共设施</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200.00</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200.00</w:t>
            </w: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03</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03</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小城镇基础设施建设</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200.00</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200.00</w:t>
            </w: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05</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城乡社区环境卫生</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2137.76</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887.76</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1250.00</w:t>
            </w: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05</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城乡社区环境卫生</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2137.76</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887.76</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1250.00</w:t>
            </w: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06</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建设市场管理与监督</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75.14</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75.14</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212</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06</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建设市场管理与监督</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75.14</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75.14</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221</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住房保障支出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128.74</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128.74</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221</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02</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住房改革支出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58.22</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58.22</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221</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02</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01</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住房公积金</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58.22</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58.22</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221</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03</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城乡社区住宅</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70.52</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70.52</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221</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03</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99</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其他城乡社区住宅支出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70.52</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70.52</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c>
          <w:tcPr>
            <w:tcW w:w="4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p>
        </w:tc>
        <w:tc>
          <w:tcPr>
            <w:tcW w:w="42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kern w:val="2"/>
                <w:sz w:val="16"/>
                <w:szCs w:val="16"/>
                <w:lang w:val="en-US" w:eastAsia="zh-CN" w:bidi="ar-SA"/>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合计</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3319.31</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1869.31</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16"/>
                <w:szCs w:val="16"/>
                <w:lang w:val="en-US" w:eastAsia="zh-CN" w:bidi="ar-SA"/>
              </w:rPr>
            </w:pPr>
            <w:r>
              <w:rPr>
                <w:rFonts w:hint="eastAsia" w:ascii="仿宋_GB2312" w:hAnsi="宋体" w:eastAsia="仿宋_GB2312" w:cs="宋体"/>
                <w:kern w:val="0"/>
                <w:sz w:val="16"/>
                <w:szCs w:val="16"/>
                <w:lang w:val="en-US" w:eastAsia="zh-CN"/>
              </w:rPr>
              <w:t>1450.00</w:t>
            </w:r>
          </w:p>
        </w:tc>
      </w:tr>
    </w:tbl>
    <w:p>
      <w:pPr>
        <w:widowControl/>
        <w:jc w:val="left"/>
        <w:rPr>
          <w:rFonts w:ascii="仿宋_GB2312" w:hAnsi="宋体" w:eastAsia="仿宋_GB2312"/>
          <w:b/>
          <w:bCs/>
          <w:kern w:val="0"/>
          <w:sz w:val="24"/>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kern w:val="0"/>
          <w:sz w:val="28"/>
          <w:szCs w:val="28"/>
        </w:rPr>
      </w:pPr>
      <w:r>
        <w:rPr>
          <w:rFonts w:hint="eastAsia" w:ascii="仿宋_GB2312" w:hAnsi="宋体" w:eastAsia="仿宋_GB2312"/>
          <w:b/>
          <w:kern w:val="0"/>
          <w:sz w:val="32"/>
          <w:szCs w:val="32"/>
        </w:rPr>
        <w:t>财政拨款收支预算总体情况表</w:t>
      </w:r>
      <w:r>
        <w:rPr>
          <w:rFonts w:hint="eastAsia" w:ascii="仿宋_GB2312" w:hAnsi="宋体" w:eastAsia="仿宋_GB2312"/>
          <w:kern w:val="0"/>
          <w:sz w:val="28"/>
          <w:szCs w:val="28"/>
        </w:rPr>
        <w:t xml:space="preserve">                                          </w:t>
      </w:r>
    </w:p>
    <w:tbl>
      <w:tblPr>
        <w:tblStyle w:val="9"/>
        <w:tblW w:w="9264" w:type="dxa"/>
        <w:tblInd w:w="-39" w:type="dxa"/>
        <w:tblLayout w:type="fixed"/>
        <w:tblCellMar>
          <w:top w:w="0" w:type="dxa"/>
          <w:left w:w="108" w:type="dxa"/>
          <w:bottom w:w="0" w:type="dxa"/>
          <w:right w:w="108" w:type="dxa"/>
        </w:tblCellMar>
      </w:tblPr>
      <w:tblGrid>
        <w:gridCol w:w="1637"/>
        <w:gridCol w:w="890"/>
        <w:gridCol w:w="2060"/>
        <w:gridCol w:w="900"/>
        <w:gridCol w:w="461"/>
        <w:gridCol w:w="520"/>
        <w:gridCol w:w="1416"/>
        <w:gridCol w:w="1380"/>
      </w:tblGrid>
      <w:tr>
        <w:tblPrEx>
          <w:tblLayout w:type="fixed"/>
          <w:tblCellMar>
            <w:top w:w="0" w:type="dxa"/>
            <w:left w:w="108" w:type="dxa"/>
            <w:bottom w:w="0" w:type="dxa"/>
            <w:right w:w="108" w:type="dxa"/>
          </w:tblCellMar>
        </w:tblPrEx>
        <w:trPr>
          <w:trHeight w:val="285" w:hRule="atLeast"/>
        </w:trPr>
        <w:tc>
          <w:tcPr>
            <w:tcW w:w="5948" w:type="dxa"/>
            <w:gridSpan w:val="5"/>
            <w:tcBorders>
              <w:top w:val="nil"/>
              <w:left w:val="nil"/>
              <w:bottom w:val="single" w:color="auto" w:sz="4" w:space="0"/>
              <w:right w:val="nil"/>
            </w:tcBorders>
            <w:noWrap/>
            <w:vAlign w:val="center"/>
          </w:tcPr>
          <w:p>
            <w:pPr>
              <w:widowControl/>
              <w:jc w:val="left"/>
              <w:rPr>
                <w:rFonts w:ascii="仿宋_GB2312" w:hAnsi="宋体" w:eastAsia="仿宋_GB2312" w:cs="宋体"/>
                <w:b/>
                <w:bCs/>
                <w:kern w:val="0"/>
                <w:sz w:val="24"/>
              </w:rPr>
            </w:pPr>
            <w:r>
              <w:rPr>
                <w:rFonts w:hint="eastAsia" w:ascii="仿宋_GB2312" w:hAnsi="宋体" w:eastAsia="仿宋_GB2312"/>
                <w:kern w:val="0"/>
                <w:sz w:val="24"/>
              </w:rPr>
              <w:t>填报部门：新疆伊犁州霍城县住房和城乡建设局</w:t>
            </w:r>
          </w:p>
        </w:tc>
        <w:tc>
          <w:tcPr>
            <w:tcW w:w="1936" w:type="dxa"/>
            <w:gridSpan w:val="2"/>
            <w:tcBorders>
              <w:top w:val="nil"/>
              <w:left w:val="nil"/>
              <w:bottom w:val="single" w:color="auto" w:sz="4" w:space="0"/>
              <w:right w:val="nil"/>
            </w:tcBorders>
            <w:noWrap/>
            <w:vAlign w:val="center"/>
          </w:tcPr>
          <w:p>
            <w:pPr>
              <w:widowControl/>
              <w:jc w:val="right"/>
              <w:rPr>
                <w:rFonts w:ascii="仿宋_GB2312" w:hAnsi="宋体" w:eastAsia="仿宋_GB2312" w:cs="宋体"/>
                <w:b/>
                <w:bCs/>
                <w:kern w:val="0"/>
                <w:sz w:val="24"/>
              </w:rPr>
            </w:pPr>
            <w:r>
              <w:rPr>
                <w:rFonts w:hint="eastAsia" w:ascii="仿宋_GB2312" w:hAnsi="宋体" w:eastAsia="仿宋_GB2312"/>
                <w:kern w:val="0"/>
                <w:sz w:val="24"/>
              </w:rPr>
              <w:t>单位：万元</w:t>
            </w:r>
          </w:p>
        </w:tc>
        <w:tc>
          <w:tcPr>
            <w:tcW w:w="1380" w:type="dxa"/>
            <w:tcBorders>
              <w:top w:val="nil"/>
              <w:left w:val="nil"/>
              <w:bottom w:val="single" w:color="auto" w:sz="4" w:space="0"/>
              <w:right w:val="nil"/>
            </w:tcBorders>
            <w:noWrap/>
            <w:vAlign w:val="center"/>
          </w:tcPr>
          <w:p>
            <w:pPr>
              <w:widowControl/>
              <w:jc w:val="right"/>
              <w:rPr>
                <w:rFonts w:hint="eastAsia" w:ascii="仿宋_GB2312" w:hAnsi="宋体" w:eastAsia="仿宋_GB2312"/>
                <w:kern w:val="0"/>
                <w:sz w:val="24"/>
              </w:rPr>
            </w:pPr>
          </w:p>
        </w:tc>
      </w:tr>
      <w:tr>
        <w:tblPrEx>
          <w:tblLayout w:type="fixed"/>
          <w:tblCellMar>
            <w:top w:w="0" w:type="dxa"/>
            <w:left w:w="108" w:type="dxa"/>
            <w:bottom w:w="0" w:type="dxa"/>
            <w:right w:w="108" w:type="dxa"/>
          </w:tblCellMar>
        </w:tblPrEx>
        <w:trPr>
          <w:trHeight w:val="285" w:hRule="atLeast"/>
        </w:trPr>
        <w:tc>
          <w:tcPr>
            <w:tcW w:w="2527"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5357" w:type="dxa"/>
            <w:gridSpan w:val="5"/>
            <w:tcBorders>
              <w:top w:val="single" w:color="auto" w:sz="4" w:space="0"/>
              <w:left w:val="nil"/>
              <w:bottom w:val="single" w:color="auto" w:sz="4" w:space="0"/>
              <w:right w:val="single" w:color="000000" w:sz="4" w:space="0"/>
            </w:tcBorders>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c>
          <w:tcPr>
            <w:tcW w:w="1380" w:type="dxa"/>
            <w:tcBorders>
              <w:top w:val="single" w:color="auto" w:sz="4" w:space="0"/>
              <w:left w:val="nil"/>
              <w:bottom w:val="single" w:color="auto" w:sz="4" w:space="0"/>
              <w:right w:val="single" w:color="000000" w:sz="4" w:space="0"/>
            </w:tcBorders>
            <w:noWrap/>
            <w:vAlign w:val="center"/>
          </w:tcPr>
          <w:p>
            <w:pPr>
              <w:widowControl/>
              <w:jc w:val="center"/>
              <w:rPr>
                <w:rFonts w:hint="eastAsia" w:ascii="仿宋_GB2312" w:hAnsi="宋体" w:eastAsia="仿宋_GB2312" w:cs="宋体"/>
                <w:b/>
                <w:bCs/>
                <w:kern w:val="0"/>
                <w:sz w:val="24"/>
              </w:rPr>
            </w:pPr>
          </w:p>
        </w:tc>
      </w:tr>
      <w:tr>
        <w:tblPrEx>
          <w:tblLayout w:type="fixed"/>
          <w:tblCellMar>
            <w:top w:w="0" w:type="dxa"/>
            <w:left w:w="108" w:type="dxa"/>
            <w:bottom w:w="0" w:type="dxa"/>
            <w:right w:w="108" w:type="dxa"/>
          </w:tblCellMar>
        </w:tblPrEx>
        <w:trPr>
          <w:trHeight w:val="465" w:hRule="atLeast"/>
        </w:trPr>
        <w:tc>
          <w:tcPr>
            <w:tcW w:w="163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89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0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98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38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r>
              <w:rPr>
                <w:rFonts w:hint="eastAsia"/>
                <w:sz w:val="16"/>
                <w:szCs w:val="16"/>
              </w:rPr>
              <w:t>财政拨款（补助）</w:t>
            </w:r>
          </w:p>
        </w:tc>
        <w:tc>
          <w:tcPr>
            <w:tcW w:w="890" w:type="dxa"/>
            <w:tcBorders>
              <w:top w:val="nil"/>
              <w:left w:val="nil"/>
              <w:bottom w:val="single" w:color="auto" w:sz="4" w:space="0"/>
              <w:right w:val="single" w:color="auto" w:sz="4" w:space="0"/>
            </w:tcBorders>
            <w:vAlign w:val="center"/>
          </w:tcPr>
          <w:p>
            <w:pPr>
              <w:rPr>
                <w:sz w:val="16"/>
                <w:szCs w:val="16"/>
              </w:rPr>
            </w:pPr>
            <w:r>
              <w:rPr>
                <w:rFonts w:hint="eastAsia"/>
                <w:sz w:val="16"/>
                <w:szCs w:val="16"/>
              </w:rPr>
              <w:t>3319.31</w:t>
            </w: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201 一般公共服务支出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r>
              <w:rPr>
                <w:rFonts w:hint="eastAsia"/>
                <w:sz w:val="16"/>
                <w:szCs w:val="16"/>
              </w:rPr>
              <w:t>一般公共预算</w:t>
            </w:r>
          </w:p>
        </w:tc>
        <w:tc>
          <w:tcPr>
            <w:tcW w:w="890" w:type="dxa"/>
            <w:tcBorders>
              <w:top w:val="nil"/>
              <w:left w:val="nil"/>
              <w:bottom w:val="single" w:color="auto" w:sz="4" w:space="0"/>
              <w:right w:val="single" w:color="auto" w:sz="4" w:space="0"/>
            </w:tcBorders>
            <w:vAlign w:val="center"/>
          </w:tcPr>
          <w:p>
            <w:pPr>
              <w:rPr>
                <w:sz w:val="16"/>
                <w:szCs w:val="16"/>
              </w:rPr>
            </w:pPr>
            <w:r>
              <w:rPr>
                <w:rFonts w:hint="eastAsia"/>
                <w:sz w:val="16"/>
                <w:szCs w:val="16"/>
              </w:rPr>
              <w:t>3319.31</w:t>
            </w: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202 外交支出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r>
              <w:rPr>
                <w:rFonts w:hint="eastAsia"/>
                <w:sz w:val="16"/>
                <w:szCs w:val="16"/>
              </w:rPr>
              <w:t>政府性基金预算</w:t>
            </w: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203 国防支出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r>
              <w:rPr>
                <w:rFonts w:hint="eastAsia"/>
                <w:sz w:val="16"/>
                <w:szCs w:val="16"/>
              </w:rPr>
              <w:t>国有资本经营预算</w:t>
            </w: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204 公共安全支出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205 教育支出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206 科学技术支出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207 文化旅游体育与传媒支出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208 社会保障和就业支出</w:t>
            </w:r>
          </w:p>
        </w:tc>
        <w:tc>
          <w:tcPr>
            <w:tcW w:w="900" w:type="dxa"/>
            <w:tcBorders>
              <w:top w:val="nil"/>
              <w:left w:val="nil"/>
              <w:bottom w:val="single" w:color="auto" w:sz="4" w:space="0"/>
              <w:right w:val="single" w:color="auto" w:sz="4" w:space="0"/>
            </w:tcBorders>
            <w:vAlign w:val="center"/>
          </w:tcPr>
          <w:p>
            <w:pPr>
              <w:rPr>
                <w:sz w:val="16"/>
                <w:szCs w:val="16"/>
              </w:rPr>
            </w:pPr>
            <w:r>
              <w:rPr>
                <w:rFonts w:hint="eastAsia"/>
                <w:sz w:val="16"/>
                <w:szCs w:val="16"/>
              </w:rPr>
              <w:t>88.06</w:t>
            </w:r>
          </w:p>
        </w:tc>
        <w:tc>
          <w:tcPr>
            <w:tcW w:w="981" w:type="dxa"/>
            <w:gridSpan w:val="2"/>
            <w:tcBorders>
              <w:top w:val="nil"/>
              <w:left w:val="nil"/>
              <w:bottom w:val="single" w:color="auto" w:sz="4" w:space="0"/>
              <w:right w:val="single" w:color="auto" w:sz="4" w:space="0"/>
            </w:tcBorders>
            <w:vAlign w:val="center"/>
          </w:tcPr>
          <w:p>
            <w:pPr>
              <w:rPr>
                <w:sz w:val="16"/>
                <w:szCs w:val="16"/>
              </w:rPr>
            </w:pPr>
            <w:r>
              <w:rPr>
                <w:rFonts w:hint="eastAsia"/>
                <w:sz w:val="16"/>
                <w:szCs w:val="16"/>
              </w:rPr>
              <w:t>88.06</w:t>
            </w: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209 社会保险基金支出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210 卫生健康支出</w:t>
            </w:r>
          </w:p>
        </w:tc>
        <w:tc>
          <w:tcPr>
            <w:tcW w:w="900" w:type="dxa"/>
            <w:tcBorders>
              <w:top w:val="nil"/>
              <w:left w:val="nil"/>
              <w:bottom w:val="single" w:color="auto" w:sz="4" w:space="0"/>
              <w:right w:val="single" w:color="auto" w:sz="4" w:space="0"/>
            </w:tcBorders>
            <w:vAlign w:val="center"/>
          </w:tcPr>
          <w:p>
            <w:pPr>
              <w:rPr>
                <w:sz w:val="16"/>
                <w:szCs w:val="16"/>
              </w:rPr>
            </w:pPr>
            <w:r>
              <w:rPr>
                <w:rFonts w:hint="eastAsia"/>
                <w:sz w:val="16"/>
                <w:szCs w:val="16"/>
              </w:rPr>
              <w:t>54.76</w:t>
            </w:r>
          </w:p>
        </w:tc>
        <w:tc>
          <w:tcPr>
            <w:tcW w:w="981" w:type="dxa"/>
            <w:gridSpan w:val="2"/>
            <w:tcBorders>
              <w:top w:val="nil"/>
              <w:left w:val="nil"/>
              <w:bottom w:val="single" w:color="auto" w:sz="4" w:space="0"/>
              <w:right w:val="single" w:color="auto" w:sz="4" w:space="0"/>
            </w:tcBorders>
            <w:vAlign w:val="center"/>
          </w:tcPr>
          <w:p>
            <w:pPr>
              <w:rPr>
                <w:sz w:val="16"/>
                <w:szCs w:val="16"/>
              </w:rPr>
            </w:pPr>
            <w:r>
              <w:rPr>
                <w:rFonts w:hint="eastAsia"/>
                <w:sz w:val="16"/>
                <w:szCs w:val="16"/>
              </w:rPr>
              <w:t>54.76</w:t>
            </w: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211 节能环保支出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212 城乡社区支出</w:t>
            </w:r>
          </w:p>
        </w:tc>
        <w:tc>
          <w:tcPr>
            <w:tcW w:w="900" w:type="dxa"/>
            <w:tcBorders>
              <w:top w:val="nil"/>
              <w:left w:val="nil"/>
              <w:bottom w:val="single" w:color="auto" w:sz="4" w:space="0"/>
              <w:right w:val="single" w:color="auto" w:sz="4" w:space="0"/>
            </w:tcBorders>
            <w:vAlign w:val="center"/>
          </w:tcPr>
          <w:p>
            <w:pPr>
              <w:rPr>
                <w:sz w:val="16"/>
                <w:szCs w:val="16"/>
              </w:rPr>
            </w:pPr>
            <w:r>
              <w:rPr>
                <w:rFonts w:hint="eastAsia"/>
                <w:sz w:val="16"/>
                <w:szCs w:val="16"/>
              </w:rPr>
              <w:t>3047.75</w:t>
            </w:r>
          </w:p>
        </w:tc>
        <w:tc>
          <w:tcPr>
            <w:tcW w:w="981" w:type="dxa"/>
            <w:gridSpan w:val="2"/>
            <w:tcBorders>
              <w:top w:val="nil"/>
              <w:left w:val="nil"/>
              <w:bottom w:val="single" w:color="auto" w:sz="4" w:space="0"/>
              <w:right w:val="single" w:color="auto" w:sz="4" w:space="0"/>
            </w:tcBorders>
            <w:vAlign w:val="center"/>
          </w:tcPr>
          <w:p>
            <w:pPr>
              <w:rPr>
                <w:sz w:val="16"/>
                <w:szCs w:val="16"/>
              </w:rPr>
            </w:pPr>
            <w:r>
              <w:rPr>
                <w:rFonts w:hint="eastAsia"/>
                <w:sz w:val="16"/>
                <w:szCs w:val="16"/>
              </w:rPr>
              <w:t>3047.75</w:t>
            </w: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213 农林水支出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214 交通运输支出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215 资源勘探工业信息等支出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216 商业服务业等支出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217 金融支出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219 援助其他地区支出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220 自然资源海洋气象等支出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221 住房保障支出</w:t>
            </w:r>
          </w:p>
        </w:tc>
        <w:tc>
          <w:tcPr>
            <w:tcW w:w="900" w:type="dxa"/>
            <w:tcBorders>
              <w:top w:val="nil"/>
              <w:left w:val="nil"/>
              <w:bottom w:val="single" w:color="auto" w:sz="4" w:space="0"/>
              <w:right w:val="single" w:color="auto" w:sz="4" w:space="0"/>
            </w:tcBorders>
            <w:vAlign w:val="center"/>
          </w:tcPr>
          <w:p>
            <w:pPr>
              <w:rPr>
                <w:sz w:val="16"/>
                <w:szCs w:val="16"/>
              </w:rPr>
            </w:pPr>
            <w:r>
              <w:rPr>
                <w:rFonts w:hint="eastAsia"/>
                <w:sz w:val="16"/>
                <w:szCs w:val="16"/>
              </w:rPr>
              <w:t>128.74</w:t>
            </w:r>
          </w:p>
        </w:tc>
        <w:tc>
          <w:tcPr>
            <w:tcW w:w="981" w:type="dxa"/>
            <w:gridSpan w:val="2"/>
            <w:tcBorders>
              <w:top w:val="nil"/>
              <w:left w:val="nil"/>
              <w:bottom w:val="single" w:color="auto" w:sz="4" w:space="0"/>
              <w:right w:val="single" w:color="auto" w:sz="4" w:space="0"/>
            </w:tcBorders>
            <w:vAlign w:val="center"/>
          </w:tcPr>
          <w:p>
            <w:pPr>
              <w:rPr>
                <w:sz w:val="16"/>
                <w:szCs w:val="16"/>
              </w:rPr>
            </w:pPr>
            <w:r>
              <w:rPr>
                <w:rFonts w:hint="eastAsia"/>
                <w:sz w:val="16"/>
                <w:szCs w:val="16"/>
              </w:rPr>
              <w:t>128.74</w:t>
            </w: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222 粮油物资储备支出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223 国有资本经营预算支出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224 灾害防治及应急管理支出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227 预备费</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229 其他支出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230 转移性支出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231 债务还本支出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232 债务付息支出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233 债务发行费用支出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234 抗疫特别国债还本支出</w:t>
            </w: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p>
        </w:tc>
        <w:tc>
          <w:tcPr>
            <w:tcW w:w="890" w:type="dxa"/>
            <w:tcBorders>
              <w:top w:val="nil"/>
              <w:left w:val="nil"/>
              <w:bottom w:val="single" w:color="auto" w:sz="4" w:space="0"/>
              <w:right w:val="single" w:color="auto" w:sz="4" w:space="0"/>
            </w:tcBorders>
            <w:vAlign w:val="center"/>
          </w:tcPr>
          <w:p>
            <w:pPr>
              <w:rPr>
                <w:sz w:val="16"/>
                <w:szCs w:val="16"/>
              </w:rPr>
            </w:pPr>
          </w:p>
        </w:tc>
        <w:tc>
          <w:tcPr>
            <w:tcW w:w="2060" w:type="dxa"/>
            <w:tcBorders>
              <w:top w:val="nil"/>
              <w:left w:val="nil"/>
              <w:bottom w:val="single" w:color="auto" w:sz="4" w:space="0"/>
              <w:right w:val="single" w:color="auto" w:sz="4" w:space="0"/>
            </w:tcBorders>
            <w:noWrap/>
            <w:vAlign w:val="center"/>
          </w:tcPr>
          <w:p>
            <w:pPr>
              <w:rPr>
                <w:sz w:val="16"/>
                <w:szCs w:val="16"/>
              </w:rPr>
            </w:pPr>
          </w:p>
        </w:tc>
        <w:tc>
          <w:tcPr>
            <w:tcW w:w="900" w:type="dxa"/>
            <w:tcBorders>
              <w:top w:val="nil"/>
              <w:left w:val="nil"/>
              <w:bottom w:val="single" w:color="auto" w:sz="4" w:space="0"/>
              <w:right w:val="single" w:color="auto" w:sz="4" w:space="0"/>
            </w:tcBorders>
            <w:vAlign w:val="center"/>
          </w:tcPr>
          <w:p>
            <w:pPr>
              <w:rPr>
                <w:sz w:val="16"/>
                <w:szCs w:val="16"/>
              </w:rPr>
            </w:pPr>
          </w:p>
        </w:tc>
        <w:tc>
          <w:tcPr>
            <w:tcW w:w="981" w:type="dxa"/>
            <w:gridSpan w:val="2"/>
            <w:tcBorders>
              <w:top w:val="nil"/>
              <w:left w:val="nil"/>
              <w:bottom w:val="single" w:color="auto" w:sz="4" w:space="0"/>
              <w:right w:val="single" w:color="auto" w:sz="4" w:space="0"/>
            </w:tcBorders>
            <w:vAlign w:val="center"/>
          </w:tcPr>
          <w:p>
            <w:pPr>
              <w:rPr>
                <w:sz w:val="16"/>
                <w:szCs w:val="16"/>
              </w:rPr>
            </w:pP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r>
        <w:tblPrEx>
          <w:tblLayout w:type="fixed"/>
          <w:tblCellMar>
            <w:top w:w="0" w:type="dxa"/>
            <w:left w:w="108" w:type="dxa"/>
            <w:bottom w:w="0" w:type="dxa"/>
            <w:right w:w="108" w:type="dxa"/>
          </w:tblCellMar>
        </w:tblPrEx>
        <w:trPr>
          <w:trHeight w:val="312" w:hRule="exact"/>
        </w:trPr>
        <w:tc>
          <w:tcPr>
            <w:tcW w:w="1637" w:type="dxa"/>
            <w:tcBorders>
              <w:top w:val="nil"/>
              <w:left w:val="single" w:color="auto" w:sz="4" w:space="0"/>
              <w:bottom w:val="single" w:color="auto" w:sz="4" w:space="0"/>
              <w:right w:val="single" w:color="auto" w:sz="4" w:space="0"/>
            </w:tcBorders>
            <w:noWrap/>
            <w:vAlign w:val="center"/>
          </w:tcPr>
          <w:p>
            <w:pPr>
              <w:rPr>
                <w:sz w:val="16"/>
                <w:szCs w:val="16"/>
              </w:rPr>
            </w:pPr>
            <w:r>
              <w:rPr>
                <w:rFonts w:hint="eastAsia"/>
                <w:sz w:val="16"/>
                <w:szCs w:val="16"/>
              </w:rPr>
              <w:t>收 入 总 计</w:t>
            </w:r>
          </w:p>
        </w:tc>
        <w:tc>
          <w:tcPr>
            <w:tcW w:w="890" w:type="dxa"/>
            <w:tcBorders>
              <w:top w:val="nil"/>
              <w:left w:val="nil"/>
              <w:bottom w:val="single" w:color="auto" w:sz="4" w:space="0"/>
              <w:right w:val="single" w:color="auto" w:sz="4" w:space="0"/>
            </w:tcBorders>
            <w:vAlign w:val="center"/>
          </w:tcPr>
          <w:p>
            <w:pPr>
              <w:rPr>
                <w:sz w:val="16"/>
                <w:szCs w:val="16"/>
              </w:rPr>
            </w:pPr>
            <w:r>
              <w:rPr>
                <w:rFonts w:hint="eastAsia"/>
                <w:sz w:val="16"/>
                <w:szCs w:val="16"/>
              </w:rPr>
              <w:t>3319.31</w:t>
            </w:r>
          </w:p>
        </w:tc>
        <w:tc>
          <w:tcPr>
            <w:tcW w:w="2060"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支 出 总 计</w:t>
            </w:r>
          </w:p>
        </w:tc>
        <w:tc>
          <w:tcPr>
            <w:tcW w:w="900" w:type="dxa"/>
            <w:tcBorders>
              <w:top w:val="nil"/>
              <w:left w:val="nil"/>
              <w:bottom w:val="single" w:color="auto" w:sz="4" w:space="0"/>
              <w:right w:val="single" w:color="auto" w:sz="4" w:space="0"/>
            </w:tcBorders>
            <w:vAlign w:val="center"/>
          </w:tcPr>
          <w:p>
            <w:pPr>
              <w:rPr>
                <w:sz w:val="16"/>
                <w:szCs w:val="16"/>
              </w:rPr>
            </w:pPr>
            <w:r>
              <w:rPr>
                <w:rFonts w:hint="eastAsia"/>
                <w:sz w:val="16"/>
                <w:szCs w:val="16"/>
              </w:rPr>
              <w:t>3319.31</w:t>
            </w:r>
          </w:p>
        </w:tc>
        <w:tc>
          <w:tcPr>
            <w:tcW w:w="981" w:type="dxa"/>
            <w:gridSpan w:val="2"/>
            <w:tcBorders>
              <w:top w:val="nil"/>
              <w:left w:val="nil"/>
              <w:bottom w:val="single" w:color="auto" w:sz="4" w:space="0"/>
              <w:right w:val="single" w:color="auto" w:sz="4" w:space="0"/>
            </w:tcBorders>
            <w:vAlign w:val="center"/>
          </w:tcPr>
          <w:p>
            <w:pPr>
              <w:rPr>
                <w:sz w:val="16"/>
                <w:szCs w:val="16"/>
              </w:rPr>
            </w:pPr>
            <w:r>
              <w:rPr>
                <w:rFonts w:hint="eastAsia"/>
                <w:sz w:val="16"/>
                <w:szCs w:val="16"/>
              </w:rPr>
              <w:t>3319.31</w:t>
            </w:r>
          </w:p>
        </w:tc>
        <w:tc>
          <w:tcPr>
            <w:tcW w:w="1416"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380" w:type="dxa"/>
            <w:tcBorders>
              <w:top w:val="nil"/>
              <w:left w:val="nil"/>
              <w:bottom w:val="single" w:color="auto" w:sz="4" w:space="0"/>
              <w:right w:val="single" w:color="auto" w:sz="4" w:space="0"/>
            </w:tcBorders>
            <w:vAlign w:val="center"/>
          </w:tcPr>
          <w:p>
            <w:pPr>
              <w:rPr>
                <w:rFonts w:hint="eastAsia"/>
                <w:sz w:val="16"/>
                <w:szCs w:val="16"/>
              </w:rPr>
            </w:pPr>
            <w:r>
              <w:rPr>
                <w:rFonts w:hint="eastAsia"/>
                <w:sz w:val="16"/>
                <w:szCs w:val="16"/>
              </w:rPr>
              <w:t>　</w:t>
            </w:r>
          </w:p>
        </w:tc>
      </w:tr>
    </w:tbl>
    <w:p>
      <w:pPr>
        <w:widowControl/>
        <w:jc w:val="left"/>
        <w:rPr>
          <w:rFonts w:ascii="仿宋_GB2312" w:hAnsi="宋体" w:eastAsia="仿宋_GB2312"/>
          <w:b/>
          <w:bCs/>
          <w:kern w:val="0"/>
          <w:sz w:val="24"/>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p>
      <w:pPr>
        <w:widowControl/>
        <w:jc w:val="center"/>
        <w:outlineLvl w:val="1"/>
        <w:rPr>
          <w:rFonts w:ascii="仿宋_GB2312" w:hAnsi="宋体" w:eastAsia="仿宋_GB2312"/>
          <w:b/>
          <w:kern w:val="0"/>
          <w:sz w:val="32"/>
          <w:szCs w:val="32"/>
        </w:rPr>
      </w:pPr>
      <w:r>
        <w:rPr>
          <w:rFonts w:hint="eastAsia" w:ascii="仿宋_GB2312" w:hAnsi="宋体" w:eastAsia="仿宋_GB2312" w:cs="宋体"/>
          <w:b/>
          <w:bCs/>
          <w:color w:val="000000"/>
          <w:kern w:val="0"/>
          <w:sz w:val="32"/>
          <w:szCs w:val="32"/>
        </w:rPr>
        <w:t>一般公共预算支出情况表</w:t>
      </w:r>
    </w:p>
    <w:tbl>
      <w:tblPr>
        <w:tblStyle w:val="9"/>
        <w:tblW w:w="9214" w:type="dxa"/>
        <w:tblInd w:w="-34" w:type="dxa"/>
        <w:tblLayout w:type="fixed"/>
        <w:tblCellMar>
          <w:top w:w="0" w:type="dxa"/>
          <w:left w:w="108" w:type="dxa"/>
          <w:bottom w:w="0" w:type="dxa"/>
          <w:right w:w="108" w:type="dxa"/>
        </w:tblCellMar>
      </w:tblPr>
      <w:tblGrid>
        <w:gridCol w:w="568"/>
        <w:gridCol w:w="492"/>
        <w:gridCol w:w="417"/>
        <w:gridCol w:w="2510"/>
        <w:gridCol w:w="1684"/>
        <w:gridCol w:w="929"/>
        <w:gridCol w:w="913"/>
        <w:gridCol w:w="1701"/>
      </w:tblGrid>
      <w:tr>
        <w:tblPrEx>
          <w:tblLayout w:type="fixed"/>
          <w:tblCellMar>
            <w:top w:w="0" w:type="dxa"/>
            <w:left w:w="108" w:type="dxa"/>
            <w:bottom w:w="0" w:type="dxa"/>
            <w:right w:w="108" w:type="dxa"/>
          </w:tblCellMar>
        </w:tblPrEx>
        <w:trPr>
          <w:trHeight w:val="405" w:hRule="atLeast"/>
        </w:trPr>
        <w:tc>
          <w:tcPr>
            <w:tcW w:w="6600" w:type="dxa"/>
            <w:gridSpan w:val="6"/>
            <w:tcBorders>
              <w:top w:val="nil"/>
              <w:left w:val="nil"/>
              <w:bottom w:val="single" w:color="auto" w:sz="4" w:space="0"/>
              <w:right w:val="nil"/>
            </w:tcBorders>
            <w:vAlign w:val="center"/>
          </w:tcPr>
          <w:p>
            <w:pPr>
              <w:widowControl/>
              <w:jc w:val="left"/>
              <w:rPr>
                <w:rFonts w:hint="eastAsia" w:ascii="仿宋_GB2312" w:hAnsi="宋体" w:eastAsia="仿宋_GB2312" w:cs="宋体"/>
                <w:b/>
                <w:bCs/>
                <w:color w:val="000000"/>
                <w:kern w:val="0"/>
                <w:sz w:val="22"/>
                <w:lang w:eastAsia="zh-CN"/>
              </w:rPr>
            </w:pPr>
            <w:r>
              <w:rPr>
                <w:rFonts w:hint="eastAsia" w:ascii="仿宋_GB2312" w:hAnsi="宋体" w:eastAsia="仿宋_GB2312"/>
                <w:kern w:val="0"/>
                <w:sz w:val="24"/>
                <w:shd w:val="clear"/>
                <w:lang w:val="en-US" w:eastAsia="zh-CN"/>
              </w:rPr>
              <w:t>编制</w:t>
            </w:r>
            <w:r>
              <w:rPr>
                <w:rFonts w:hint="eastAsia" w:ascii="仿宋_GB2312" w:hAnsi="宋体" w:eastAsia="仿宋_GB2312"/>
                <w:kern w:val="0"/>
                <w:sz w:val="24"/>
              </w:rPr>
              <w:t>部门：</w:t>
            </w:r>
            <w:r>
              <w:rPr>
                <w:rFonts w:hint="eastAsia" w:ascii="仿宋_GB2312" w:hAnsi="宋体" w:eastAsia="仿宋_GB2312"/>
                <w:kern w:val="0"/>
                <w:sz w:val="24"/>
                <w:lang w:eastAsia="zh-CN"/>
              </w:rPr>
              <w:t>新疆伊犁州霍城县住房和城乡建设局</w:t>
            </w:r>
          </w:p>
        </w:tc>
        <w:tc>
          <w:tcPr>
            <w:tcW w:w="2614" w:type="dxa"/>
            <w:gridSpan w:val="2"/>
            <w:tcBorders>
              <w:top w:val="nil"/>
              <w:left w:val="nil"/>
              <w:bottom w:val="single" w:color="auto" w:sz="4" w:space="0"/>
              <w:right w:val="nil"/>
            </w:tcBorders>
            <w:vAlign w:val="center"/>
          </w:tcPr>
          <w:p>
            <w:pPr>
              <w:widowControl/>
              <w:jc w:val="right"/>
              <w:rPr>
                <w:rFonts w:hint="eastAsia" w:ascii="仿宋_GB2312" w:hAnsi="宋体" w:eastAsia="仿宋_GB2312" w:cs="宋体"/>
                <w:b/>
                <w:bCs/>
                <w:color w:val="000000"/>
                <w:kern w:val="0"/>
                <w:sz w:val="22"/>
                <w:lang w:eastAsia="zh-CN"/>
              </w:rPr>
            </w:pPr>
            <w:r>
              <w:rPr>
                <w:rFonts w:hint="eastAsia" w:ascii="仿宋_GB2312" w:hAnsi="宋体" w:eastAsia="仿宋_GB2312"/>
                <w:kern w:val="0"/>
                <w:sz w:val="24"/>
              </w:rPr>
              <w:t>单位：</w:t>
            </w:r>
            <w:r>
              <w:rPr>
                <w:rFonts w:hint="eastAsia" w:ascii="仿宋_GB2312" w:hAnsi="宋体" w:eastAsia="仿宋_GB2312"/>
                <w:kern w:val="0"/>
                <w:sz w:val="24"/>
                <w:lang w:eastAsia="zh-CN"/>
              </w:rPr>
              <w:t>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项目</w:t>
            </w:r>
          </w:p>
        </w:tc>
        <w:tc>
          <w:tcPr>
            <w:tcW w:w="522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社会保障和就业支出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88.06</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88.06</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05</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行政事业单位养老支出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88.06</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88.06</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05</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01</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行政单位离退休</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2.42</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2.42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05</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02</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事业单位离退休</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3.20</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3.20</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05</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05</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机关事业单位基本养老保险缴费支出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77.63</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77.63</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05</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06</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机关事业单位职业年金缴费支出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4.81</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4.81</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210</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卫生健康支出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54.76</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54.76</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210</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11</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行政事业单位医疗</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54.76</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54.76</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210</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11</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01</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行政单位医疗</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11.91</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11.91</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210</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11</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02</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事业单位医疗</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42.85</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42.85</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212</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城乡社区支出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3047.75</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1597.75</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1450.00</w:t>
            </w: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212</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01</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城乡社区管理事务</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634.85</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634.85</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212</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01</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01</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行政运行</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105.64</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105.64</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212</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01</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04</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城管执法</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453.04</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453.04</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212</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01</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99</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其他城乡社区管理事务支出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76.17</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76.17</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212</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03</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城乡社区公共设施</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200.00</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200.00</w:t>
            </w: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212</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03</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03</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小城镇基础设施建设</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200.00</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200.00</w:t>
            </w: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212</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05</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城乡社区环境卫生</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2137.76</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887.76</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1250.00</w:t>
            </w: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212</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05</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01</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城乡社区环境卫生</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2137.76</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887.76</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1250.00</w:t>
            </w: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212</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06</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建设市场管理与监督</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75.14</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75.14</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212</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06</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01</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建设市场管理与监督</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75.14</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75.14</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221</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住房保障支出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128.74</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128.74</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221</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02</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住房改革支出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58.22</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58.22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221</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02</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01</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住房公积金</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58.22</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58.22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221</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03</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城乡社区住宅</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70.52</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70.52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lang w:val="en-US" w:eastAsia="zh-CN"/>
              </w:rPr>
              <w:t>221</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03</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99</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其他城乡社区住宅支出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70.52</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70.52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492"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41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合计</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3319.31</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1869.31</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1450.00</w:t>
            </w:r>
          </w:p>
        </w:tc>
      </w:tr>
    </w:tbl>
    <w:p>
      <w:pPr>
        <w:widowControl/>
        <w:jc w:val="left"/>
        <w:rPr>
          <w:rFonts w:ascii="仿宋_GB2312" w:hAnsi="宋体" w:eastAsia="仿宋_GB2312"/>
          <w:b/>
          <w:bCs/>
          <w:kern w:val="0"/>
          <w:sz w:val="24"/>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hint="eastAsia" w:ascii="仿宋_GB2312" w:hAnsi="宋体" w:eastAsia="仿宋_GB2312"/>
          <w:b/>
          <w:kern w:val="0"/>
          <w:sz w:val="28"/>
          <w:szCs w:val="32"/>
          <w:lang w:eastAsia="zh-CN"/>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p>
      <w:pPr>
        <w:widowControl/>
        <w:jc w:val="center"/>
        <w:outlineLvl w:val="1"/>
        <w:rPr>
          <w:rFonts w:ascii="仿宋_GB2312" w:hAnsi="宋体" w:eastAsia="仿宋_GB2312"/>
          <w:b/>
          <w:kern w:val="0"/>
          <w:sz w:val="32"/>
          <w:szCs w:val="32"/>
        </w:rPr>
      </w:pPr>
      <w:r>
        <w:rPr>
          <w:rFonts w:hint="eastAsia" w:ascii="仿宋_GB2312" w:hAnsi="宋体" w:eastAsia="仿宋_GB2312" w:cs="宋体"/>
          <w:b/>
          <w:bCs/>
          <w:color w:val="000000"/>
          <w:kern w:val="0"/>
          <w:sz w:val="32"/>
          <w:szCs w:val="32"/>
        </w:rPr>
        <w:t>一般公共预算基本支出情况表</w:t>
      </w:r>
    </w:p>
    <w:tbl>
      <w:tblPr>
        <w:tblStyle w:val="9"/>
        <w:tblW w:w="9328" w:type="dxa"/>
        <w:tblInd w:w="-148" w:type="dxa"/>
        <w:tblLayout w:type="fixed"/>
        <w:tblCellMar>
          <w:top w:w="0" w:type="dxa"/>
          <w:left w:w="108" w:type="dxa"/>
          <w:bottom w:w="0" w:type="dxa"/>
          <w:right w:w="108" w:type="dxa"/>
        </w:tblCellMar>
      </w:tblPr>
      <w:tblGrid>
        <w:gridCol w:w="757"/>
        <w:gridCol w:w="577"/>
        <w:gridCol w:w="2891"/>
        <w:gridCol w:w="1701"/>
        <w:gridCol w:w="850"/>
        <w:gridCol w:w="851"/>
        <w:gridCol w:w="1701"/>
      </w:tblGrid>
      <w:tr>
        <w:tblPrEx>
          <w:tblLayout w:type="fixed"/>
          <w:tblCellMar>
            <w:top w:w="0" w:type="dxa"/>
            <w:left w:w="108" w:type="dxa"/>
            <w:bottom w:w="0" w:type="dxa"/>
            <w:right w:w="108" w:type="dxa"/>
          </w:tblCellMar>
        </w:tblPrEx>
        <w:trPr>
          <w:trHeight w:val="390" w:hRule="atLeast"/>
        </w:trPr>
        <w:tc>
          <w:tcPr>
            <w:tcW w:w="6776" w:type="dxa"/>
            <w:gridSpan w:val="5"/>
            <w:tcBorders>
              <w:top w:val="nil"/>
              <w:left w:val="nil"/>
              <w:bottom w:val="single" w:color="auto" w:sz="4" w:space="0"/>
              <w:right w:val="nil"/>
            </w:tcBorders>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kern w:val="0"/>
                <w:sz w:val="24"/>
              </w:rPr>
              <w:t>填报部门：新疆伊犁州霍城县住房和城乡建设局</w:t>
            </w:r>
          </w:p>
        </w:tc>
        <w:tc>
          <w:tcPr>
            <w:tcW w:w="2552" w:type="dxa"/>
            <w:gridSpan w:val="2"/>
            <w:tcBorders>
              <w:top w:val="nil"/>
              <w:left w:val="nil"/>
              <w:bottom w:val="single" w:color="auto" w:sz="4" w:space="0"/>
              <w:right w:val="nil"/>
            </w:tcBorders>
            <w:vAlign w:val="center"/>
          </w:tcPr>
          <w:p>
            <w:pPr>
              <w:widowControl/>
              <w:jc w:val="right"/>
              <w:rPr>
                <w:rFonts w:ascii="仿宋_GB2312" w:hAnsi="宋体" w:eastAsia="仿宋_GB2312" w:cs="宋体"/>
                <w:b/>
                <w:bCs/>
                <w:color w:val="000000"/>
                <w:kern w:val="0"/>
                <w:szCs w:val="21"/>
              </w:rPr>
            </w:pPr>
            <w:r>
              <w:rPr>
                <w:rFonts w:hint="eastAsia" w:ascii="仿宋_GB2312" w:hAnsi="宋体" w:eastAsia="仿宋_GB2312"/>
                <w:kern w:val="0"/>
                <w:sz w:val="24"/>
              </w:rPr>
              <w:t>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301</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p>
        </w:tc>
        <w:tc>
          <w:tcPr>
            <w:tcW w:w="2891" w:type="dxa"/>
            <w:tcBorders>
              <w:top w:val="nil"/>
              <w:left w:val="nil"/>
              <w:bottom w:val="single" w:color="auto" w:sz="4" w:space="0"/>
              <w:right w:val="single" w:color="auto" w:sz="4" w:space="0"/>
            </w:tcBorders>
            <w:vAlign w:val="bottom"/>
          </w:tcPr>
          <w:p>
            <w:pPr>
              <w:jc w:val="left"/>
              <w:rPr>
                <w:rFonts w:hint="eastAsia"/>
                <w:sz w:val="16"/>
                <w:szCs w:val="16"/>
                <w:lang w:val="en-US" w:eastAsia="zh-CN"/>
              </w:rPr>
            </w:pPr>
            <w:r>
              <w:rPr>
                <w:rFonts w:hint="eastAsia"/>
                <w:sz w:val="16"/>
                <w:szCs w:val="16"/>
                <w:lang w:val="en-US" w:eastAsia="zh-CN"/>
              </w:rPr>
              <w:t>工资福利支出</w:t>
            </w:r>
          </w:p>
        </w:tc>
        <w:tc>
          <w:tcPr>
            <w:tcW w:w="1701" w:type="dxa"/>
            <w:tcBorders>
              <w:top w:val="nil"/>
              <w:left w:val="nil"/>
              <w:bottom w:val="single" w:color="auto" w:sz="4" w:space="0"/>
              <w:right w:val="single" w:color="auto" w:sz="4" w:space="0"/>
            </w:tcBorders>
            <w:vAlign w:val="bottom"/>
          </w:tcPr>
          <w:p>
            <w:pPr>
              <w:jc w:val="left"/>
              <w:rPr>
                <w:rFonts w:hint="eastAsia"/>
                <w:sz w:val="16"/>
                <w:szCs w:val="16"/>
              </w:rPr>
            </w:pPr>
            <w:r>
              <w:rPr>
                <w:rFonts w:hint="eastAsia"/>
                <w:sz w:val="16"/>
                <w:szCs w:val="16"/>
                <w:lang w:val="en-US" w:eastAsia="zh-CN"/>
              </w:rPr>
              <w:t>1412.41</w:t>
            </w:r>
          </w:p>
        </w:tc>
        <w:tc>
          <w:tcPr>
            <w:tcW w:w="1701" w:type="dxa"/>
            <w:gridSpan w:val="2"/>
            <w:tcBorders>
              <w:top w:val="nil"/>
              <w:left w:val="nil"/>
              <w:bottom w:val="single" w:color="auto" w:sz="4" w:space="0"/>
              <w:right w:val="single" w:color="auto" w:sz="4" w:space="0"/>
            </w:tcBorders>
            <w:vAlign w:val="bottom"/>
          </w:tcPr>
          <w:p>
            <w:pPr>
              <w:jc w:val="left"/>
              <w:rPr>
                <w:rFonts w:hint="eastAsia"/>
                <w:sz w:val="16"/>
                <w:szCs w:val="16"/>
              </w:rPr>
            </w:pPr>
            <w:r>
              <w:rPr>
                <w:rFonts w:hint="eastAsia"/>
                <w:sz w:val="16"/>
                <w:szCs w:val="16"/>
                <w:lang w:val="en-US" w:eastAsia="zh-CN"/>
              </w:rPr>
              <w:t>1412.41</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301</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01</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基本工资</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423.03</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423.03</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301</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02</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津贴补贴</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217.38</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217.38</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301</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03</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奖金</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21.17</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21.17</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301</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07</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绩效工资</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82.5</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82.5</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301</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08</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机关事业单位基本养老保险缴费</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77.63</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77.63</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301</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09</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职业年金缴费</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4.81</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4.81</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301</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10</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职工基本医疗保险缴费</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54.76</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54.76</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301</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12</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其他社会保障缴费</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1.57</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1.57</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301</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13</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住房公积金</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58.22</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58.22</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301</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99</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其他工资福利支出</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471.34</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471.34</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302</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p>
        </w:tc>
        <w:tc>
          <w:tcPr>
            <w:tcW w:w="2891" w:type="dxa"/>
            <w:tcBorders>
              <w:top w:val="nil"/>
              <w:left w:val="nil"/>
              <w:bottom w:val="single" w:color="auto" w:sz="4" w:space="0"/>
              <w:right w:val="single" w:color="auto" w:sz="4" w:space="0"/>
            </w:tcBorders>
            <w:vAlign w:val="bottom"/>
          </w:tcPr>
          <w:p>
            <w:pPr>
              <w:jc w:val="left"/>
              <w:rPr>
                <w:rFonts w:hint="eastAsia"/>
                <w:sz w:val="16"/>
                <w:szCs w:val="16"/>
                <w:lang w:val="en-US" w:eastAsia="zh-CN"/>
              </w:rPr>
            </w:pPr>
            <w:r>
              <w:rPr>
                <w:rFonts w:hint="eastAsia"/>
                <w:sz w:val="16"/>
                <w:szCs w:val="16"/>
                <w:lang w:val="en-US" w:eastAsia="zh-CN"/>
              </w:rPr>
              <w:t>商品和服务支出</w:t>
            </w:r>
          </w:p>
        </w:tc>
        <w:tc>
          <w:tcPr>
            <w:tcW w:w="1701" w:type="dxa"/>
            <w:tcBorders>
              <w:top w:val="nil"/>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sz w:val="16"/>
                <w:szCs w:val="16"/>
                <w:lang w:val="en-US" w:eastAsia="zh-CN"/>
              </w:rPr>
              <w:t>450.73</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p>
        </w:tc>
        <w:tc>
          <w:tcPr>
            <w:tcW w:w="1701" w:type="dxa"/>
            <w:tcBorders>
              <w:top w:val="nil"/>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sz w:val="16"/>
                <w:szCs w:val="16"/>
                <w:lang w:val="en-US" w:eastAsia="zh-CN"/>
              </w:rPr>
            </w:pPr>
            <w:r>
              <w:rPr>
                <w:rFonts w:hint="eastAsia"/>
                <w:sz w:val="16"/>
                <w:szCs w:val="16"/>
                <w:lang w:val="en-US" w:eastAsia="zh-CN"/>
              </w:rPr>
              <w:t>450.73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302</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01</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办公费</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8.78</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8.78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302</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05</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水费</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0.32</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0.32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302</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06</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电费</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0.32</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0.32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302</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07</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邮电费</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0.55</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0.55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302</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08</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取暖费</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0.55</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0.55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302</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11</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差旅费</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1.05</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1.05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302</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16</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培训费</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2.38</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2.38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302</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28</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工会经费</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6.28</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6.28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302</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31</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公务用车运行维护费</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2.5</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2.5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both"/>
              <w:rPr>
                <w:rFonts w:hint="eastAsia" w:ascii="Times New Roman" w:hAnsi="Times New Roman" w:eastAsia="宋体" w:cs="Times New Roman"/>
                <w:kern w:val="2"/>
                <w:sz w:val="16"/>
                <w:szCs w:val="16"/>
                <w:lang w:val="en-US" w:eastAsia="zh-CN" w:bidi="ar-SA"/>
              </w:rPr>
            </w:pPr>
            <w:r>
              <w:rPr>
                <w:rFonts w:hint="eastAsia"/>
                <w:sz w:val="16"/>
                <w:szCs w:val="16"/>
              </w:rPr>
              <w:t>302</w:t>
            </w:r>
          </w:p>
        </w:tc>
        <w:tc>
          <w:tcPr>
            <w:tcW w:w="577" w:type="dxa"/>
            <w:tcBorders>
              <w:top w:val="nil"/>
              <w:left w:val="nil"/>
              <w:bottom w:val="single" w:color="auto" w:sz="4" w:space="0"/>
              <w:right w:val="single" w:color="auto" w:sz="4" w:space="0"/>
            </w:tcBorders>
            <w:vAlign w:val="center"/>
          </w:tcPr>
          <w:p>
            <w:pPr>
              <w:jc w:val="both"/>
              <w:rPr>
                <w:rFonts w:hint="eastAsia" w:ascii="Times New Roman" w:hAnsi="Times New Roman" w:eastAsia="宋体" w:cs="Times New Roman"/>
                <w:kern w:val="2"/>
                <w:sz w:val="16"/>
                <w:szCs w:val="16"/>
                <w:lang w:val="en-US" w:eastAsia="zh-CN" w:bidi="ar-SA"/>
              </w:rPr>
            </w:pPr>
            <w:r>
              <w:rPr>
                <w:rFonts w:hint="eastAsia"/>
                <w:sz w:val="16"/>
                <w:szCs w:val="16"/>
              </w:rPr>
              <w:t>99</w:t>
            </w:r>
          </w:p>
        </w:tc>
        <w:tc>
          <w:tcPr>
            <w:tcW w:w="2891" w:type="dxa"/>
            <w:tcBorders>
              <w:top w:val="nil"/>
              <w:left w:val="nil"/>
              <w:bottom w:val="single" w:color="auto" w:sz="4" w:space="0"/>
              <w:right w:val="single" w:color="auto" w:sz="4" w:space="0"/>
            </w:tcBorders>
            <w:vAlign w:val="center"/>
          </w:tcPr>
          <w:p>
            <w:pPr>
              <w:jc w:val="both"/>
              <w:rPr>
                <w:rFonts w:hint="eastAsia" w:ascii="Times New Roman" w:hAnsi="Times New Roman" w:eastAsia="宋体" w:cs="Times New Roman"/>
                <w:kern w:val="2"/>
                <w:sz w:val="16"/>
                <w:szCs w:val="16"/>
                <w:lang w:val="en-US" w:eastAsia="zh-CN" w:bidi="ar-SA"/>
              </w:rPr>
            </w:pPr>
            <w:r>
              <w:rPr>
                <w:rFonts w:hint="eastAsia"/>
                <w:sz w:val="16"/>
                <w:szCs w:val="16"/>
              </w:rPr>
              <w:t>其他商品和服务支出</w:t>
            </w:r>
          </w:p>
        </w:tc>
        <w:tc>
          <w:tcPr>
            <w:tcW w:w="1701" w:type="dxa"/>
            <w:tcBorders>
              <w:top w:val="nil"/>
              <w:left w:val="nil"/>
              <w:bottom w:val="single" w:color="auto" w:sz="4" w:space="0"/>
              <w:right w:val="single" w:color="auto" w:sz="4" w:space="0"/>
            </w:tcBorders>
            <w:vAlign w:val="center"/>
          </w:tcPr>
          <w:p>
            <w:pPr>
              <w:jc w:val="both"/>
              <w:rPr>
                <w:rFonts w:hint="eastAsia" w:ascii="Times New Roman" w:hAnsi="Times New Roman" w:eastAsia="宋体" w:cs="Times New Roman"/>
                <w:kern w:val="2"/>
                <w:sz w:val="16"/>
                <w:szCs w:val="16"/>
                <w:lang w:val="en-US" w:eastAsia="zh-CN" w:bidi="ar-SA"/>
              </w:rPr>
            </w:pPr>
            <w:r>
              <w:rPr>
                <w:rFonts w:hint="eastAsia"/>
                <w:sz w:val="16"/>
                <w:szCs w:val="16"/>
              </w:rPr>
              <w:t>428</w:t>
            </w:r>
          </w:p>
        </w:tc>
        <w:tc>
          <w:tcPr>
            <w:tcW w:w="1701" w:type="dxa"/>
            <w:gridSpan w:val="2"/>
            <w:tcBorders>
              <w:top w:val="nil"/>
              <w:left w:val="nil"/>
              <w:bottom w:val="single" w:color="auto" w:sz="4" w:space="0"/>
              <w:right w:val="single" w:color="auto" w:sz="4" w:space="0"/>
            </w:tcBorders>
            <w:vAlign w:val="center"/>
          </w:tcPr>
          <w:p>
            <w:pPr>
              <w:jc w:val="both"/>
              <w:rPr>
                <w:rFonts w:hint="eastAsia" w:ascii="Times New Roman" w:hAnsi="Times New Roman" w:eastAsia="宋体" w:cs="Times New Roman"/>
                <w:kern w:val="2"/>
                <w:sz w:val="16"/>
                <w:szCs w:val="16"/>
                <w:lang w:val="en-US" w:eastAsia="zh-CN" w:bidi="ar-SA"/>
              </w:rPr>
            </w:pPr>
          </w:p>
        </w:tc>
        <w:tc>
          <w:tcPr>
            <w:tcW w:w="1701" w:type="dxa"/>
            <w:tcBorders>
              <w:top w:val="nil"/>
              <w:left w:val="nil"/>
              <w:bottom w:val="single" w:color="auto" w:sz="4" w:space="0"/>
              <w:right w:val="single" w:color="auto" w:sz="4" w:space="0"/>
            </w:tcBorders>
            <w:vAlign w:val="center"/>
          </w:tcPr>
          <w:p>
            <w:pPr>
              <w:jc w:val="both"/>
              <w:rPr>
                <w:rFonts w:hint="eastAsia" w:ascii="Times New Roman" w:hAnsi="Times New Roman" w:eastAsia="宋体" w:cs="Times New Roman"/>
                <w:kern w:val="2"/>
                <w:sz w:val="16"/>
                <w:szCs w:val="16"/>
                <w:lang w:val="en-US" w:eastAsia="zh-CN" w:bidi="ar-SA"/>
              </w:rPr>
            </w:pPr>
            <w:r>
              <w:rPr>
                <w:rFonts w:hint="eastAsia"/>
                <w:sz w:val="16"/>
                <w:szCs w:val="16"/>
              </w:rPr>
              <w:t>428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303</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p>
        </w:tc>
        <w:tc>
          <w:tcPr>
            <w:tcW w:w="2891" w:type="dxa"/>
            <w:tcBorders>
              <w:top w:val="nil"/>
              <w:left w:val="nil"/>
              <w:bottom w:val="single" w:color="auto" w:sz="4" w:space="0"/>
              <w:right w:val="single" w:color="auto" w:sz="4" w:space="0"/>
            </w:tcBorders>
            <w:vAlign w:val="bottom"/>
          </w:tcPr>
          <w:p>
            <w:pPr>
              <w:jc w:val="left"/>
              <w:rPr>
                <w:rFonts w:hint="eastAsia"/>
                <w:sz w:val="16"/>
                <w:szCs w:val="16"/>
                <w:lang w:val="en-US" w:eastAsia="zh-CN"/>
              </w:rPr>
            </w:pPr>
            <w:r>
              <w:rPr>
                <w:rFonts w:hint="eastAsia"/>
                <w:sz w:val="16"/>
                <w:szCs w:val="16"/>
                <w:lang w:val="en-US" w:eastAsia="zh-CN"/>
              </w:rPr>
              <w:t>对个人和家庭的补助</w:t>
            </w:r>
          </w:p>
        </w:tc>
        <w:tc>
          <w:tcPr>
            <w:tcW w:w="1701" w:type="dxa"/>
            <w:tcBorders>
              <w:top w:val="nil"/>
              <w:left w:val="nil"/>
              <w:bottom w:val="single" w:color="auto" w:sz="4" w:space="0"/>
              <w:right w:val="single" w:color="auto" w:sz="4" w:space="0"/>
            </w:tcBorders>
            <w:vAlign w:val="bottom"/>
          </w:tcPr>
          <w:p>
            <w:pPr>
              <w:jc w:val="left"/>
              <w:rPr>
                <w:rFonts w:hint="eastAsia"/>
                <w:sz w:val="16"/>
                <w:szCs w:val="16"/>
              </w:rPr>
            </w:pPr>
            <w:r>
              <w:rPr>
                <w:rFonts w:hint="eastAsia"/>
                <w:sz w:val="16"/>
                <w:szCs w:val="16"/>
                <w:lang w:val="en-US" w:eastAsia="zh-CN"/>
              </w:rPr>
              <w:t>6.18</w:t>
            </w:r>
          </w:p>
        </w:tc>
        <w:tc>
          <w:tcPr>
            <w:tcW w:w="1701" w:type="dxa"/>
            <w:gridSpan w:val="2"/>
            <w:tcBorders>
              <w:top w:val="nil"/>
              <w:left w:val="nil"/>
              <w:bottom w:val="single" w:color="auto" w:sz="4" w:space="0"/>
              <w:right w:val="single" w:color="auto" w:sz="4" w:space="0"/>
            </w:tcBorders>
            <w:vAlign w:val="bottom"/>
          </w:tcPr>
          <w:p>
            <w:pPr>
              <w:jc w:val="left"/>
              <w:rPr>
                <w:rFonts w:hint="eastAsia"/>
                <w:sz w:val="16"/>
                <w:szCs w:val="16"/>
              </w:rPr>
            </w:pPr>
            <w:r>
              <w:rPr>
                <w:rFonts w:hint="eastAsia"/>
                <w:sz w:val="16"/>
                <w:szCs w:val="16"/>
                <w:lang w:val="en-US" w:eastAsia="zh-CN"/>
              </w:rPr>
              <w:t>6.18</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303</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02</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退休费</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5.63</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5.63</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303</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05</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生活补助</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0.44</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0.44</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left"/>
              <w:rPr>
                <w:rFonts w:hint="eastAsia"/>
                <w:sz w:val="16"/>
                <w:szCs w:val="16"/>
              </w:rPr>
            </w:pPr>
            <w:r>
              <w:rPr>
                <w:rFonts w:hint="eastAsia"/>
                <w:sz w:val="16"/>
                <w:szCs w:val="16"/>
              </w:rPr>
              <w:t>303</w:t>
            </w:r>
          </w:p>
        </w:tc>
        <w:tc>
          <w:tcPr>
            <w:tcW w:w="577"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09</w:t>
            </w:r>
          </w:p>
        </w:tc>
        <w:tc>
          <w:tcPr>
            <w:tcW w:w="289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奖励金</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0.11</w:t>
            </w:r>
          </w:p>
        </w:tc>
        <w:tc>
          <w:tcPr>
            <w:tcW w:w="1701" w:type="dxa"/>
            <w:gridSpan w:val="2"/>
            <w:tcBorders>
              <w:top w:val="nil"/>
              <w:left w:val="nil"/>
              <w:bottom w:val="single" w:color="auto" w:sz="4" w:space="0"/>
              <w:right w:val="single" w:color="auto" w:sz="4" w:space="0"/>
            </w:tcBorders>
            <w:vAlign w:val="center"/>
          </w:tcPr>
          <w:p>
            <w:pPr>
              <w:jc w:val="left"/>
              <w:rPr>
                <w:rFonts w:hint="eastAsia"/>
                <w:sz w:val="16"/>
                <w:szCs w:val="16"/>
              </w:rPr>
            </w:pPr>
            <w:r>
              <w:rPr>
                <w:rFonts w:hint="eastAsia"/>
                <w:sz w:val="16"/>
                <w:szCs w:val="16"/>
              </w:rPr>
              <w:t>0.11</w:t>
            </w:r>
          </w:p>
        </w:tc>
        <w:tc>
          <w:tcPr>
            <w:tcW w:w="1701" w:type="dxa"/>
            <w:tcBorders>
              <w:top w:val="nil"/>
              <w:left w:val="nil"/>
              <w:bottom w:val="single" w:color="auto" w:sz="4" w:space="0"/>
              <w:right w:val="single" w:color="auto" w:sz="4" w:space="0"/>
            </w:tcBorders>
            <w:vAlign w:val="center"/>
          </w:tcPr>
          <w:p>
            <w:pPr>
              <w:jc w:val="left"/>
              <w:rPr>
                <w:rFonts w:hint="eastAsia"/>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rPr>
                <w:sz w:val="16"/>
                <w:szCs w:val="16"/>
              </w:rPr>
            </w:pPr>
          </w:p>
        </w:tc>
        <w:tc>
          <w:tcPr>
            <w:tcW w:w="577" w:type="dxa"/>
            <w:tcBorders>
              <w:top w:val="nil"/>
              <w:left w:val="nil"/>
              <w:bottom w:val="single" w:color="auto" w:sz="4" w:space="0"/>
              <w:right w:val="single" w:color="auto" w:sz="4" w:space="0"/>
            </w:tcBorders>
            <w:vAlign w:val="center"/>
          </w:tcPr>
          <w:p>
            <w:pPr>
              <w:rPr>
                <w:sz w:val="16"/>
                <w:szCs w:val="16"/>
              </w:rPr>
            </w:pPr>
          </w:p>
        </w:tc>
        <w:tc>
          <w:tcPr>
            <w:tcW w:w="2891" w:type="dxa"/>
            <w:tcBorders>
              <w:top w:val="nil"/>
              <w:left w:val="nil"/>
              <w:bottom w:val="single" w:color="auto" w:sz="4" w:space="0"/>
              <w:right w:val="single" w:color="auto" w:sz="4" w:space="0"/>
            </w:tcBorders>
            <w:vAlign w:val="center"/>
          </w:tcPr>
          <w:p>
            <w:pPr>
              <w:rPr>
                <w:sz w:val="16"/>
                <w:szCs w:val="16"/>
              </w:rPr>
            </w:pPr>
            <w:r>
              <w:rPr>
                <w:rFonts w:hint="eastAsia"/>
                <w:sz w:val="16"/>
                <w:szCs w:val="16"/>
              </w:rPr>
              <w:t>合计</w:t>
            </w:r>
          </w:p>
        </w:tc>
        <w:tc>
          <w:tcPr>
            <w:tcW w:w="1701" w:type="dxa"/>
            <w:tcBorders>
              <w:top w:val="nil"/>
              <w:left w:val="nil"/>
              <w:bottom w:val="single" w:color="auto" w:sz="4" w:space="0"/>
              <w:right w:val="single" w:color="auto" w:sz="4" w:space="0"/>
            </w:tcBorders>
            <w:vAlign w:val="center"/>
          </w:tcPr>
          <w:p>
            <w:pPr>
              <w:rPr>
                <w:sz w:val="16"/>
                <w:szCs w:val="16"/>
              </w:rPr>
            </w:pPr>
            <w:r>
              <w:rPr>
                <w:rFonts w:hint="eastAsia"/>
                <w:sz w:val="16"/>
                <w:szCs w:val="16"/>
              </w:rPr>
              <w:t>　1869.31</w:t>
            </w:r>
          </w:p>
        </w:tc>
        <w:tc>
          <w:tcPr>
            <w:tcW w:w="1701" w:type="dxa"/>
            <w:gridSpan w:val="2"/>
            <w:tcBorders>
              <w:top w:val="nil"/>
              <w:left w:val="nil"/>
              <w:bottom w:val="single" w:color="auto" w:sz="4" w:space="0"/>
              <w:right w:val="single" w:color="auto" w:sz="4" w:space="0"/>
            </w:tcBorders>
            <w:vAlign w:val="center"/>
          </w:tcPr>
          <w:p>
            <w:pPr>
              <w:rPr>
                <w:sz w:val="16"/>
                <w:szCs w:val="16"/>
              </w:rPr>
            </w:pPr>
            <w:r>
              <w:rPr>
                <w:rFonts w:hint="eastAsia"/>
                <w:sz w:val="16"/>
                <w:szCs w:val="16"/>
              </w:rPr>
              <w:t>　1418.58</w:t>
            </w:r>
          </w:p>
        </w:tc>
        <w:tc>
          <w:tcPr>
            <w:tcW w:w="1701" w:type="dxa"/>
            <w:tcBorders>
              <w:top w:val="nil"/>
              <w:left w:val="nil"/>
              <w:bottom w:val="single" w:color="auto" w:sz="4" w:space="0"/>
              <w:right w:val="single" w:color="auto" w:sz="4" w:space="0"/>
            </w:tcBorders>
            <w:vAlign w:val="center"/>
          </w:tcPr>
          <w:p>
            <w:pPr>
              <w:rPr>
                <w:sz w:val="16"/>
                <w:szCs w:val="16"/>
              </w:rPr>
            </w:pPr>
            <w:r>
              <w:rPr>
                <w:rFonts w:hint="eastAsia"/>
                <w:sz w:val="16"/>
                <w:szCs w:val="16"/>
              </w:rPr>
              <w:t>　450.73</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p>
      <w:pPr>
        <w:widowControl/>
        <w:jc w:val="center"/>
        <w:outlineLvl w:val="1"/>
        <w:rPr>
          <w:rFonts w:ascii="仿宋_GB2312" w:hAnsi="宋体" w:eastAsia="仿宋_GB2312"/>
          <w:b/>
          <w:kern w:val="0"/>
          <w:sz w:val="32"/>
          <w:szCs w:val="32"/>
        </w:rPr>
      </w:pPr>
      <w:r>
        <w:rPr>
          <w:rFonts w:hint="eastAsia" w:ascii="仿宋_GB2312" w:hAnsi="宋体" w:eastAsia="仿宋_GB2312" w:cs="宋体"/>
          <w:b/>
          <w:bCs/>
          <w:color w:val="000000"/>
          <w:kern w:val="0"/>
          <w:sz w:val="32"/>
          <w:szCs w:val="32"/>
        </w:rPr>
        <w:t>项目支出情况表</w:t>
      </w:r>
    </w:p>
    <w:tbl>
      <w:tblPr>
        <w:tblStyle w:val="9"/>
        <w:tblW w:w="954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95"/>
        <w:gridCol w:w="382"/>
        <w:gridCol w:w="741"/>
        <w:gridCol w:w="1456"/>
        <w:gridCol w:w="750"/>
        <w:gridCol w:w="569"/>
        <w:gridCol w:w="536"/>
        <w:gridCol w:w="652"/>
        <w:gridCol w:w="652"/>
        <w:gridCol w:w="578"/>
        <w:gridCol w:w="419"/>
        <w:gridCol w:w="578"/>
        <w:gridCol w:w="420"/>
        <w:gridCol w:w="420"/>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235" w:type="dxa"/>
            <w:gridSpan w:val="11"/>
            <w:tcBorders>
              <w:top w:val="nil"/>
              <w:left w:val="nil"/>
              <w:bottom w:val="single" w:color="auto" w:sz="4" w:space="0"/>
              <w:right w:val="nil"/>
            </w:tcBorders>
            <w:noWrap/>
            <w:vAlign w:val="center"/>
          </w:tcPr>
          <w:p>
            <w:pPr>
              <w:widowControl/>
              <w:jc w:val="left"/>
              <w:outlineLvl w:val="1"/>
              <w:rPr>
                <w:rFonts w:hint="eastAsia" w:ascii="仿宋_GB2312" w:hAnsi="宋体" w:eastAsia="仿宋_GB2312"/>
                <w:b/>
                <w:kern w:val="0"/>
                <w:sz w:val="18"/>
                <w:szCs w:val="18"/>
                <w:lang w:eastAsia="zh-CN"/>
              </w:rPr>
            </w:pPr>
            <w:r>
              <w:rPr>
                <w:rFonts w:hint="eastAsia" w:ascii="仿宋_GB2312" w:hAnsi="宋体" w:eastAsia="仿宋_GB2312"/>
                <w:kern w:val="0"/>
                <w:sz w:val="24"/>
                <w:shd w:val="clear"/>
                <w:lang w:val="en-US" w:eastAsia="zh-CN"/>
              </w:rPr>
              <w:t>编制</w:t>
            </w:r>
            <w:r>
              <w:rPr>
                <w:rFonts w:hint="eastAsia" w:ascii="仿宋_GB2312" w:hAnsi="宋体" w:eastAsia="仿宋_GB2312"/>
                <w:kern w:val="0"/>
                <w:sz w:val="24"/>
              </w:rPr>
              <w:t>部门：</w:t>
            </w:r>
            <w:r>
              <w:rPr>
                <w:rFonts w:hint="eastAsia" w:ascii="仿宋_GB2312" w:hAnsi="宋体" w:eastAsia="仿宋_GB2312"/>
                <w:kern w:val="0"/>
                <w:sz w:val="24"/>
                <w:lang w:eastAsia="zh-CN"/>
              </w:rPr>
              <w:t>新疆伊犁州霍城县住房和城乡建设局</w:t>
            </w:r>
          </w:p>
        </w:tc>
        <w:tc>
          <w:tcPr>
            <w:tcW w:w="2305" w:type="dxa"/>
            <w:gridSpan w:val="5"/>
            <w:tcBorders>
              <w:top w:val="nil"/>
              <w:left w:val="nil"/>
              <w:bottom w:val="single" w:color="auto" w:sz="4" w:space="0"/>
              <w:right w:val="nil"/>
            </w:tcBorders>
            <w:vAlign w:val="center"/>
          </w:tcPr>
          <w:p>
            <w:pPr>
              <w:widowControl/>
              <w:jc w:val="right"/>
              <w:outlineLvl w:val="1"/>
              <w:rPr>
                <w:rFonts w:hint="eastAsia" w:ascii="仿宋_GB2312" w:hAnsi="宋体" w:eastAsia="仿宋_GB2312"/>
                <w:b/>
                <w:kern w:val="0"/>
                <w:sz w:val="18"/>
                <w:szCs w:val="18"/>
                <w:lang w:eastAsia="zh-CN"/>
              </w:rPr>
            </w:pPr>
            <w:r>
              <w:rPr>
                <w:rFonts w:hint="eastAsia" w:ascii="仿宋_GB2312" w:hAnsi="宋体" w:eastAsia="仿宋_GB2312"/>
                <w:kern w:val="0"/>
                <w:sz w:val="24"/>
              </w:rPr>
              <w:t>单位：</w:t>
            </w:r>
            <w:r>
              <w:rPr>
                <w:rFonts w:hint="eastAsia" w:ascii="仿宋_GB2312" w:hAnsi="宋体" w:eastAsia="仿宋_GB2312"/>
                <w:kern w:val="0"/>
                <w:sz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01" w:type="dxa"/>
            <w:gridSpan w:val="3"/>
            <w:tcBorders>
              <w:top w:val="single" w:color="auto" w:sz="4" w:space="0"/>
            </w:tcBorders>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741" w:type="dxa"/>
            <w:vMerge w:val="restart"/>
            <w:tcBorders>
              <w:top w:val="single" w:color="auto" w:sz="4" w:space="0"/>
            </w:tcBorders>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tcBorders>
              <w:top w:val="single" w:color="auto" w:sz="4" w:space="0"/>
            </w:tcBorders>
            <w:noWrap/>
            <w:vAlign w:val="center"/>
          </w:tcPr>
          <w:p>
            <w:pPr>
              <w:jc w:val="center"/>
              <w:rPr>
                <w:sz w:val="24"/>
              </w:rPr>
            </w:pPr>
            <w:r>
              <w:rPr>
                <w:rFonts w:hint="eastAsia" w:ascii="仿宋_GB2312" w:hAnsi="宋体" w:eastAsia="仿宋_GB2312"/>
                <w:b/>
                <w:kern w:val="0"/>
                <w:sz w:val="24"/>
              </w:rPr>
              <w:t>项目名称</w:t>
            </w:r>
          </w:p>
        </w:tc>
        <w:tc>
          <w:tcPr>
            <w:tcW w:w="750"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24" w:type="dxa"/>
            <w:tcBorders>
              <w:bottom w:val="single" w:color="auto" w:sz="4" w:space="0"/>
            </w:tcBorders>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5" w:type="dxa"/>
            <w:tcBorders>
              <w:bottom w:val="single" w:color="auto" w:sz="4" w:space="0"/>
            </w:tcBorders>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82" w:type="dxa"/>
            <w:tcBorders>
              <w:bottom w:val="single" w:color="auto" w:sz="4" w:space="0"/>
            </w:tcBorders>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74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24"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212</w:t>
            </w:r>
          </w:p>
        </w:tc>
        <w:tc>
          <w:tcPr>
            <w:tcW w:w="395" w:type="dxa"/>
            <w:vAlign w:val="center"/>
          </w:tcPr>
          <w:p>
            <w:pPr>
              <w:jc w:val="left"/>
              <w:rPr>
                <w:rFonts w:hint="eastAsia" w:eastAsia="宋体"/>
                <w:sz w:val="16"/>
                <w:szCs w:val="16"/>
                <w:lang w:eastAsia="zh-CN"/>
              </w:rPr>
            </w:pPr>
          </w:p>
        </w:tc>
        <w:tc>
          <w:tcPr>
            <w:tcW w:w="382" w:type="dxa"/>
            <w:vAlign w:val="center"/>
          </w:tcPr>
          <w:p>
            <w:pPr>
              <w:jc w:val="left"/>
              <w:rPr>
                <w:rFonts w:hint="eastAsia" w:eastAsia="宋体"/>
                <w:sz w:val="16"/>
                <w:szCs w:val="16"/>
                <w:lang w:eastAsia="zh-CN"/>
              </w:rPr>
            </w:pPr>
          </w:p>
        </w:tc>
        <w:tc>
          <w:tcPr>
            <w:tcW w:w="741"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城乡社区支出</w:t>
            </w:r>
          </w:p>
        </w:tc>
        <w:tc>
          <w:tcPr>
            <w:tcW w:w="1456" w:type="dxa"/>
            <w:vAlign w:val="center"/>
          </w:tcPr>
          <w:p>
            <w:pPr>
              <w:jc w:val="left"/>
              <w:rPr>
                <w:rFonts w:hint="eastAsia" w:eastAsia="宋体"/>
                <w:sz w:val="16"/>
                <w:szCs w:val="16"/>
                <w:lang w:eastAsia="zh-CN"/>
              </w:rPr>
            </w:pPr>
          </w:p>
        </w:tc>
        <w:tc>
          <w:tcPr>
            <w:tcW w:w="750"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1450.00</w:t>
            </w:r>
          </w:p>
        </w:tc>
        <w:tc>
          <w:tcPr>
            <w:tcW w:w="569" w:type="dxa"/>
            <w:vAlign w:val="center"/>
          </w:tcPr>
          <w:p>
            <w:pPr>
              <w:jc w:val="left"/>
              <w:rPr>
                <w:rFonts w:hint="eastAsia" w:eastAsia="宋体"/>
                <w:sz w:val="16"/>
                <w:szCs w:val="16"/>
                <w:lang w:eastAsia="zh-CN"/>
              </w:rPr>
            </w:pPr>
          </w:p>
        </w:tc>
        <w:tc>
          <w:tcPr>
            <w:tcW w:w="536"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1450.00</w:t>
            </w:r>
          </w:p>
        </w:tc>
        <w:tc>
          <w:tcPr>
            <w:tcW w:w="652" w:type="dxa"/>
            <w:vAlign w:val="center"/>
          </w:tcPr>
          <w:p>
            <w:pPr>
              <w:jc w:val="left"/>
              <w:rPr>
                <w:rFonts w:hint="eastAsia" w:eastAsia="宋体"/>
                <w:sz w:val="16"/>
                <w:szCs w:val="16"/>
                <w:lang w:eastAsia="zh-CN"/>
              </w:rPr>
            </w:pPr>
          </w:p>
        </w:tc>
        <w:tc>
          <w:tcPr>
            <w:tcW w:w="652" w:type="dxa"/>
            <w:vAlign w:val="center"/>
          </w:tcPr>
          <w:p>
            <w:pPr>
              <w:jc w:val="left"/>
              <w:rPr>
                <w:rFonts w:hint="eastAsia" w:eastAsia="宋体"/>
                <w:sz w:val="16"/>
                <w:szCs w:val="16"/>
                <w:lang w:eastAsia="zh-CN"/>
              </w:rPr>
            </w:pPr>
          </w:p>
        </w:tc>
        <w:tc>
          <w:tcPr>
            <w:tcW w:w="578" w:type="dxa"/>
            <w:vAlign w:val="center"/>
          </w:tcPr>
          <w:p>
            <w:pPr>
              <w:jc w:val="left"/>
              <w:rPr>
                <w:rFonts w:hint="eastAsia" w:eastAsia="宋体"/>
                <w:sz w:val="16"/>
                <w:szCs w:val="16"/>
                <w:lang w:eastAsia="zh-CN"/>
              </w:rPr>
            </w:pPr>
          </w:p>
        </w:tc>
        <w:tc>
          <w:tcPr>
            <w:tcW w:w="419" w:type="dxa"/>
            <w:vAlign w:val="center"/>
          </w:tcPr>
          <w:p>
            <w:pPr>
              <w:jc w:val="left"/>
              <w:rPr>
                <w:rFonts w:hint="eastAsia" w:eastAsia="宋体"/>
                <w:sz w:val="16"/>
                <w:szCs w:val="16"/>
                <w:lang w:eastAsia="zh-CN"/>
              </w:rPr>
            </w:pPr>
          </w:p>
        </w:tc>
        <w:tc>
          <w:tcPr>
            <w:tcW w:w="578" w:type="dxa"/>
            <w:vAlign w:val="center"/>
          </w:tcPr>
          <w:p>
            <w:pPr>
              <w:jc w:val="left"/>
              <w:rPr>
                <w:rFonts w:hint="eastAsia" w:eastAsia="宋体"/>
                <w:sz w:val="16"/>
                <w:szCs w:val="16"/>
                <w:lang w:eastAsia="zh-CN"/>
              </w:rPr>
            </w:pPr>
          </w:p>
        </w:tc>
        <w:tc>
          <w:tcPr>
            <w:tcW w:w="420" w:type="dxa"/>
            <w:vAlign w:val="center"/>
          </w:tcPr>
          <w:p>
            <w:pPr>
              <w:jc w:val="left"/>
              <w:rPr>
                <w:rFonts w:hint="eastAsia" w:eastAsia="宋体"/>
                <w:sz w:val="16"/>
                <w:szCs w:val="16"/>
                <w:lang w:eastAsia="zh-CN"/>
              </w:rPr>
            </w:pPr>
          </w:p>
        </w:tc>
        <w:tc>
          <w:tcPr>
            <w:tcW w:w="420" w:type="dxa"/>
            <w:vAlign w:val="center"/>
          </w:tcPr>
          <w:p>
            <w:pPr>
              <w:jc w:val="left"/>
              <w:rPr>
                <w:sz w:val="16"/>
                <w:szCs w:val="16"/>
              </w:rPr>
            </w:pPr>
          </w:p>
        </w:tc>
        <w:tc>
          <w:tcPr>
            <w:tcW w:w="468" w:type="dxa"/>
            <w:vAlign w:val="center"/>
          </w:tcPr>
          <w:p>
            <w:pPr>
              <w:jc w:val="left"/>
              <w:rPr>
                <w:rFonts w:hint="eastAsia" w:eastAsia="宋体"/>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24"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212</w:t>
            </w:r>
          </w:p>
        </w:tc>
        <w:tc>
          <w:tcPr>
            <w:tcW w:w="395"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05</w:t>
            </w:r>
          </w:p>
        </w:tc>
        <w:tc>
          <w:tcPr>
            <w:tcW w:w="382" w:type="dxa"/>
            <w:vAlign w:val="center"/>
          </w:tcPr>
          <w:p>
            <w:pPr>
              <w:jc w:val="left"/>
              <w:rPr>
                <w:rFonts w:hint="eastAsia" w:eastAsia="宋体"/>
                <w:sz w:val="16"/>
                <w:szCs w:val="16"/>
                <w:lang w:eastAsia="zh-CN"/>
              </w:rPr>
            </w:pPr>
          </w:p>
        </w:tc>
        <w:tc>
          <w:tcPr>
            <w:tcW w:w="741"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城乡社区环境卫生</w:t>
            </w:r>
          </w:p>
        </w:tc>
        <w:tc>
          <w:tcPr>
            <w:tcW w:w="1456" w:type="dxa"/>
            <w:vAlign w:val="center"/>
          </w:tcPr>
          <w:p>
            <w:pPr>
              <w:jc w:val="left"/>
              <w:rPr>
                <w:rFonts w:hint="eastAsia" w:eastAsia="宋体"/>
                <w:sz w:val="16"/>
                <w:szCs w:val="16"/>
                <w:lang w:eastAsia="zh-CN"/>
              </w:rPr>
            </w:pPr>
          </w:p>
        </w:tc>
        <w:tc>
          <w:tcPr>
            <w:tcW w:w="750"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1250.00</w:t>
            </w:r>
          </w:p>
        </w:tc>
        <w:tc>
          <w:tcPr>
            <w:tcW w:w="569" w:type="dxa"/>
            <w:vAlign w:val="center"/>
          </w:tcPr>
          <w:p>
            <w:pPr>
              <w:jc w:val="left"/>
              <w:rPr>
                <w:rFonts w:hint="eastAsia" w:eastAsia="宋体"/>
                <w:sz w:val="16"/>
                <w:szCs w:val="16"/>
                <w:lang w:eastAsia="zh-CN"/>
              </w:rPr>
            </w:pPr>
          </w:p>
        </w:tc>
        <w:tc>
          <w:tcPr>
            <w:tcW w:w="536"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1250.00</w:t>
            </w:r>
          </w:p>
        </w:tc>
        <w:tc>
          <w:tcPr>
            <w:tcW w:w="652" w:type="dxa"/>
            <w:vAlign w:val="center"/>
          </w:tcPr>
          <w:p>
            <w:pPr>
              <w:jc w:val="left"/>
              <w:rPr>
                <w:rFonts w:hint="eastAsia" w:eastAsia="宋体"/>
                <w:sz w:val="16"/>
                <w:szCs w:val="16"/>
                <w:lang w:eastAsia="zh-CN"/>
              </w:rPr>
            </w:pPr>
          </w:p>
        </w:tc>
        <w:tc>
          <w:tcPr>
            <w:tcW w:w="652" w:type="dxa"/>
            <w:vAlign w:val="center"/>
          </w:tcPr>
          <w:p>
            <w:pPr>
              <w:jc w:val="left"/>
              <w:rPr>
                <w:rFonts w:hint="eastAsia" w:eastAsia="宋体"/>
                <w:sz w:val="16"/>
                <w:szCs w:val="16"/>
                <w:lang w:eastAsia="zh-CN"/>
              </w:rPr>
            </w:pPr>
          </w:p>
        </w:tc>
        <w:tc>
          <w:tcPr>
            <w:tcW w:w="578" w:type="dxa"/>
            <w:vAlign w:val="center"/>
          </w:tcPr>
          <w:p>
            <w:pPr>
              <w:jc w:val="left"/>
              <w:rPr>
                <w:rFonts w:hint="eastAsia" w:eastAsia="宋体"/>
                <w:sz w:val="16"/>
                <w:szCs w:val="16"/>
                <w:lang w:eastAsia="zh-CN"/>
              </w:rPr>
            </w:pPr>
          </w:p>
        </w:tc>
        <w:tc>
          <w:tcPr>
            <w:tcW w:w="419" w:type="dxa"/>
            <w:vAlign w:val="center"/>
          </w:tcPr>
          <w:p>
            <w:pPr>
              <w:jc w:val="left"/>
              <w:rPr>
                <w:rFonts w:hint="eastAsia" w:eastAsia="宋体"/>
                <w:sz w:val="16"/>
                <w:szCs w:val="16"/>
                <w:lang w:eastAsia="zh-CN"/>
              </w:rPr>
            </w:pPr>
          </w:p>
        </w:tc>
        <w:tc>
          <w:tcPr>
            <w:tcW w:w="578" w:type="dxa"/>
            <w:vAlign w:val="center"/>
          </w:tcPr>
          <w:p>
            <w:pPr>
              <w:jc w:val="left"/>
              <w:rPr>
                <w:rFonts w:hint="eastAsia" w:eastAsia="宋体"/>
                <w:sz w:val="16"/>
                <w:szCs w:val="16"/>
                <w:lang w:eastAsia="zh-CN"/>
              </w:rPr>
            </w:pPr>
          </w:p>
        </w:tc>
        <w:tc>
          <w:tcPr>
            <w:tcW w:w="420" w:type="dxa"/>
            <w:vAlign w:val="center"/>
          </w:tcPr>
          <w:p>
            <w:pPr>
              <w:jc w:val="left"/>
              <w:rPr>
                <w:rFonts w:hint="eastAsia" w:eastAsia="宋体"/>
                <w:sz w:val="16"/>
                <w:szCs w:val="16"/>
                <w:lang w:eastAsia="zh-CN"/>
              </w:rPr>
            </w:pPr>
          </w:p>
        </w:tc>
        <w:tc>
          <w:tcPr>
            <w:tcW w:w="420" w:type="dxa"/>
            <w:vAlign w:val="center"/>
          </w:tcPr>
          <w:p>
            <w:pPr>
              <w:jc w:val="left"/>
              <w:rPr>
                <w:sz w:val="16"/>
                <w:szCs w:val="16"/>
              </w:rPr>
            </w:pPr>
          </w:p>
        </w:tc>
        <w:tc>
          <w:tcPr>
            <w:tcW w:w="468" w:type="dxa"/>
            <w:vAlign w:val="center"/>
          </w:tcPr>
          <w:p>
            <w:pPr>
              <w:jc w:val="left"/>
              <w:rPr>
                <w:rFonts w:hint="eastAsia" w:eastAsia="宋体"/>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24"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212</w:t>
            </w:r>
          </w:p>
        </w:tc>
        <w:tc>
          <w:tcPr>
            <w:tcW w:w="395"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03</w:t>
            </w:r>
          </w:p>
        </w:tc>
        <w:tc>
          <w:tcPr>
            <w:tcW w:w="382" w:type="dxa"/>
            <w:vAlign w:val="center"/>
          </w:tcPr>
          <w:p>
            <w:pPr>
              <w:jc w:val="left"/>
              <w:rPr>
                <w:rFonts w:hint="eastAsia" w:eastAsia="宋体"/>
                <w:sz w:val="16"/>
                <w:szCs w:val="16"/>
                <w:lang w:eastAsia="zh-CN"/>
              </w:rPr>
            </w:pPr>
          </w:p>
        </w:tc>
        <w:tc>
          <w:tcPr>
            <w:tcW w:w="741"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城乡社区公共设施</w:t>
            </w:r>
          </w:p>
        </w:tc>
        <w:tc>
          <w:tcPr>
            <w:tcW w:w="1456" w:type="dxa"/>
            <w:vAlign w:val="center"/>
          </w:tcPr>
          <w:p>
            <w:pPr>
              <w:jc w:val="left"/>
              <w:rPr>
                <w:rFonts w:hint="eastAsia" w:eastAsia="宋体"/>
                <w:sz w:val="16"/>
                <w:szCs w:val="16"/>
                <w:lang w:eastAsia="zh-CN"/>
              </w:rPr>
            </w:pPr>
          </w:p>
        </w:tc>
        <w:tc>
          <w:tcPr>
            <w:tcW w:w="750"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200.00</w:t>
            </w:r>
          </w:p>
        </w:tc>
        <w:tc>
          <w:tcPr>
            <w:tcW w:w="569" w:type="dxa"/>
            <w:vAlign w:val="center"/>
          </w:tcPr>
          <w:p>
            <w:pPr>
              <w:jc w:val="left"/>
              <w:rPr>
                <w:rFonts w:hint="eastAsia" w:eastAsia="宋体"/>
                <w:sz w:val="16"/>
                <w:szCs w:val="16"/>
                <w:lang w:eastAsia="zh-CN"/>
              </w:rPr>
            </w:pPr>
          </w:p>
        </w:tc>
        <w:tc>
          <w:tcPr>
            <w:tcW w:w="536"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200.00</w:t>
            </w:r>
          </w:p>
        </w:tc>
        <w:tc>
          <w:tcPr>
            <w:tcW w:w="652" w:type="dxa"/>
            <w:vAlign w:val="center"/>
          </w:tcPr>
          <w:p>
            <w:pPr>
              <w:jc w:val="left"/>
              <w:rPr>
                <w:rFonts w:hint="eastAsia" w:eastAsia="宋体"/>
                <w:sz w:val="16"/>
                <w:szCs w:val="16"/>
                <w:lang w:eastAsia="zh-CN"/>
              </w:rPr>
            </w:pPr>
          </w:p>
        </w:tc>
        <w:tc>
          <w:tcPr>
            <w:tcW w:w="652" w:type="dxa"/>
            <w:vAlign w:val="center"/>
          </w:tcPr>
          <w:p>
            <w:pPr>
              <w:jc w:val="left"/>
              <w:rPr>
                <w:rFonts w:hint="eastAsia" w:eastAsia="宋体"/>
                <w:sz w:val="16"/>
                <w:szCs w:val="16"/>
                <w:lang w:eastAsia="zh-CN"/>
              </w:rPr>
            </w:pPr>
          </w:p>
        </w:tc>
        <w:tc>
          <w:tcPr>
            <w:tcW w:w="578" w:type="dxa"/>
            <w:vAlign w:val="center"/>
          </w:tcPr>
          <w:p>
            <w:pPr>
              <w:jc w:val="left"/>
              <w:rPr>
                <w:rFonts w:hint="eastAsia" w:eastAsia="宋体"/>
                <w:sz w:val="16"/>
                <w:szCs w:val="16"/>
                <w:lang w:eastAsia="zh-CN"/>
              </w:rPr>
            </w:pPr>
          </w:p>
        </w:tc>
        <w:tc>
          <w:tcPr>
            <w:tcW w:w="419" w:type="dxa"/>
            <w:vAlign w:val="center"/>
          </w:tcPr>
          <w:p>
            <w:pPr>
              <w:jc w:val="left"/>
              <w:rPr>
                <w:rFonts w:hint="eastAsia" w:eastAsia="宋体"/>
                <w:sz w:val="16"/>
                <w:szCs w:val="16"/>
                <w:lang w:eastAsia="zh-CN"/>
              </w:rPr>
            </w:pPr>
          </w:p>
        </w:tc>
        <w:tc>
          <w:tcPr>
            <w:tcW w:w="578" w:type="dxa"/>
            <w:vAlign w:val="center"/>
          </w:tcPr>
          <w:p>
            <w:pPr>
              <w:jc w:val="left"/>
              <w:rPr>
                <w:rFonts w:hint="eastAsia" w:eastAsia="宋体"/>
                <w:sz w:val="16"/>
                <w:szCs w:val="16"/>
                <w:lang w:eastAsia="zh-CN"/>
              </w:rPr>
            </w:pPr>
          </w:p>
        </w:tc>
        <w:tc>
          <w:tcPr>
            <w:tcW w:w="420" w:type="dxa"/>
            <w:vAlign w:val="center"/>
          </w:tcPr>
          <w:p>
            <w:pPr>
              <w:jc w:val="left"/>
              <w:rPr>
                <w:rFonts w:hint="eastAsia" w:eastAsia="宋体"/>
                <w:sz w:val="16"/>
                <w:szCs w:val="16"/>
                <w:lang w:eastAsia="zh-CN"/>
              </w:rPr>
            </w:pPr>
          </w:p>
        </w:tc>
        <w:tc>
          <w:tcPr>
            <w:tcW w:w="420" w:type="dxa"/>
            <w:vAlign w:val="center"/>
          </w:tcPr>
          <w:p>
            <w:pPr>
              <w:jc w:val="left"/>
              <w:rPr>
                <w:sz w:val="16"/>
                <w:szCs w:val="16"/>
              </w:rPr>
            </w:pPr>
          </w:p>
        </w:tc>
        <w:tc>
          <w:tcPr>
            <w:tcW w:w="468" w:type="dxa"/>
            <w:vAlign w:val="center"/>
          </w:tcPr>
          <w:p>
            <w:pPr>
              <w:jc w:val="left"/>
              <w:rPr>
                <w:rFonts w:hint="eastAsia" w:eastAsia="宋体"/>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24"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212</w:t>
            </w:r>
          </w:p>
        </w:tc>
        <w:tc>
          <w:tcPr>
            <w:tcW w:w="395"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05</w:t>
            </w:r>
          </w:p>
        </w:tc>
        <w:tc>
          <w:tcPr>
            <w:tcW w:w="382"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01</w:t>
            </w:r>
          </w:p>
        </w:tc>
        <w:tc>
          <w:tcPr>
            <w:tcW w:w="741"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城乡社区环境卫生</w:t>
            </w:r>
          </w:p>
        </w:tc>
        <w:tc>
          <w:tcPr>
            <w:tcW w:w="1456"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市政服务外包费</w:t>
            </w:r>
          </w:p>
        </w:tc>
        <w:tc>
          <w:tcPr>
            <w:tcW w:w="750"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1250.00</w:t>
            </w:r>
          </w:p>
        </w:tc>
        <w:tc>
          <w:tcPr>
            <w:tcW w:w="569" w:type="dxa"/>
            <w:vAlign w:val="center"/>
          </w:tcPr>
          <w:p>
            <w:pPr>
              <w:jc w:val="left"/>
              <w:rPr>
                <w:rFonts w:hint="eastAsia" w:eastAsia="宋体"/>
                <w:sz w:val="16"/>
                <w:szCs w:val="16"/>
                <w:lang w:eastAsia="zh-CN"/>
              </w:rPr>
            </w:pPr>
          </w:p>
        </w:tc>
        <w:tc>
          <w:tcPr>
            <w:tcW w:w="536"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1250.00</w:t>
            </w:r>
          </w:p>
        </w:tc>
        <w:tc>
          <w:tcPr>
            <w:tcW w:w="652" w:type="dxa"/>
            <w:vAlign w:val="center"/>
          </w:tcPr>
          <w:p>
            <w:pPr>
              <w:jc w:val="left"/>
              <w:rPr>
                <w:rFonts w:hint="eastAsia" w:eastAsia="宋体"/>
                <w:sz w:val="16"/>
                <w:szCs w:val="16"/>
                <w:lang w:eastAsia="zh-CN"/>
              </w:rPr>
            </w:pPr>
          </w:p>
        </w:tc>
        <w:tc>
          <w:tcPr>
            <w:tcW w:w="652" w:type="dxa"/>
            <w:vAlign w:val="center"/>
          </w:tcPr>
          <w:p>
            <w:pPr>
              <w:jc w:val="left"/>
              <w:rPr>
                <w:rFonts w:hint="eastAsia" w:eastAsia="宋体"/>
                <w:sz w:val="16"/>
                <w:szCs w:val="16"/>
                <w:lang w:eastAsia="zh-CN"/>
              </w:rPr>
            </w:pPr>
          </w:p>
        </w:tc>
        <w:tc>
          <w:tcPr>
            <w:tcW w:w="578" w:type="dxa"/>
            <w:vAlign w:val="center"/>
          </w:tcPr>
          <w:p>
            <w:pPr>
              <w:jc w:val="left"/>
              <w:rPr>
                <w:rFonts w:hint="eastAsia" w:eastAsia="宋体"/>
                <w:sz w:val="16"/>
                <w:szCs w:val="16"/>
                <w:lang w:eastAsia="zh-CN"/>
              </w:rPr>
            </w:pPr>
          </w:p>
        </w:tc>
        <w:tc>
          <w:tcPr>
            <w:tcW w:w="419" w:type="dxa"/>
            <w:vAlign w:val="center"/>
          </w:tcPr>
          <w:p>
            <w:pPr>
              <w:jc w:val="left"/>
              <w:rPr>
                <w:rFonts w:hint="eastAsia" w:eastAsia="宋体"/>
                <w:sz w:val="16"/>
                <w:szCs w:val="16"/>
                <w:lang w:eastAsia="zh-CN"/>
              </w:rPr>
            </w:pPr>
          </w:p>
        </w:tc>
        <w:tc>
          <w:tcPr>
            <w:tcW w:w="578" w:type="dxa"/>
            <w:vAlign w:val="center"/>
          </w:tcPr>
          <w:p>
            <w:pPr>
              <w:jc w:val="left"/>
              <w:rPr>
                <w:rFonts w:hint="eastAsia" w:eastAsia="宋体"/>
                <w:sz w:val="16"/>
                <w:szCs w:val="16"/>
                <w:lang w:eastAsia="zh-CN"/>
              </w:rPr>
            </w:pPr>
          </w:p>
        </w:tc>
        <w:tc>
          <w:tcPr>
            <w:tcW w:w="420" w:type="dxa"/>
            <w:vAlign w:val="center"/>
          </w:tcPr>
          <w:p>
            <w:pPr>
              <w:jc w:val="left"/>
              <w:rPr>
                <w:rFonts w:hint="eastAsia" w:eastAsia="宋体"/>
                <w:sz w:val="16"/>
                <w:szCs w:val="16"/>
                <w:lang w:eastAsia="zh-CN"/>
              </w:rPr>
            </w:pPr>
          </w:p>
        </w:tc>
        <w:tc>
          <w:tcPr>
            <w:tcW w:w="420" w:type="dxa"/>
            <w:vAlign w:val="center"/>
          </w:tcPr>
          <w:p>
            <w:pPr>
              <w:jc w:val="left"/>
              <w:rPr>
                <w:sz w:val="16"/>
                <w:szCs w:val="16"/>
              </w:rPr>
            </w:pPr>
          </w:p>
        </w:tc>
        <w:tc>
          <w:tcPr>
            <w:tcW w:w="468" w:type="dxa"/>
            <w:vAlign w:val="center"/>
          </w:tcPr>
          <w:p>
            <w:pPr>
              <w:jc w:val="left"/>
              <w:rPr>
                <w:rFonts w:hint="eastAsia" w:eastAsia="宋体"/>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24"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212</w:t>
            </w:r>
          </w:p>
        </w:tc>
        <w:tc>
          <w:tcPr>
            <w:tcW w:w="395"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03</w:t>
            </w:r>
          </w:p>
        </w:tc>
        <w:tc>
          <w:tcPr>
            <w:tcW w:w="382"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03</w:t>
            </w:r>
          </w:p>
        </w:tc>
        <w:tc>
          <w:tcPr>
            <w:tcW w:w="741"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小城镇基础设施建设</w:t>
            </w:r>
          </w:p>
        </w:tc>
        <w:tc>
          <w:tcPr>
            <w:tcW w:w="1456"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路灯电费</w:t>
            </w:r>
          </w:p>
        </w:tc>
        <w:tc>
          <w:tcPr>
            <w:tcW w:w="750"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200.00</w:t>
            </w:r>
          </w:p>
        </w:tc>
        <w:tc>
          <w:tcPr>
            <w:tcW w:w="569" w:type="dxa"/>
            <w:vAlign w:val="center"/>
          </w:tcPr>
          <w:p>
            <w:pPr>
              <w:jc w:val="left"/>
              <w:rPr>
                <w:rFonts w:hint="eastAsia" w:eastAsia="宋体"/>
                <w:sz w:val="16"/>
                <w:szCs w:val="16"/>
                <w:lang w:eastAsia="zh-CN"/>
              </w:rPr>
            </w:pPr>
          </w:p>
        </w:tc>
        <w:tc>
          <w:tcPr>
            <w:tcW w:w="536"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200.00</w:t>
            </w:r>
          </w:p>
        </w:tc>
        <w:tc>
          <w:tcPr>
            <w:tcW w:w="652" w:type="dxa"/>
            <w:vAlign w:val="center"/>
          </w:tcPr>
          <w:p>
            <w:pPr>
              <w:jc w:val="left"/>
              <w:rPr>
                <w:rFonts w:hint="eastAsia" w:eastAsia="宋体"/>
                <w:sz w:val="16"/>
                <w:szCs w:val="16"/>
                <w:lang w:eastAsia="zh-CN"/>
              </w:rPr>
            </w:pPr>
          </w:p>
        </w:tc>
        <w:tc>
          <w:tcPr>
            <w:tcW w:w="652" w:type="dxa"/>
            <w:vAlign w:val="center"/>
          </w:tcPr>
          <w:p>
            <w:pPr>
              <w:jc w:val="left"/>
              <w:rPr>
                <w:rFonts w:hint="eastAsia" w:eastAsia="宋体"/>
                <w:sz w:val="16"/>
                <w:szCs w:val="16"/>
                <w:lang w:eastAsia="zh-CN"/>
              </w:rPr>
            </w:pPr>
          </w:p>
        </w:tc>
        <w:tc>
          <w:tcPr>
            <w:tcW w:w="578" w:type="dxa"/>
            <w:vAlign w:val="center"/>
          </w:tcPr>
          <w:p>
            <w:pPr>
              <w:jc w:val="left"/>
              <w:rPr>
                <w:rFonts w:hint="eastAsia" w:eastAsia="宋体"/>
                <w:sz w:val="16"/>
                <w:szCs w:val="16"/>
                <w:lang w:eastAsia="zh-CN"/>
              </w:rPr>
            </w:pPr>
          </w:p>
        </w:tc>
        <w:tc>
          <w:tcPr>
            <w:tcW w:w="419" w:type="dxa"/>
            <w:vAlign w:val="center"/>
          </w:tcPr>
          <w:p>
            <w:pPr>
              <w:jc w:val="left"/>
              <w:rPr>
                <w:rFonts w:hint="eastAsia" w:eastAsia="宋体"/>
                <w:sz w:val="16"/>
                <w:szCs w:val="16"/>
                <w:lang w:eastAsia="zh-CN"/>
              </w:rPr>
            </w:pPr>
          </w:p>
        </w:tc>
        <w:tc>
          <w:tcPr>
            <w:tcW w:w="578" w:type="dxa"/>
            <w:vAlign w:val="center"/>
          </w:tcPr>
          <w:p>
            <w:pPr>
              <w:jc w:val="left"/>
              <w:rPr>
                <w:rFonts w:hint="eastAsia" w:eastAsia="宋体"/>
                <w:sz w:val="16"/>
                <w:szCs w:val="16"/>
                <w:lang w:eastAsia="zh-CN"/>
              </w:rPr>
            </w:pPr>
          </w:p>
        </w:tc>
        <w:tc>
          <w:tcPr>
            <w:tcW w:w="420" w:type="dxa"/>
            <w:vAlign w:val="center"/>
          </w:tcPr>
          <w:p>
            <w:pPr>
              <w:jc w:val="left"/>
              <w:rPr>
                <w:rFonts w:hint="eastAsia" w:eastAsia="宋体"/>
                <w:sz w:val="16"/>
                <w:szCs w:val="16"/>
                <w:lang w:eastAsia="zh-CN"/>
              </w:rPr>
            </w:pPr>
          </w:p>
        </w:tc>
        <w:tc>
          <w:tcPr>
            <w:tcW w:w="420" w:type="dxa"/>
            <w:vAlign w:val="center"/>
          </w:tcPr>
          <w:p>
            <w:pPr>
              <w:jc w:val="left"/>
              <w:rPr>
                <w:sz w:val="16"/>
                <w:szCs w:val="16"/>
              </w:rPr>
            </w:pPr>
          </w:p>
        </w:tc>
        <w:tc>
          <w:tcPr>
            <w:tcW w:w="468" w:type="dxa"/>
            <w:vAlign w:val="center"/>
          </w:tcPr>
          <w:p>
            <w:pPr>
              <w:jc w:val="left"/>
              <w:rPr>
                <w:rFonts w:hint="eastAsia" w:eastAsia="宋体"/>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24" w:type="dxa"/>
            <w:vAlign w:val="center"/>
          </w:tcPr>
          <w:p>
            <w:pPr>
              <w:jc w:val="left"/>
              <w:rPr>
                <w:rFonts w:hint="eastAsia" w:eastAsia="宋体"/>
                <w:sz w:val="16"/>
                <w:szCs w:val="16"/>
                <w:lang w:eastAsia="zh-CN"/>
              </w:rPr>
            </w:pPr>
          </w:p>
        </w:tc>
        <w:tc>
          <w:tcPr>
            <w:tcW w:w="395" w:type="dxa"/>
            <w:vAlign w:val="center"/>
          </w:tcPr>
          <w:p>
            <w:pPr>
              <w:jc w:val="left"/>
              <w:rPr>
                <w:rFonts w:hint="eastAsia" w:eastAsia="宋体"/>
                <w:sz w:val="16"/>
                <w:szCs w:val="16"/>
                <w:lang w:eastAsia="zh-CN"/>
              </w:rPr>
            </w:pPr>
          </w:p>
        </w:tc>
        <w:tc>
          <w:tcPr>
            <w:tcW w:w="382" w:type="dxa"/>
            <w:vAlign w:val="center"/>
          </w:tcPr>
          <w:p>
            <w:pPr>
              <w:jc w:val="left"/>
              <w:rPr>
                <w:rFonts w:hint="eastAsia" w:eastAsia="宋体"/>
                <w:sz w:val="16"/>
                <w:szCs w:val="16"/>
                <w:lang w:eastAsia="zh-CN"/>
              </w:rPr>
            </w:pPr>
          </w:p>
        </w:tc>
        <w:tc>
          <w:tcPr>
            <w:tcW w:w="741" w:type="dxa"/>
            <w:vAlign w:val="center"/>
          </w:tcPr>
          <w:p>
            <w:pPr>
              <w:jc w:val="left"/>
              <w:rPr>
                <w:rFonts w:hint="eastAsia" w:eastAsia="宋体"/>
                <w:sz w:val="16"/>
                <w:szCs w:val="16"/>
                <w:lang w:eastAsia="zh-CN"/>
              </w:rPr>
            </w:pPr>
          </w:p>
        </w:tc>
        <w:tc>
          <w:tcPr>
            <w:tcW w:w="1456"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合计</w:t>
            </w:r>
          </w:p>
        </w:tc>
        <w:tc>
          <w:tcPr>
            <w:tcW w:w="750"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1450.00</w:t>
            </w:r>
          </w:p>
        </w:tc>
        <w:tc>
          <w:tcPr>
            <w:tcW w:w="569" w:type="dxa"/>
            <w:vAlign w:val="center"/>
          </w:tcPr>
          <w:p>
            <w:pPr>
              <w:jc w:val="left"/>
              <w:rPr>
                <w:rFonts w:hint="eastAsia" w:eastAsia="宋体"/>
                <w:sz w:val="16"/>
                <w:szCs w:val="16"/>
                <w:lang w:eastAsia="zh-CN"/>
              </w:rPr>
            </w:pPr>
          </w:p>
        </w:tc>
        <w:tc>
          <w:tcPr>
            <w:tcW w:w="536" w:type="dxa"/>
            <w:vAlign w:val="center"/>
          </w:tcPr>
          <w:p>
            <w:pPr>
              <w:jc w:val="left"/>
              <w:rPr>
                <w:rFonts w:hint="eastAsia" w:eastAsia="宋体"/>
                <w:sz w:val="16"/>
                <w:szCs w:val="16"/>
                <w:lang w:eastAsia="zh-CN"/>
              </w:rPr>
            </w:pPr>
            <w:r>
              <w:rPr>
                <w:rFonts w:hint="eastAsia" w:ascii="仿宋_GB2312" w:hAnsi="宋体" w:eastAsia="仿宋_GB2312" w:cs="宋体"/>
                <w:kern w:val="0"/>
                <w:sz w:val="16"/>
                <w:szCs w:val="16"/>
                <w:lang w:val="en-US" w:eastAsia="zh-CN"/>
              </w:rPr>
              <w:t>1450.00</w:t>
            </w:r>
          </w:p>
        </w:tc>
        <w:tc>
          <w:tcPr>
            <w:tcW w:w="652" w:type="dxa"/>
            <w:vAlign w:val="center"/>
          </w:tcPr>
          <w:p>
            <w:pPr>
              <w:jc w:val="left"/>
              <w:rPr>
                <w:rFonts w:hint="eastAsia" w:eastAsia="宋体"/>
                <w:sz w:val="16"/>
                <w:szCs w:val="16"/>
                <w:lang w:eastAsia="zh-CN"/>
              </w:rPr>
            </w:pPr>
          </w:p>
        </w:tc>
        <w:tc>
          <w:tcPr>
            <w:tcW w:w="652" w:type="dxa"/>
            <w:vAlign w:val="center"/>
          </w:tcPr>
          <w:p>
            <w:pPr>
              <w:jc w:val="left"/>
              <w:rPr>
                <w:rFonts w:hint="eastAsia" w:eastAsia="宋体"/>
                <w:sz w:val="16"/>
                <w:szCs w:val="16"/>
                <w:lang w:eastAsia="zh-CN"/>
              </w:rPr>
            </w:pPr>
          </w:p>
        </w:tc>
        <w:tc>
          <w:tcPr>
            <w:tcW w:w="578" w:type="dxa"/>
            <w:vAlign w:val="center"/>
          </w:tcPr>
          <w:p>
            <w:pPr>
              <w:jc w:val="left"/>
              <w:rPr>
                <w:rFonts w:hint="eastAsia" w:eastAsia="宋体"/>
                <w:sz w:val="16"/>
                <w:szCs w:val="16"/>
                <w:lang w:eastAsia="zh-CN"/>
              </w:rPr>
            </w:pPr>
          </w:p>
        </w:tc>
        <w:tc>
          <w:tcPr>
            <w:tcW w:w="419" w:type="dxa"/>
            <w:vAlign w:val="center"/>
          </w:tcPr>
          <w:p>
            <w:pPr>
              <w:jc w:val="left"/>
              <w:rPr>
                <w:rFonts w:hint="eastAsia" w:eastAsia="宋体"/>
                <w:sz w:val="16"/>
                <w:szCs w:val="16"/>
                <w:lang w:eastAsia="zh-CN"/>
              </w:rPr>
            </w:pPr>
          </w:p>
        </w:tc>
        <w:tc>
          <w:tcPr>
            <w:tcW w:w="578" w:type="dxa"/>
            <w:vAlign w:val="center"/>
          </w:tcPr>
          <w:p>
            <w:pPr>
              <w:jc w:val="left"/>
              <w:rPr>
                <w:rFonts w:hint="eastAsia" w:eastAsia="宋体"/>
                <w:sz w:val="16"/>
                <w:szCs w:val="16"/>
                <w:lang w:eastAsia="zh-CN"/>
              </w:rPr>
            </w:pPr>
          </w:p>
        </w:tc>
        <w:tc>
          <w:tcPr>
            <w:tcW w:w="420" w:type="dxa"/>
            <w:vAlign w:val="center"/>
          </w:tcPr>
          <w:p>
            <w:pPr>
              <w:jc w:val="left"/>
              <w:rPr>
                <w:rFonts w:hint="eastAsia" w:eastAsia="宋体"/>
                <w:sz w:val="16"/>
                <w:szCs w:val="16"/>
                <w:lang w:eastAsia="zh-CN"/>
              </w:rPr>
            </w:pPr>
          </w:p>
        </w:tc>
        <w:tc>
          <w:tcPr>
            <w:tcW w:w="420" w:type="dxa"/>
            <w:vAlign w:val="center"/>
          </w:tcPr>
          <w:p>
            <w:pPr>
              <w:jc w:val="left"/>
              <w:rPr>
                <w:sz w:val="16"/>
                <w:szCs w:val="16"/>
              </w:rPr>
            </w:pPr>
          </w:p>
        </w:tc>
        <w:tc>
          <w:tcPr>
            <w:tcW w:w="468" w:type="dxa"/>
            <w:vAlign w:val="center"/>
          </w:tcPr>
          <w:p>
            <w:pPr>
              <w:jc w:val="left"/>
              <w:rPr>
                <w:rFonts w:hint="eastAsia" w:eastAsia="宋体"/>
                <w:sz w:val="16"/>
                <w:szCs w:val="16"/>
                <w:lang w:eastAsia="zh-CN"/>
              </w:rPr>
            </w:pPr>
          </w:p>
        </w:tc>
      </w:tr>
    </w:tbl>
    <w:p>
      <w:pPr>
        <w:widowControl/>
        <w:jc w:val="left"/>
        <w:rPr>
          <w:rFonts w:ascii="仿宋_GB2312" w:hAnsi="宋体" w:eastAsia="仿宋_GB2312"/>
          <w:b/>
          <w:bCs/>
          <w:kern w:val="0"/>
          <w:sz w:val="24"/>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kern w:val="0"/>
          <w:sz w:val="24"/>
        </w:rPr>
      </w:pPr>
      <w:r>
        <w:rPr>
          <w:rFonts w:hint="eastAsia" w:ascii="仿宋_GB2312" w:hAnsi="宋体" w:eastAsia="仿宋_GB2312"/>
          <w:b/>
          <w:kern w:val="0"/>
          <w:sz w:val="32"/>
          <w:szCs w:val="32"/>
        </w:rPr>
        <w:t>一般公共预算“三公”经费支出情况表</w:t>
      </w:r>
      <w:r>
        <w:rPr>
          <w:rFonts w:hint="eastAsia" w:ascii="仿宋_GB2312" w:hAnsi="宋体" w:eastAsia="仿宋_GB2312"/>
          <w:kern w:val="0"/>
          <w:sz w:val="24"/>
        </w:rPr>
        <w:t xml:space="preserve">               </w:t>
      </w:r>
    </w:p>
    <w:tbl>
      <w:tblPr>
        <w:tblStyle w:val="9"/>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454" w:hRule="atLeast"/>
        </w:trPr>
        <w:tc>
          <w:tcPr>
            <w:tcW w:w="7528" w:type="dxa"/>
            <w:gridSpan w:val="5"/>
            <w:tcBorders>
              <w:top w:val="nil"/>
              <w:left w:val="nil"/>
              <w:bottom w:val="single" w:color="auto" w:sz="4" w:space="0"/>
              <w:right w:val="nil"/>
            </w:tcBorders>
            <w:vAlign w:val="center"/>
          </w:tcPr>
          <w:p>
            <w:pPr>
              <w:widowControl/>
              <w:jc w:val="left"/>
              <w:rPr>
                <w:rFonts w:ascii="仿宋_GB2312" w:hAnsi="宋体" w:eastAsia="仿宋_GB2312" w:cs="宋体"/>
                <w:b/>
                <w:bCs/>
                <w:color w:val="000000"/>
                <w:kern w:val="0"/>
                <w:sz w:val="22"/>
              </w:rPr>
            </w:pPr>
            <w:r>
              <w:rPr>
                <w:rFonts w:hint="eastAsia" w:ascii="仿宋_GB2312" w:hAnsi="宋体" w:eastAsia="仿宋_GB2312"/>
                <w:kern w:val="0"/>
                <w:sz w:val="24"/>
              </w:rPr>
              <w:t>编制单位：新疆伊犁州霍城县住房和城乡建设局</w:t>
            </w:r>
          </w:p>
        </w:tc>
        <w:tc>
          <w:tcPr>
            <w:tcW w:w="1712" w:type="dxa"/>
            <w:tcBorders>
              <w:top w:val="nil"/>
              <w:left w:val="nil"/>
              <w:bottom w:val="single" w:color="auto" w:sz="4" w:space="0"/>
              <w:right w:val="nil"/>
            </w:tcBorders>
            <w:vAlign w:val="center"/>
          </w:tcPr>
          <w:p>
            <w:pPr>
              <w:widowControl/>
              <w:jc w:val="right"/>
              <w:rPr>
                <w:rFonts w:ascii="宋体" w:hAnsi="宋体" w:cs="宋体"/>
                <w:b/>
                <w:bCs/>
                <w:color w:val="000000"/>
                <w:kern w:val="0"/>
                <w:sz w:val="22"/>
              </w:rPr>
            </w:pPr>
            <w:r>
              <w:rPr>
                <w:rFonts w:hint="eastAsia" w:ascii="仿宋_GB2312" w:hAnsi="宋体" w:eastAsia="仿宋_GB2312"/>
                <w:kern w:val="0"/>
                <w:sz w:val="24"/>
              </w:rPr>
              <w:t>单位：万元</w:t>
            </w:r>
          </w:p>
        </w:tc>
      </w:tr>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合计</w:t>
            </w:r>
          </w:p>
        </w:tc>
        <w:tc>
          <w:tcPr>
            <w:tcW w:w="1417"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rPr>
            </w:pPr>
          </w:p>
        </w:tc>
        <w:tc>
          <w:tcPr>
            <w:tcW w:w="1417"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szCs w:val="22"/>
              </w:rPr>
              <w:t>合  计</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公务用车购置费</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rPr>
                <w:sz w:val="16"/>
                <w:szCs w:val="16"/>
              </w:rPr>
            </w:pPr>
            <w:r>
              <w:rPr>
                <w:rFonts w:hint="eastAsia"/>
                <w:sz w:val="16"/>
                <w:szCs w:val="16"/>
              </w:rPr>
              <w:t>　　1.00</w:t>
            </w:r>
          </w:p>
        </w:tc>
        <w:tc>
          <w:tcPr>
            <w:tcW w:w="1417"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559" w:type="dxa"/>
            <w:tcBorders>
              <w:top w:val="nil"/>
              <w:left w:val="nil"/>
              <w:bottom w:val="single" w:color="auto" w:sz="4" w:space="0"/>
              <w:right w:val="single" w:color="auto" w:sz="4" w:space="0"/>
            </w:tcBorders>
            <w:vAlign w:val="center"/>
          </w:tcPr>
          <w:p>
            <w:pPr>
              <w:rPr>
                <w:sz w:val="16"/>
                <w:szCs w:val="16"/>
              </w:rPr>
            </w:pPr>
            <w:r>
              <w:rPr>
                <w:rFonts w:hint="eastAsia"/>
                <w:sz w:val="16"/>
                <w:szCs w:val="16"/>
              </w:rPr>
              <w:t>　　　1.00</w:t>
            </w:r>
          </w:p>
        </w:tc>
        <w:tc>
          <w:tcPr>
            <w:tcW w:w="1418"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1559" w:type="dxa"/>
            <w:tcBorders>
              <w:top w:val="nil"/>
              <w:left w:val="nil"/>
              <w:bottom w:val="single" w:color="auto" w:sz="4" w:space="0"/>
              <w:right w:val="single" w:color="auto" w:sz="4" w:space="0"/>
            </w:tcBorders>
            <w:vAlign w:val="center"/>
          </w:tcPr>
          <w:p>
            <w:pPr>
              <w:rPr>
                <w:sz w:val="16"/>
                <w:szCs w:val="16"/>
              </w:rPr>
            </w:pPr>
            <w:r>
              <w:rPr>
                <w:rFonts w:hint="eastAsia"/>
                <w:sz w:val="16"/>
                <w:szCs w:val="16"/>
              </w:rPr>
              <w:t>　　　1.00</w:t>
            </w:r>
          </w:p>
        </w:tc>
        <w:tc>
          <w:tcPr>
            <w:tcW w:w="1712"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r>
    </w:tbl>
    <w:p>
      <w:pPr>
        <w:widowControl/>
        <w:jc w:val="left"/>
        <w:rPr>
          <w:rFonts w:ascii="仿宋_GB2312" w:hAnsi="宋体" w:eastAsia="仿宋_GB2312"/>
          <w:b/>
          <w:bCs/>
          <w:kern w:val="0"/>
          <w:sz w:val="24"/>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kern w:val="0"/>
          <w:sz w:val="24"/>
        </w:rPr>
      </w:pPr>
      <w:r>
        <w:rPr>
          <w:rFonts w:hint="eastAsia" w:ascii="仿宋_GB2312" w:hAnsi="宋体" w:eastAsia="仿宋_GB2312"/>
          <w:b/>
          <w:kern w:val="0"/>
          <w:sz w:val="32"/>
          <w:szCs w:val="32"/>
        </w:rPr>
        <w:t>政府性基金预算支出情况表</w:t>
      </w:r>
      <w:r>
        <w:rPr>
          <w:rFonts w:hint="eastAsia" w:ascii="仿宋_GB2312" w:hAnsi="宋体" w:eastAsia="仿宋_GB2312"/>
          <w:kern w:val="0"/>
          <w:sz w:val="24"/>
        </w:rPr>
        <w:t xml:space="preserve">                                                 </w:t>
      </w:r>
    </w:p>
    <w:tbl>
      <w:tblPr>
        <w:tblStyle w:val="9"/>
        <w:tblW w:w="9214" w:type="dxa"/>
        <w:tblInd w:w="-34" w:type="dxa"/>
        <w:tblLayout w:type="fixed"/>
        <w:tblCellMar>
          <w:top w:w="0" w:type="dxa"/>
          <w:left w:w="108" w:type="dxa"/>
          <w:bottom w:w="0" w:type="dxa"/>
          <w:right w:w="108" w:type="dxa"/>
        </w:tblCellMar>
      </w:tblPr>
      <w:tblGrid>
        <w:gridCol w:w="585"/>
        <w:gridCol w:w="457"/>
        <w:gridCol w:w="457"/>
        <w:gridCol w:w="2896"/>
        <w:gridCol w:w="1559"/>
        <w:gridCol w:w="850"/>
        <w:gridCol w:w="851"/>
        <w:gridCol w:w="1559"/>
      </w:tblGrid>
      <w:tr>
        <w:tblPrEx>
          <w:tblLayout w:type="fixed"/>
          <w:tblCellMar>
            <w:top w:w="0" w:type="dxa"/>
            <w:left w:w="108" w:type="dxa"/>
            <w:bottom w:w="0" w:type="dxa"/>
            <w:right w:w="108" w:type="dxa"/>
          </w:tblCellMar>
        </w:tblPrEx>
        <w:trPr>
          <w:trHeight w:val="465" w:hRule="atLeast"/>
        </w:trPr>
        <w:tc>
          <w:tcPr>
            <w:tcW w:w="6804" w:type="dxa"/>
            <w:gridSpan w:val="6"/>
            <w:tcBorders>
              <w:top w:val="nil"/>
              <w:left w:val="nil"/>
              <w:bottom w:val="single" w:color="auto" w:sz="4" w:space="0"/>
              <w:right w:val="nil"/>
            </w:tcBorders>
            <w:vAlign w:val="center"/>
          </w:tcPr>
          <w:p>
            <w:pPr>
              <w:widowControl/>
              <w:jc w:val="left"/>
              <w:rPr>
                <w:rFonts w:ascii="仿宋_GB2312" w:hAnsi="宋体" w:eastAsia="仿宋_GB2312" w:cs="宋体"/>
                <w:b/>
                <w:bCs/>
                <w:color w:val="000000"/>
                <w:kern w:val="0"/>
                <w:sz w:val="24"/>
              </w:rPr>
            </w:pPr>
            <w:r>
              <w:rPr>
                <w:rFonts w:hint="eastAsia" w:ascii="仿宋_GB2312" w:hAnsi="宋体" w:eastAsia="仿宋_GB2312"/>
                <w:kern w:val="0"/>
                <w:sz w:val="24"/>
              </w:rPr>
              <w:t>编制单位：新疆伊犁州霍城县住房和城乡建设局</w:t>
            </w:r>
          </w:p>
        </w:tc>
        <w:tc>
          <w:tcPr>
            <w:tcW w:w="2410" w:type="dxa"/>
            <w:gridSpan w:val="2"/>
            <w:tcBorders>
              <w:top w:val="nil"/>
              <w:left w:val="nil"/>
              <w:bottom w:val="single" w:color="auto" w:sz="4" w:space="0"/>
              <w:right w:val="nil"/>
            </w:tcBorders>
            <w:vAlign w:val="center"/>
          </w:tcPr>
          <w:p>
            <w:pPr>
              <w:widowControl/>
              <w:jc w:val="right"/>
              <w:outlineLvl w:val="1"/>
              <w:rPr>
                <w:rFonts w:ascii="仿宋_GB2312" w:hAnsi="宋体" w:eastAsia="仿宋_GB2312" w:cs="宋体"/>
                <w:b/>
                <w:bCs/>
                <w:color w:val="000000"/>
                <w:kern w:val="0"/>
                <w:sz w:val="24"/>
              </w:rPr>
            </w:pPr>
            <w:r>
              <w:rPr>
                <w:rFonts w:hint="eastAsia" w:ascii="仿宋_GB2312" w:hAnsi="宋体" w:eastAsia="仿宋_GB2312"/>
                <w:kern w:val="0"/>
                <w:sz w:val="24"/>
              </w:rPr>
              <w:t>单位：万元</w:t>
            </w:r>
          </w:p>
        </w:tc>
      </w:tr>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rPr>
                <w:sz w:val="16"/>
                <w:szCs w:val="16"/>
              </w:rPr>
            </w:pPr>
            <w:r>
              <w:rPr>
                <w:rFonts w:hint="eastAsia"/>
                <w:sz w:val="16"/>
                <w:szCs w:val="16"/>
              </w:rPr>
              <w:t>　</w:t>
            </w:r>
          </w:p>
        </w:tc>
        <w:tc>
          <w:tcPr>
            <w:tcW w:w="457" w:type="dxa"/>
            <w:tcBorders>
              <w:top w:val="nil"/>
              <w:left w:val="nil"/>
              <w:bottom w:val="single" w:color="auto" w:sz="4" w:space="0"/>
              <w:right w:val="single" w:color="auto" w:sz="4" w:space="0"/>
            </w:tcBorders>
            <w:noWrap/>
            <w:vAlign w:val="center"/>
          </w:tcPr>
          <w:p>
            <w:pPr>
              <w:rPr>
                <w:sz w:val="16"/>
                <w:szCs w:val="16"/>
              </w:rPr>
            </w:pPr>
            <w:r>
              <w:rPr>
                <w:rFonts w:hint="eastAsia"/>
                <w:sz w:val="16"/>
                <w:szCs w:val="16"/>
              </w:rPr>
              <w:t>　</w:t>
            </w:r>
          </w:p>
        </w:tc>
        <w:tc>
          <w:tcPr>
            <w:tcW w:w="457" w:type="dxa"/>
            <w:tcBorders>
              <w:top w:val="nil"/>
              <w:left w:val="nil"/>
              <w:bottom w:val="single" w:color="auto" w:sz="4" w:space="0"/>
              <w:right w:val="single" w:color="auto" w:sz="4" w:space="0"/>
            </w:tcBorders>
            <w:vAlign w:val="center"/>
          </w:tcPr>
          <w:p>
            <w:pPr>
              <w:rPr>
                <w:sz w:val="16"/>
                <w:szCs w:val="16"/>
              </w:rPr>
            </w:pPr>
            <w:r>
              <w:rPr>
                <w:rFonts w:hint="eastAsia"/>
                <w:sz w:val="16"/>
                <w:szCs w:val="16"/>
              </w:rPr>
              <w:t>　　</w:t>
            </w:r>
          </w:p>
        </w:tc>
        <w:tc>
          <w:tcPr>
            <w:tcW w:w="2896" w:type="dxa"/>
            <w:tcBorders>
              <w:top w:val="nil"/>
              <w:left w:val="nil"/>
              <w:bottom w:val="single" w:color="auto" w:sz="4" w:space="0"/>
              <w:right w:val="single" w:color="auto" w:sz="4" w:space="0"/>
            </w:tcBorders>
            <w:vAlign w:val="center"/>
          </w:tcPr>
          <w:p>
            <w:pPr>
              <w:rPr>
                <w:sz w:val="16"/>
                <w:szCs w:val="16"/>
              </w:rPr>
            </w:pPr>
            <w:r>
              <w:rPr>
                <w:rFonts w:hint="eastAsia"/>
                <w:sz w:val="16"/>
                <w:szCs w:val="16"/>
              </w:rPr>
              <w:t>合计</w:t>
            </w:r>
          </w:p>
        </w:tc>
        <w:tc>
          <w:tcPr>
            <w:tcW w:w="1559" w:type="dxa"/>
            <w:tcBorders>
              <w:top w:val="nil"/>
              <w:left w:val="nil"/>
              <w:bottom w:val="single" w:color="auto" w:sz="4" w:space="0"/>
              <w:right w:val="single" w:color="auto" w:sz="4" w:space="0"/>
            </w:tcBorders>
            <w:vAlign w:val="center"/>
          </w:tcPr>
          <w:p>
            <w:pPr>
              <w:rPr>
                <w:sz w:val="16"/>
                <w:szCs w:val="16"/>
              </w:rPr>
            </w:pPr>
          </w:p>
        </w:tc>
        <w:tc>
          <w:tcPr>
            <w:tcW w:w="1701" w:type="dxa"/>
            <w:gridSpan w:val="2"/>
            <w:tcBorders>
              <w:top w:val="nil"/>
              <w:left w:val="nil"/>
              <w:bottom w:val="single" w:color="auto" w:sz="4" w:space="0"/>
              <w:right w:val="single" w:color="auto" w:sz="4" w:space="0"/>
            </w:tcBorders>
            <w:vAlign w:val="center"/>
          </w:tcPr>
          <w:p>
            <w:pPr>
              <w:rPr>
                <w:sz w:val="16"/>
                <w:szCs w:val="16"/>
              </w:rPr>
            </w:pPr>
          </w:p>
        </w:tc>
        <w:tc>
          <w:tcPr>
            <w:tcW w:w="1559" w:type="dxa"/>
            <w:tcBorders>
              <w:top w:val="nil"/>
              <w:left w:val="nil"/>
              <w:bottom w:val="single" w:color="auto" w:sz="4" w:space="0"/>
              <w:right w:val="single" w:color="auto" w:sz="4" w:space="0"/>
            </w:tcBorders>
            <w:vAlign w:val="center"/>
          </w:tcPr>
          <w:p>
            <w:pPr>
              <w:rPr>
                <w:sz w:val="16"/>
                <w:szCs w:val="16"/>
              </w:rPr>
            </w:pPr>
          </w:p>
        </w:tc>
      </w:tr>
    </w:tbl>
    <w:p>
      <w:pPr>
        <w:widowControl/>
        <w:jc w:val="left"/>
        <w:rPr>
          <w:rFonts w:ascii="仿宋_GB2312" w:hAnsi="宋体" w:eastAsia="仿宋_GB2312"/>
          <w:b/>
          <w:bCs/>
          <w:kern w:val="0"/>
          <w:sz w:val="24"/>
        </w:rPr>
      </w:pPr>
      <w:r>
        <w:rPr>
          <w:rFonts w:hint="eastAsia" w:ascii="仿宋_GB2312" w:hAnsi="宋体" w:eastAsia="仿宋_GB2312"/>
          <w:b/>
          <w:bCs/>
          <w:kern w:val="0"/>
          <w:sz w:val="24"/>
        </w:rPr>
        <w:t>备注:我单位未安排政府性基金预算支出</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2021年部门预算情况说明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关于新疆伊犁州霍城县住房和城乡建设局2021年收支预算情况的总体说明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按照全口径预算的原则，新疆</w:t>
      </w:r>
      <w:r>
        <w:rPr>
          <w:rFonts w:hint="eastAsia" w:ascii="仿宋_GB2312" w:hAnsi="宋体" w:eastAsia="仿宋_GB2312" w:cs="宋体"/>
          <w:kern w:val="0"/>
          <w:sz w:val="32"/>
          <w:szCs w:val="32"/>
          <w:lang w:eastAsia="zh-CN"/>
        </w:rPr>
        <w:t>伊犁州霍城县住房和城乡建设局</w:t>
      </w:r>
      <w:r>
        <w:rPr>
          <w:rFonts w:hint="eastAsia" w:ascii="仿宋_GB2312" w:hAnsi="宋体" w:eastAsia="仿宋_GB2312" w:cs="宋体"/>
          <w:kern w:val="0"/>
          <w:sz w:val="32"/>
          <w:szCs w:val="32"/>
        </w:rPr>
        <w:t>2021年所有收入和支出均纳入部门预算管理。收支总预算3319.31万元。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收入预算包括：一般公共预算收入3319.31万元。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支出预算包括：社会保障和就业支出88.06万元、卫生健康支出54.76万元、城乡社区支出3047.75万元、住房保障支出128.74万元。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二、关于新疆伊犁州霍城县住房和城乡建设局2021年收入预算情况说明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新疆</w:t>
      </w:r>
      <w:r>
        <w:rPr>
          <w:rFonts w:hint="eastAsia" w:ascii="仿宋_GB2312" w:hAnsi="宋体" w:eastAsia="仿宋_GB2312" w:cs="宋体"/>
          <w:kern w:val="0"/>
          <w:sz w:val="32"/>
          <w:szCs w:val="32"/>
          <w:lang w:eastAsia="zh-CN"/>
        </w:rPr>
        <w:t>伊犁州霍城县住房和城乡建设局</w:t>
      </w:r>
      <w:r>
        <w:rPr>
          <w:rFonts w:hint="eastAsia" w:ascii="仿宋_GB2312" w:hAnsi="宋体" w:eastAsia="仿宋_GB2312" w:cs="宋体"/>
          <w:kern w:val="0"/>
          <w:sz w:val="32"/>
          <w:szCs w:val="32"/>
        </w:rPr>
        <w:t>收入预算3319.31万元，其中：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一般公共预算3319.31万元，占100%，比上年预算增加606.22万元。主要原因是</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增加了市政服务外包费。</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政府性基金预算未安排。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三、关于新疆伊犁州霍城县住房和城乡建设局2021年支出预算情况说明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新疆</w:t>
      </w:r>
      <w:r>
        <w:rPr>
          <w:rFonts w:hint="eastAsia" w:ascii="仿宋_GB2312" w:hAnsi="宋体" w:eastAsia="仿宋_GB2312" w:cs="宋体"/>
          <w:kern w:val="0"/>
          <w:sz w:val="32"/>
          <w:szCs w:val="32"/>
          <w:lang w:eastAsia="zh-CN"/>
        </w:rPr>
        <w:t>伊犁州霍城县住房和城乡建设局</w:t>
      </w:r>
      <w:r>
        <w:rPr>
          <w:rFonts w:hint="eastAsia" w:ascii="仿宋_GB2312" w:hAnsi="宋体" w:eastAsia="仿宋_GB2312" w:cs="宋体"/>
          <w:kern w:val="0"/>
          <w:sz w:val="32"/>
          <w:szCs w:val="32"/>
        </w:rPr>
        <w:t>单位2021年支出预算3319.31万元，其中：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基本支出1869.31万元，占56.32%，比上年预算减少643.78万元。主要原因是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减少了市政服务外包中185名环卫工人工资及社保。</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项目支出1450.00万元，占43.68%，比上年预算增加1250.00万元。主要原因是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增加了市政服务外包费用。</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四、关于新疆伊犁州霍城县住房和城乡建设局2021年财政拨款收支预算情况的总体说明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2021年财政拨款收支总预算3319.31万元。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收入全部为一般公共预算拨款，无政府性基金预算拨款和国有资本经营预算。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收入预算包括：一般公共预算拨款3319.31万元。</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一般公共预算支出包括：一般公共服务支出3319.31万元。</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1、社会保障和就业支出(类)，主要用于行政事业单位养老支出(款)88.06万元。</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2、卫生健康支出(类)，主要用于行政事业单位医疗(款)54.76万元。</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3、城乡社区支出(类)，主要用于城乡社区管理事务(款)634.85万元、城乡社区公共设施(款)200.00万元、城乡社区环境卫生(款)2137.76万元、建设市场管理与监督(款)75.14万元。</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4、住房保障支出(类)，主要用于住房改革支出(款)58.22万元、城乡社区住宅(款)70.52万元。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五、关于新疆伊犁州霍城县住房和城乡建设局2021年一般公共预算当年拨款情况说明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新疆</w:t>
      </w:r>
      <w:r>
        <w:rPr>
          <w:rFonts w:hint="eastAsia" w:ascii="仿宋_GB2312" w:hAnsi="宋体" w:eastAsia="仿宋_GB2312" w:cs="宋体"/>
          <w:kern w:val="0"/>
          <w:sz w:val="32"/>
          <w:szCs w:val="32"/>
          <w:lang w:eastAsia="zh-CN"/>
        </w:rPr>
        <w:t>伊犁州霍城县住房和城乡建设局</w:t>
      </w:r>
      <w:r>
        <w:rPr>
          <w:rFonts w:hint="eastAsia" w:ascii="仿宋_GB2312" w:hAnsi="宋体" w:eastAsia="仿宋_GB2312" w:cs="宋体"/>
          <w:kern w:val="0"/>
          <w:sz w:val="32"/>
          <w:szCs w:val="32"/>
        </w:rPr>
        <w:t>2021年一般公共预算拨款合计3319.31  万元，其中：基本支出1869.31万元，比上年预算减少643.78万元，降低25.62%。主要原因是：减少了市政服务外包中185名环卫工人工资及社保。</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项目支出1450.00万元，占43.68%，比上年预算增加1250.00万元。主要原因是：增加了市政服务外包费用。</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eastAsia="仿宋_GB2312"/>
          <w:sz w:val="32"/>
          <w:szCs w:val="32"/>
        </w:rPr>
      </w:pPr>
      <w:r>
        <w:rPr>
          <w:rFonts w:hint="eastAsia" w:ascii="仿宋_GB2312" w:eastAsia="仿宋_GB2312"/>
          <w:sz w:val="32"/>
          <w:szCs w:val="32"/>
        </w:rPr>
        <w:t>1、社会保障和就业支出（类）：88.06万元，占2.65%；</w:t>
      </w:r>
      <w:r>
        <w:rPr>
          <w:rFonts w:hint="eastAsia" w:ascii="仿宋_GB2312" w:eastAsia="仿宋_GB2312"/>
          <w:sz w:val="32"/>
          <w:szCs w:val="32"/>
        </w:rPr>
        <w:br w:type="textWrapping"/>
      </w:r>
      <w:r>
        <w:rPr>
          <w:rFonts w:hint="eastAsia" w:ascii="仿宋_GB2312" w:eastAsia="仿宋_GB2312"/>
          <w:sz w:val="32"/>
          <w:szCs w:val="32"/>
          <w:lang w:val="en-US" w:eastAsia="zh-CN"/>
        </w:rPr>
        <w:tab/>
      </w:r>
      <w:r>
        <w:rPr>
          <w:rFonts w:hint="eastAsia" w:ascii="仿宋_GB2312" w:eastAsia="仿宋_GB2312"/>
          <w:sz w:val="32"/>
          <w:szCs w:val="32"/>
          <w:lang w:val="en-US" w:eastAsia="zh-CN"/>
        </w:rPr>
        <w:t xml:space="preserve"> </w:t>
      </w:r>
      <w:r>
        <w:rPr>
          <w:rFonts w:hint="eastAsia" w:ascii="仿宋_GB2312" w:eastAsia="仿宋_GB2312"/>
          <w:sz w:val="32"/>
          <w:szCs w:val="32"/>
        </w:rPr>
        <w:t>2、卫生健康支出（类）：54.76万元，占1.65%；</w:t>
      </w:r>
      <w:r>
        <w:rPr>
          <w:rFonts w:hint="eastAsia" w:ascii="仿宋_GB2312" w:eastAsia="仿宋_GB2312"/>
          <w:sz w:val="32"/>
          <w:szCs w:val="32"/>
        </w:rPr>
        <w:br w:type="textWrapping"/>
      </w:r>
      <w:r>
        <w:rPr>
          <w:rFonts w:hint="eastAsia" w:ascii="仿宋_GB2312" w:eastAsia="仿宋_GB2312"/>
          <w:sz w:val="32"/>
          <w:szCs w:val="32"/>
          <w:lang w:val="en-US" w:eastAsia="zh-CN"/>
        </w:rPr>
        <w:tab/>
      </w:r>
      <w:r>
        <w:rPr>
          <w:rFonts w:hint="eastAsia" w:ascii="仿宋_GB2312" w:eastAsia="仿宋_GB2312"/>
          <w:sz w:val="32"/>
          <w:szCs w:val="32"/>
          <w:lang w:val="en-US" w:eastAsia="zh-CN"/>
        </w:rPr>
        <w:t xml:space="preserve"> </w:t>
      </w:r>
      <w:r>
        <w:rPr>
          <w:rFonts w:hint="eastAsia" w:ascii="仿宋_GB2312" w:eastAsia="仿宋_GB2312"/>
          <w:sz w:val="32"/>
          <w:szCs w:val="32"/>
        </w:rPr>
        <w:t>3、城乡社区支出（类）：3047.75万元，占91.82%；</w:t>
      </w:r>
      <w:r>
        <w:rPr>
          <w:rFonts w:hint="eastAsia" w:ascii="仿宋_GB2312" w:eastAsia="仿宋_GB2312"/>
          <w:sz w:val="32"/>
          <w:szCs w:val="32"/>
        </w:rPr>
        <w:br w:type="textWrapping"/>
      </w:r>
      <w:r>
        <w:rPr>
          <w:rFonts w:hint="eastAsia" w:ascii="仿宋_GB2312" w:eastAsia="仿宋_GB2312"/>
          <w:sz w:val="32"/>
          <w:szCs w:val="32"/>
          <w:lang w:val="en-US" w:eastAsia="zh-CN"/>
        </w:rPr>
        <w:tab/>
      </w:r>
      <w:r>
        <w:rPr>
          <w:rFonts w:hint="eastAsia" w:ascii="仿宋_GB2312" w:eastAsia="仿宋_GB2312"/>
          <w:sz w:val="32"/>
          <w:szCs w:val="32"/>
          <w:lang w:val="en-US" w:eastAsia="zh-CN"/>
        </w:rPr>
        <w:t xml:space="preserve"> </w:t>
      </w:r>
      <w:r>
        <w:rPr>
          <w:rFonts w:hint="eastAsia" w:ascii="仿宋_GB2312" w:eastAsia="仿宋_GB2312"/>
          <w:sz w:val="32"/>
          <w:szCs w:val="32"/>
        </w:rPr>
        <w:t>4、住房保障支出（类）：128.74万元，占3.88%；</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1、社会保障和就业支出(类)行政事业单位养老支出(款)行政单位离退休(项):2021年预算数为2.42万元，比上年预算增加1.51万元，增长166.31%，主要原因是：增加3名退休人员。</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2、社会保障和就业支出(类)行政事业单位养老支出(款)事业单位离退休(项):2021年预算数为3.20万元，比上年预算减少0.96万元，降低23.12%，主要原因是：减少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名退休人员（死亡）。</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3、社会保障和就业支出(类)行政事业单位养老支出(款)机关事业单位基本养老保险缴费支出(项):2021年预算数为77.63万元，比上年预算减少4.41万元，降低5.38%，主要原因是：在职人员减少4人。</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4、社会保障和就业支出(类)行政事业单位养老支出(款)机关事业单位职业年金缴费支出(项):2021年预算数为4.81万元，比上年预算减少0.69万元，降低12.51%，主要原因是：减少2名在职人员。</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5、卫生健康支出(类)行政事业单位医疗(款)行政单位医疗(项):2021年预算数为11.91万元，比上年预算减少0.03万元，降低0.21%，主要原因是：减少1名在职人员。</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6、卫生健康支出(类)行政事业单位医疗(款)事业单位医疗(项):2021年预算数为42.85万元，比上年预算减少0.53万元，降低1.22%，主要原因是：减少4名在职人员。</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7、城乡社区支出(类)城乡社区管理事务(款)行政运行(项):2021年预算数为105.64万元，比上年预算减少99.61万元，降低48.53%，主要原因是：减少40名保安工资。</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8、城乡社区支出(类)城乡社区管理事务(款)城管执法(项):2021年预算数为453.04万元，比上年预算增加139.70万元，增长44.58%，主要原因是：增加40名保安工资。</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9、城乡社区支出(类)城乡社区管理事务(款)其他城乡社区管理事务支出(项):2021年预算数为76.17万元，比上年预算增加6.63万元，增长9.54%，主要原因是：增加了绩效工资。</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10、城乡社区支出(类)城乡社区公共设施(款)小城镇基础设施建设(项):2021年预算数为200.00万元，比上年预算增加0.00万元，增长0%，主要原因是：路灯电费预算无变化。</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11、城乡社区支出(类)城乡社区环境卫生(款)城乡社区环境卫生(项):2021年预算数为2137.76万元，比上年预算增加563.16万元，增长35.77%，主要原因是：增加市政服务外包费。</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12、城乡社区支出(类)建设市场管理与监督(款)建设市场管理与监督(项):2021年预算数为75.14万元，比上年预算增加4.32万元，增长6.11%，主要原因是：增加绩效工资。</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13、住房保障支出(类)住房改革支出(款)住房公积金(项):2021年预算数为58.22万元，比上年预算减少3.31万元，降低5.38%，主要原因是：减少4名在职人员。</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14、住房保障支出(类)城乡社区住宅(款)其他城乡社区住宅支出(项):2021年预算数为70.52万元，比上年预算增加0.42万元，增长0.6%，主要原因是：3名在职人员工资变动。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六、关于新疆伊犁州霍城县住房和城乡建设局2021年一般公共预算基本支出情况说明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新疆</w:t>
      </w:r>
      <w:r>
        <w:rPr>
          <w:rFonts w:hint="eastAsia" w:ascii="仿宋_GB2312" w:hAnsi="宋体" w:eastAsia="仿宋_GB2312" w:cs="宋体"/>
          <w:kern w:val="0"/>
          <w:sz w:val="32"/>
          <w:szCs w:val="32"/>
          <w:lang w:eastAsia="zh-CN"/>
        </w:rPr>
        <w:t>伊犁州霍城县住房和城乡建设局</w:t>
      </w:r>
      <w:r>
        <w:rPr>
          <w:rFonts w:hint="eastAsia" w:ascii="仿宋_GB2312" w:hAnsi="宋体" w:eastAsia="仿宋_GB2312" w:cs="宋体"/>
          <w:kern w:val="0"/>
          <w:sz w:val="32"/>
          <w:szCs w:val="32"/>
        </w:rPr>
        <w:t>2021年一般公共预算基本支出1869.31万元，其中：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人员经费1418.58万元,主要包括:基本工资423.03万元、津贴补贴217.38万元、奖金21.17万元、绩效工资82.5万元、机关事业单位基本养老保险缴费77.63万元、职业年金缴费4.81万元、职工基本医疗保险缴费54.76万元、其他社会保障缴费1.57万元、住房公积金58.22万元、其他工资福利支出471.34万元、退休费5.63万元、生活补助0.44万元、奖励金0.11万元。</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lang w:val="en-US" w:eastAsia="zh-CN"/>
        </w:rPr>
        <w:tab/>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2、公用经费450.73万元,主要包括:办公费8.78万元、水费0.32万元、电费0.32万元、邮电费0.55万元、取暖费0.55万元、差旅费1.05万元、培训费2.38万元、工会经费6.28万元、公务用车运行维护费2.5万元、其他商品和服务支出428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七、关于新疆伊犁州霍城县住房和城乡建设局2021年项目支出情况说明</w:t>
      </w:r>
    </w:p>
    <w:p>
      <w:pPr>
        <w:widowControl/>
        <w:spacing w:line="580" w:lineRule="exact"/>
        <w:ind w:firstLine="640" w:firstLineChars="200"/>
        <w:jc w:val="left"/>
        <w:rPr>
          <w:rFonts w:ascii="黑体" w:hAnsi="宋体" w:eastAsia="黑体" w:cs="宋体"/>
          <w:kern w:val="0"/>
          <w:sz w:val="32"/>
          <w:szCs w:val="32"/>
        </w:rPr>
      </w:pPr>
      <w:r>
        <w:rPr>
          <w:rFonts w:hint="eastAsia" w:ascii="仿宋_GB2312" w:hAnsi="宋体" w:eastAsia="仿宋_GB2312" w:cs="宋体"/>
          <w:kern w:val="0"/>
          <w:sz w:val="32"/>
          <w:szCs w:val="32"/>
        </w:rPr>
        <w:t>项目名称一、（城乡社区环境卫生）项目情况说明</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项目名称：市政服务外包费</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预算安排规模：1250万元</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项目承担单位：伊犁州霍城县住房和城乡建设局</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资金分配情况：1250万元</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资金执行时间：</w:t>
      </w:r>
      <w:r>
        <w:rPr>
          <w:rFonts w:hint="eastAsia" w:ascii="仿宋_GB2312" w:hAnsi="宋体" w:eastAsia="仿宋_GB2312" w:cs="宋体"/>
          <w:kern w:val="0"/>
          <w:sz w:val="32"/>
          <w:szCs w:val="32"/>
          <w:lang w:val="en-US" w:eastAsia="zh-CN"/>
        </w:rPr>
        <w:t>2021年</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项目名称二、（小城镇基础设施建设）项目情况说明</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项目名称：路灯电费</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预算安排规模：200万元</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项目承担单位：伊犁州霍城县住房和城乡建设局</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资金分配情况：200万元</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资金执行时间：</w:t>
      </w:r>
      <w:r>
        <w:rPr>
          <w:rFonts w:hint="eastAsia" w:ascii="仿宋_GB2312" w:hAnsi="宋体" w:eastAsia="仿宋_GB2312" w:cs="宋体"/>
          <w:kern w:val="0"/>
          <w:sz w:val="32"/>
          <w:szCs w:val="32"/>
          <w:lang w:val="en-US" w:eastAsia="zh-CN"/>
        </w:rPr>
        <w:t>2021年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八、关于新疆伊犁州霍城县住房和城乡建设局2021年一般公共预算“三公”经费预算情况说明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新疆</w:t>
      </w:r>
      <w:r>
        <w:rPr>
          <w:rFonts w:hint="eastAsia" w:ascii="仿宋_GB2312" w:hAnsi="宋体" w:eastAsia="仿宋_GB2312" w:cs="宋体"/>
          <w:kern w:val="0"/>
          <w:sz w:val="32"/>
          <w:szCs w:val="32"/>
          <w:lang w:eastAsia="zh-CN"/>
        </w:rPr>
        <w:t>伊犁州霍城县住房和城乡建设局</w:t>
      </w:r>
      <w:r>
        <w:rPr>
          <w:rFonts w:hint="eastAsia" w:ascii="仿宋_GB2312" w:hAnsi="宋体" w:eastAsia="仿宋_GB2312" w:cs="宋体"/>
          <w:kern w:val="0"/>
          <w:sz w:val="32"/>
          <w:szCs w:val="32"/>
        </w:rPr>
        <w:t>2021年一般公共预算“三公”经费财政拨款预算数为1.00万元，其中：因公出国（境）费0.00万元，公务用车购置0.00万元，公务用车运行费1.00万元，公务接待费0.00万元。</w:t>
      </w:r>
    </w:p>
    <w:p>
      <w:pPr>
        <w:widowControl/>
        <w:spacing w:line="580" w:lineRule="exact"/>
        <w:ind w:firstLine="640"/>
        <w:jc w:val="both"/>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财政拨款预算比上年减少1.50万元。其中：因公出国（境）费增加0.00万元,主要原因是：2021年我单位因公出国（境）费0.00万元,未安排预算。公务用车购置费增加0.00万元,主要原因是：2021年我单位公务用车购置费0.00万元,未安排预算。公务用车运行费减少1.50万元,主要原因是：</w:t>
      </w:r>
      <w:r>
        <w:rPr>
          <w:rFonts w:hint="eastAsia" w:ascii="仿宋_GB2312" w:hAnsi="宋体" w:eastAsia="仿宋_GB2312" w:cs="宋体"/>
          <w:kern w:val="0"/>
          <w:sz w:val="32"/>
          <w:szCs w:val="32"/>
          <w:lang w:eastAsia="zh-CN"/>
        </w:rPr>
        <w:t>厉行</w:t>
      </w:r>
      <w:r>
        <w:rPr>
          <w:rFonts w:hint="eastAsia" w:ascii="仿宋_GB2312" w:hAnsi="宋体" w:eastAsia="仿宋_GB2312" w:cs="宋体"/>
          <w:kern w:val="0"/>
          <w:sz w:val="32"/>
          <w:szCs w:val="32"/>
        </w:rPr>
        <w:t>节约，减少车辆</w:t>
      </w:r>
      <w:r>
        <w:rPr>
          <w:rFonts w:hint="eastAsia" w:ascii="仿宋_GB2312" w:hAnsi="宋体" w:eastAsia="仿宋_GB2312" w:cs="宋体"/>
          <w:kern w:val="0"/>
          <w:sz w:val="32"/>
          <w:szCs w:val="32"/>
          <w:lang w:eastAsia="zh-CN"/>
        </w:rPr>
        <w:t>使用</w:t>
      </w:r>
      <w:r>
        <w:rPr>
          <w:rFonts w:hint="eastAsia" w:ascii="仿宋_GB2312" w:hAnsi="宋体" w:eastAsia="仿宋_GB2312" w:cs="宋体"/>
          <w:kern w:val="0"/>
          <w:sz w:val="32"/>
          <w:szCs w:val="32"/>
        </w:rPr>
        <w:t>频率。公务接待费增加0.00万元,主要原因是：2021年我单位公务接待费0.00万元,未安排预算。</w:t>
      </w:r>
    </w:p>
    <w:p>
      <w:pPr>
        <w:spacing w:line="56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九、关于新疆伊犁州霍城县住房和城乡建设局2021年政府性基金预算拨款情况说明</w:t>
      </w:r>
      <w:r>
        <w:rPr>
          <w:rFonts w:hint="eastAsia" w:ascii="仿宋_GB2312" w:hAnsi="宋体" w:eastAsia="仿宋_GB2312" w:cs="宋体"/>
          <w:kern w:val="0"/>
          <w:sz w:val="32"/>
          <w:szCs w:val="32"/>
        </w:rPr>
        <w:t>新疆</w:t>
      </w:r>
      <w:r>
        <w:rPr>
          <w:rFonts w:hint="eastAsia" w:ascii="仿宋_GB2312" w:hAnsi="宋体" w:eastAsia="仿宋_GB2312" w:cs="宋体"/>
          <w:kern w:val="0"/>
          <w:sz w:val="32"/>
          <w:szCs w:val="32"/>
          <w:lang w:eastAsia="zh-CN"/>
        </w:rPr>
        <w:t>伊犁州霍城县住房和城乡建设局</w:t>
      </w:r>
      <w:r>
        <w:rPr>
          <w:rFonts w:hint="eastAsia" w:ascii="仿宋_GB2312" w:hAnsi="宋体" w:eastAsia="仿宋_GB2312" w:cs="宋体"/>
          <w:kern w:val="0"/>
          <w:sz w:val="32"/>
          <w:szCs w:val="32"/>
        </w:rPr>
        <w:t>2021年没有使用政府性基金预算拨款安排的支出，政府性基金预算支出情况表为空表。</w:t>
      </w:r>
    </w:p>
    <w:p>
      <w:pPr>
        <w:numPr>
          <w:ilvl w:val="0"/>
          <w:numId w:val="1"/>
        </w:numPr>
        <w:spacing w:line="560" w:lineRule="exact"/>
        <w:ind w:firstLine="640" w:firstLineChars="200"/>
        <w:rPr>
          <w:rFonts w:ascii="楷体_GB2312" w:hAnsi="宋体" w:eastAsia="楷体_GB2312" w:cs="宋体"/>
          <w:b/>
          <w:kern w:val="0"/>
          <w:sz w:val="32"/>
          <w:szCs w:val="32"/>
        </w:rPr>
      </w:pPr>
      <w:r>
        <w:rPr>
          <w:rFonts w:hint="eastAsia" w:ascii="黑体" w:hAnsi="宋体" w:eastAsia="黑体" w:cs="宋体"/>
          <w:kern w:val="0"/>
          <w:sz w:val="32"/>
          <w:szCs w:val="32"/>
        </w:rPr>
        <w:t>其他重要事项的情况说明</w:t>
      </w:r>
    </w:p>
    <w:p>
      <w:pPr>
        <w:spacing w:line="560" w:lineRule="exact"/>
        <w:ind w:firstLine="643" w:firstLineChars="200"/>
        <w:rPr>
          <w:rFonts w:ascii="楷体_GB2312" w:hAnsi="宋体" w:eastAsia="楷体_GB2312" w:cs="宋体"/>
          <w:b/>
          <w:color w:val="000000" w:themeColor="text1"/>
          <w:kern w:val="0"/>
          <w:sz w:val="32"/>
          <w:szCs w:val="32"/>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（一）机关运行经费情况</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2021年，新疆伊犁州霍城县住房和城乡建设局本级及下属1家行政单位和5家事业单位的机关运行经费财政拨款预算22.73万元，比上年预算减少1.67万元，降低6.84%。主要原因是：</w:t>
      </w:r>
      <w:r>
        <w:rPr>
          <w:rFonts w:hint="eastAsia" w:ascii="仿宋_GB2312" w:hAnsi="宋体" w:eastAsia="仿宋_GB2312" w:cs="宋体"/>
          <w:kern w:val="0"/>
          <w:sz w:val="32"/>
          <w:szCs w:val="32"/>
          <w:lang w:eastAsia="zh-CN"/>
        </w:rPr>
        <w:t>厉行</w:t>
      </w:r>
      <w:bookmarkStart w:id="0" w:name="_GoBack"/>
      <w:bookmarkEnd w:id="0"/>
      <w:r>
        <w:rPr>
          <w:rFonts w:hint="eastAsia" w:ascii="仿宋_GB2312" w:hAnsi="宋体" w:eastAsia="仿宋_GB2312" w:cs="宋体"/>
          <w:kern w:val="0"/>
          <w:sz w:val="32"/>
          <w:szCs w:val="32"/>
        </w:rPr>
        <w:t>节约，缩紧工作经费。</w:t>
      </w:r>
    </w:p>
    <w:p>
      <w:pPr>
        <w:spacing w:line="560" w:lineRule="exact"/>
        <w:ind w:firstLine="643" w:firstLineChars="200"/>
        <w:rPr>
          <w:rFonts w:ascii="楷体_GB2312" w:hAnsi="宋体" w:eastAsia="楷体_GB2312" w:cs="宋体"/>
          <w:b/>
          <w:color w:val="000000" w:themeColor="text1"/>
          <w:kern w:val="0"/>
          <w:sz w:val="32"/>
          <w:szCs w:val="32"/>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2021年，新疆</w:t>
      </w:r>
      <w:r>
        <w:rPr>
          <w:rFonts w:hint="eastAsia" w:ascii="仿宋_GB2312" w:hAnsi="宋体" w:eastAsia="仿宋_GB2312" w:cs="宋体"/>
          <w:kern w:val="0"/>
          <w:sz w:val="32"/>
          <w:szCs w:val="32"/>
          <w:lang w:eastAsia="zh-CN"/>
        </w:rPr>
        <w:t>伊犁州霍城县住房和城乡建设局</w:t>
      </w:r>
      <w:r>
        <w:rPr>
          <w:rFonts w:hint="eastAsia" w:ascii="仿宋_GB2312" w:hAnsi="宋体" w:eastAsia="仿宋_GB2312" w:cs="宋体"/>
          <w:kern w:val="0"/>
          <w:sz w:val="32"/>
          <w:szCs w:val="32"/>
        </w:rPr>
        <w:t>及下属单位政府采购预算294.8万元，其中：政府采购货物预算0万元，政府采购工程预算0万元，政府采购服务预算294.8万元。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2021年度本部门面向中小企业预留政府采购项目预算金额0万元，其中：面向小微企业预留政府采购项目预算金额0万元。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Style w:val="14"/>
        </w:rPr>
      </w:pPr>
      <w:r>
        <w:rPr>
          <w:rFonts w:hint="eastAsia" w:ascii="仿宋_GB2312" w:hAnsi="宋体" w:eastAsia="仿宋_GB2312" w:cs="宋体"/>
          <w:kern w:val="0"/>
          <w:sz w:val="32"/>
          <w:szCs w:val="32"/>
        </w:rPr>
        <w:t>截至2020年底，新疆</w:t>
      </w:r>
      <w:r>
        <w:rPr>
          <w:rFonts w:hint="eastAsia" w:ascii="仿宋_GB2312" w:hAnsi="宋体" w:eastAsia="仿宋_GB2312" w:cs="宋体"/>
          <w:kern w:val="0"/>
          <w:sz w:val="32"/>
          <w:szCs w:val="32"/>
          <w:lang w:eastAsia="zh-CN"/>
        </w:rPr>
        <w:t>伊犁州霍城县住房和城乡建设局</w:t>
      </w:r>
      <w:r>
        <w:rPr>
          <w:rFonts w:hint="eastAsia" w:ascii="仿宋_GB2312" w:hAnsi="宋体" w:eastAsia="仿宋_GB2312" w:cs="宋体"/>
          <w:kern w:val="0"/>
          <w:sz w:val="32"/>
          <w:szCs w:val="32"/>
        </w:rPr>
        <w:t>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1.房屋2891.17平方米，价值230.69万元。</w:t>
      </w:r>
    </w:p>
    <w:p>
      <w:pPr>
        <w:widowControl/>
        <w:spacing w:line="580" w:lineRule="exact"/>
        <w:ind w:firstLine="640"/>
        <w:jc w:val="left"/>
        <w:rPr>
          <w:rStyle w:val="14"/>
        </w:rPr>
      </w:pPr>
      <w:r>
        <w:rPr>
          <w:rFonts w:hint="eastAsia" w:ascii="仿宋_GB2312" w:hAnsi="宋体" w:eastAsia="仿宋_GB2312" w:cs="宋体"/>
          <w:kern w:val="0"/>
          <w:sz w:val="32"/>
          <w:szCs w:val="32"/>
        </w:rPr>
        <w:t>2.车辆20辆，价值315.28万元；其中：一般公务用车0辆，价值0万元；执法执勤用车1辆，价值5.5万元；其他车辆19辆，价值309.78万元。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3.办公家具价值9.13万元。</w:t>
      </w:r>
    </w:p>
    <w:p>
      <w:pPr>
        <w:widowControl/>
        <w:spacing w:line="580" w:lineRule="exact"/>
        <w:ind w:firstLine="640"/>
        <w:jc w:val="left"/>
        <w:rPr>
          <w:rStyle w:val="14"/>
        </w:rPr>
      </w:pPr>
      <w:r>
        <w:rPr>
          <w:rFonts w:hint="eastAsia" w:ascii="仿宋_GB2312" w:hAnsi="宋体" w:eastAsia="仿宋_GB2312" w:cs="宋体"/>
          <w:kern w:val="0"/>
          <w:sz w:val="32"/>
          <w:szCs w:val="32"/>
        </w:rPr>
        <w:t>4.其他资产价值854.09万元。</w:t>
      </w:r>
    </w:p>
    <w:p>
      <w:pPr>
        <w:widowControl/>
        <w:spacing w:line="580" w:lineRule="exact"/>
        <w:ind w:firstLine="640"/>
        <w:jc w:val="left"/>
        <w:rPr>
          <w:rStyle w:val="14"/>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2021年部门预算未安排购置车辆经费（或安排购置车辆经费0万元），安排购置50万元以上大型设备0台（套），单位价值100万元以上大型设备0台（套）。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Style w:val="14"/>
        </w:rPr>
      </w:pPr>
      <w:r>
        <w:rPr>
          <w:rFonts w:hint="eastAsia" w:ascii="仿宋_GB2312" w:hAnsi="宋体" w:eastAsia="仿宋_GB2312" w:cs="宋体"/>
          <w:kern w:val="0"/>
          <w:sz w:val="32"/>
          <w:szCs w:val="32"/>
        </w:rPr>
        <w:t>2021年度，本年度实行绩效管理的项目2个，涉及预算金额1450万元。具体情况见下表（按项目分别填报）：</w:t>
      </w:r>
    </w:p>
    <w:p>
      <w:pPr>
        <w:pStyle w:val="7"/>
        <w:widowControl/>
        <w:rPr>
          <w:rFonts w:hint="default" w:ascii="仿宋_GB2312" w:eastAsia="仿宋_GB2312" w:cs="宋体"/>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9"/>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sz w:val="18"/>
                <w:szCs w:val="18"/>
              </w:rPr>
            </w:pPr>
            <w:r>
              <w:rPr>
                <w:rFonts w:hint="eastAsia"/>
              </w:rPr>
              <w:t>霍城县住房和城乡建设局</w:t>
            </w: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路灯电费项目</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200</w:t>
            </w:r>
          </w:p>
        </w:tc>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200</w:t>
            </w:r>
          </w:p>
        </w:tc>
        <w:tc>
          <w:tcPr>
            <w:tcW w:w="1481"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Layout w:type="fixed"/>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line="480" w:lineRule="exact"/>
              <w:jc w:val="left"/>
              <w:rPr>
                <w:rFonts w:hint="eastAsia" w:ascii="宋体" w:hAnsi="宋体" w:cs="宋体"/>
                <w:color w:val="000000"/>
                <w:sz w:val="18"/>
                <w:szCs w:val="18"/>
              </w:rPr>
            </w:pPr>
            <w:r>
              <w:rPr>
                <w:rFonts w:hint="eastAsia" w:ascii="宋体" w:hAnsi="宋体" w:cs="宋体"/>
                <w:color w:val="000000"/>
                <w:sz w:val="18"/>
                <w:szCs w:val="18"/>
              </w:rPr>
              <w:t xml:space="preserve">2021年，霍城县霍城县住房和城乡建设局紧紧把握“拉大框架、构筑风骨、培育灵气、塑造灵魂”的定位，重点加强城乡基础设施建设力度，提高县城城市品位，依法加强城市建设与管理，全力打造“美丽霍城”,本年度计划完成目标任务：                                        </w:t>
            </w:r>
          </w:p>
          <w:p>
            <w:pPr>
              <w:spacing w:line="480" w:lineRule="exact"/>
              <w:jc w:val="left"/>
              <w:rPr>
                <w:rFonts w:hint="eastAsia" w:ascii="宋体" w:hAnsi="宋体" w:cs="宋体"/>
                <w:color w:val="000000"/>
                <w:sz w:val="18"/>
                <w:szCs w:val="18"/>
              </w:rPr>
            </w:pPr>
            <w:r>
              <w:rPr>
                <w:rFonts w:hint="eastAsia" w:ascii="宋体" w:hAnsi="宋体" w:cs="宋体"/>
                <w:color w:val="000000"/>
                <w:sz w:val="18"/>
                <w:szCs w:val="18"/>
              </w:rPr>
              <w:t>目标1：保障县城1950盏路灯正常使用，计划维修路灯720盏，路灯亮化率达到95以上。                       目标2：改善居民生活环境，提高生活质量，促进居民安居乐业。</w:t>
            </w: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保障县城路灯正常使用（个）</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1950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维修路灯数量（个）</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720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路灯亮化率</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≥95%</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路灯亮化覆盖率</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≥95%</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路灯亮化工作完成及时率</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≥95%</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路灯亮化成本（万元）</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≤200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提高居民生活质量</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显著提高</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改善居民生活环境</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有效改善</w:t>
            </w:r>
          </w:p>
        </w:tc>
      </w:tr>
      <w:tr>
        <w:tblPrEx>
          <w:tblLayout w:type="fixed"/>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 xml:space="preserve"> 群众满意度</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≥98%</w:t>
            </w:r>
          </w:p>
        </w:tc>
      </w:tr>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sz w:val="18"/>
                <w:szCs w:val="18"/>
              </w:rPr>
            </w:pPr>
            <w:r>
              <w:rPr>
                <w:rFonts w:hint="eastAsia"/>
              </w:rPr>
              <w:t>霍城县住房和城乡建设局</w:t>
            </w: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市政服务外包项目</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1250</w:t>
            </w:r>
          </w:p>
        </w:tc>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1250</w:t>
            </w:r>
          </w:p>
        </w:tc>
        <w:tc>
          <w:tcPr>
            <w:tcW w:w="1481"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Layout w:type="fixed"/>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line="480" w:lineRule="exact"/>
              <w:jc w:val="left"/>
              <w:rPr>
                <w:rFonts w:hint="eastAsia" w:ascii="宋体" w:hAnsi="宋体" w:cs="宋体"/>
                <w:color w:val="000000"/>
                <w:sz w:val="18"/>
                <w:szCs w:val="18"/>
              </w:rPr>
            </w:pPr>
            <w:r>
              <w:rPr>
                <w:rFonts w:hint="eastAsia" w:ascii="宋体" w:hAnsi="宋体" w:cs="宋体"/>
                <w:color w:val="000000"/>
                <w:sz w:val="18"/>
                <w:szCs w:val="18"/>
              </w:rPr>
              <w:t xml:space="preserve">2021年，霍城县住房和城乡建设局紧紧围绕“社会稳定和长治久安”这一总目标，城市规划建设与管理工作紧紧把握“拉大框架、构筑风骨、培育灵气、塑造灵魂”的定位，全面完成县委政府会议确定的各项目标任务，重点加强城乡基础设施建设力度，提高县城城市品位，依法加强城市建设与管理，支持基层脱贫摘帽，全力打造“美丽霍城”。                </w:t>
            </w:r>
          </w:p>
          <w:p>
            <w:pPr>
              <w:spacing w:line="480" w:lineRule="exact"/>
              <w:jc w:val="left"/>
              <w:rPr>
                <w:rFonts w:hint="eastAsia" w:ascii="宋体" w:hAnsi="宋体" w:cs="宋体"/>
                <w:color w:val="000000"/>
                <w:sz w:val="18"/>
                <w:szCs w:val="18"/>
              </w:rPr>
            </w:pPr>
            <w:r>
              <w:rPr>
                <w:rFonts w:hint="eastAsia" w:ascii="宋体" w:hAnsi="宋体" w:cs="宋体"/>
                <w:color w:val="000000"/>
                <w:sz w:val="18"/>
                <w:szCs w:val="18"/>
              </w:rPr>
              <w:t xml:space="preserve">目标1：清扫县城环卫服务面积210万平方公里；                                         </w:t>
            </w:r>
          </w:p>
          <w:p>
            <w:pPr>
              <w:spacing w:line="480" w:lineRule="exact"/>
              <w:jc w:val="left"/>
              <w:rPr>
                <w:rFonts w:hint="eastAsia" w:ascii="宋体" w:hAnsi="宋体" w:cs="宋体"/>
                <w:color w:val="000000"/>
                <w:sz w:val="18"/>
                <w:szCs w:val="18"/>
              </w:rPr>
            </w:pPr>
            <w:r>
              <w:rPr>
                <w:rFonts w:hint="eastAsia" w:ascii="宋体" w:hAnsi="宋体" w:cs="宋体"/>
                <w:color w:val="000000"/>
                <w:sz w:val="18"/>
                <w:szCs w:val="18"/>
              </w:rPr>
              <w:t>目标2：改善居民生活环境，提高居民生活质量，使群众满意度达到95%以上。</w:t>
            </w: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县城环卫服务面积（万平方公里）</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210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垃圾清运及时率</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≥95%</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确保垃圾及时清运</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≥95%</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使用压缩式垃圾车清运量（吨）</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≥960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服务外包资金成本（万元）</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≤1250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提高居民生活质量</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显著提高</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480" w:lineRule="exact"/>
              <w:jc w:val="center"/>
              <w:rPr>
                <w:rFonts w:hint="eastAsia"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改善居民生活环境</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有效改善</w:t>
            </w:r>
          </w:p>
        </w:tc>
      </w:tr>
      <w:tr>
        <w:tblPrEx>
          <w:tblLayout w:type="fixed"/>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 xml:space="preserve"> 群众满意度</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≥95%</w:t>
            </w:r>
          </w:p>
        </w:tc>
      </w:tr>
    </w:tbl>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我单位无其他需说明事项     </w:t>
      </w:r>
    </w:p>
    <w:p>
      <w:pPr>
        <w:widowControl/>
        <w:spacing w:before="156" w:beforeLines="50" w:line="520" w:lineRule="exact"/>
        <w:jc w:val="center"/>
        <w:outlineLvl w:val="1"/>
        <w:rPr>
          <w:rFonts w:hint="eastAsia" w:ascii="黑体" w:hAnsi="黑体" w:eastAsia="黑体"/>
          <w:kern w:val="0"/>
          <w:sz w:val="32"/>
          <w:szCs w:val="32"/>
        </w:rPr>
      </w:pPr>
    </w:p>
    <w:p>
      <w:pPr>
        <w:widowControl/>
        <w:spacing w:before="156" w:beforeLines="50" w:line="520" w:lineRule="exact"/>
        <w:jc w:val="center"/>
        <w:outlineLvl w:val="1"/>
        <w:rPr>
          <w:rFonts w:hint="eastAsia" w:ascii="黑体" w:hAnsi="黑体" w:eastAsia="黑体"/>
          <w:kern w:val="0"/>
          <w:sz w:val="32"/>
          <w:szCs w:val="32"/>
        </w:rPr>
      </w:pPr>
    </w:p>
    <w:p>
      <w:pPr>
        <w:widowControl/>
        <w:spacing w:before="156" w:beforeLines="50" w:line="520" w:lineRule="exact"/>
        <w:jc w:val="center"/>
        <w:outlineLvl w:val="1"/>
        <w:rPr>
          <w:rFonts w:hint="eastAsia" w:ascii="黑体" w:hAnsi="黑体" w:eastAsia="黑体"/>
          <w:kern w:val="0"/>
          <w:sz w:val="32"/>
          <w:szCs w:val="32"/>
        </w:rPr>
      </w:pPr>
    </w:p>
    <w:p>
      <w:pPr>
        <w:widowControl/>
        <w:spacing w:before="156" w:beforeLines="50" w:line="520" w:lineRule="exact"/>
        <w:jc w:val="center"/>
        <w:outlineLvl w:val="1"/>
        <w:rPr>
          <w:rFonts w:hint="eastAsia" w:ascii="黑体" w:hAnsi="黑体" w:eastAsia="黑体"/>
          <w:kern w:val="0"/>
          <w:sz w:val="32"/>
          <w:szCs w:val="32"/>
        </w:rPr>
      </w:pP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20" w:lineRule="exact"/>
        <w:ind w:left="220" w:firstLine="42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一、财政拨款：指由一般公共预算、政府性基金预算安排的财政拨款数。</w:t>
      </w:r>
    </w:p>
    <w:p>
      <w:pPr>
        <w:widowControl/>
        <w:spacing w:line="520" w:lineRule="exact"/>
        <w:ind w:left="220" w:firstLine="42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二、一般公共预算：包括公共财政拨款（补助）资金、专项收入。</w:t>
      </w:r>
    </w:p>
    <w:p>
      <w:pPr>
        <w:widowControl/>
        <w:spacing w:line="520" w:lineRule="exact"/>
        <w:ind w:left="220" w:firstLine="42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三、基本支出：包括人员经费、商品和服务支出（定额）。其中，人员经费包括工资福利支出、对个人和家庭的补助。</w:t>
      </w:r>
    </w:p>
    <w:p>
      <w:pPr>
        <w:widowControl/>
        <w:spacing w:line="520" w:lineRule="exact"/>
        <w:ind w:left="220" w:firstLine="42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四、项目支出：部门支出预算的组成部分，是本级部门为完成其特定的行政任务或事业发展目标，在基本支出预算之外编制的年度项目支出计划。</w:t>
      </w:r>
    </w:p>
    <w:p>
      <w:pPr>
        <w:widowControl/>
        <w:spacing w:line="520" w:lineRule="exact"/>
        <w:ind w:left="220" w:firstLine="42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三公”经费：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widowControl/>
        <w:spacing w:line="520" w:lineRule="exact"/>
        <w:ind w:left="220" w:firstLine="42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新疆伊犁州霍城县住房和城乡建设局</w:t>
      </w:r>
    </w:p>
    <w:p>
      <w:pPr>
        <w:widowControl/>
        <w:spacing w:line="520" w:lineRule="exact"/>
        <w:jc w:val="left"/>
        <w:rPr>
          <w:rFonts w:ascii="仿宋_GB2312" w:eastAsia="仿宋_GB2312"/>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2021</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23</w:t>
      </w:r>
      <w:r>
        <w:rPr>
          <w:rFonts w:ascii="仿宋_GB2312" w:hAnsi="宋体" w:eastAsia="仿宋_GB2312" w:cs="宋体"/>
          <w:kern w:val="0"/>
          <w:sz w:val="32"/>
          <w:szCs w:val="3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A4D98"/>
    <w:multiLevelType w:val="singleLevel"/>
    <w:tmpl w:val="2B8A4D98"/>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C5A7C"/>
    <w:rsid w:val="002408C8"/>
    <w:rsid w:val="00333FA4"/>
    <w:rsid w:val="004C6169"/>
    <w:rsid w:val="007B3B66"/>
    <w:rsid w:val="0094647A"/>
    <w:rsid w:val="009D08F4"/>
    <w:rsid w:val="009F043F"/>
    <w:rsid w:val="00C158C1"/>
    <w:rsid w:val="00D07E91"/>
    <w:rsid w:val="00D510AA"/>
    <w:rsid w:val="00EB6CE6"/>
    <w:rsid w:val="00FA2352"/>
    <w:rsid w:val="014D7D47"/>
    <w:rsid w:val="016E22A5"/>
    <w:rsid w:val="01D50226"/>
    <w:rsid w:val="01F92520"/>
    <w:rsid w:val="01FC495B"/>
    <w:rsid w:val="02550257"/>
    <w:rsid w:val="02F804CF"/>
    <w:rsid w:val="036652B4"/>
    <w:rsid w:val="03CE0B60"/>
    <w:rsid w:val="04052C7B"/>
    <w:rsid w:val="044B7619"/>
    <w:rsid w:val="04656AE3"/>
    <w:rsid w:val="04681C96"/>
    <w:rsid w:val="04C33FE2"/>
    <w:rsid w:val="055057A5"/>
    <w:rsid w:val="05CB26C1"/>
    <w:rsid w:val="064533BA"/>
    <w:rsid w:val="07460C09"/>
    <w:rsid w:val="078E5694"/>
    <w:rsid w:val="07A9333D"/>
    <w:rsid w:val="080C5FAF"/>
    <w:rsid w:val="086E3F57"/>
    <w:rsid w:val="09425552"/>
    <w:rsid w:val="09901BC3"/>
    <w:rsid w:val="0A072B74"/>
    <w:rsid w:val="0A302809"/>
    <w:rsid w:val="0A646436"/>
    <w:rsid w:val="0AED6872"/>
    <w:rsid w:val="0B4C4D05"/>
    <w:rsid w:val="0B805F87"/>
    <w:rsid w:val="0C203896"/>
    <w:rsid w:val="0C6208C8"/>
    <w:rsid w:val="0C6617F8"/>
    <w:rsid w:val="0CBD2B4D"/>
    <w:rsid w:val="0E142F7F"/>
    <w:rsid w:val="0E174B89"/>
    <w:rsid w:val="0E424430"/>
    <w:rsid w:val="0EC27CEE"/>
    <w:rsid w:val="0F1434C3"/>
    <w:rsid w:val="0F290129"/>
    <w:rsid w:val="0FE81A88"/>
    <w:rsid w:val="10107F0B"/>
    <w:rsid w:val="106D61C5"/>
    <w:rsid w:val="10BD7ADD"/>
    <w:rsid w:val="11124C19"/>
    <w:rsid w:val="12CD4E75"/>
    <w:rsid w:val="137F01BA"/>
    <w:rsid w:val="13D07304"/>
    <w:rsid w:val="14802C1D"/>
    <w:rsid w:val="14DC0A4B"/>
    <w:rsid w:val="14ED1BDC"/>
    <w:rsid w:val="15B427F7"/>
    <w:rsid w:val="15FB658A"/>
    <w:rsid w:val="16300492"/>
    <w:rsid w:val="165A6FA2"/>
    <w:rsid w:val="1682703F"/>
    <w:rsid w:val="16BB1C8C"/>
    <w:rsid w:val="16E33EF6"/>
    <w:rsid w:val="17145065"/>
    <w:rsid w:val="173236A5"/>
    <w:rsid w:val="176F0139"/>
    <w:rsid w:val="1771456D"/>
    <w:rsid w:val="17B032F3"/>
    <w:rsid w:val="183A2417"/>
    <w:rsid w:val="186E5FEB"/>
    <w:rsid w:val="18BA44FA"/>
    <w:rsid w:val="195977BD"/>
    <w:rsid w:val="197D124A"/>
    <w:rsid w:val="19ED2162"/>
    <w:rsid w:val="1A4B0F57"/>
    <w:rsid w:val="1B1A0247"/>
    <w:rsid w:val="1B8A7665"/>
    <w:rsid w:val="1C1500FF"/>
    <w:rsid w:val="1C2B707C"/>
    <w:rsid w:val="1C2E6573"/>
    <w:rsid w:val="1CD463FE"/>
    <w:rsid w:val="1D346F11"/>
    <w:rsid w:val="1DB7354D"/>
    <w:rsid w:val="1DBF0B95"/>
    <w:rsid w:val="1E1F6731"/>
    <w:rsid w:val="1E5537EA"/>
    <w:rsid w:val="1E951454"/>
    <w:rsid w:val="1E9F3F33"/>
    <w:rsid w:val="1F1B7E0A"/>
    <w:rsid w:val="1F387FE9"/>
    <w:rsid w:val="20111059"/>
    <w:rsid w:val="2011335B"/>
    <w:rsid w:val="20772873"/>
    <w:rsid w:val="20B717FC"/>
    <w:rsid w:val="20C46AB9"/>
    <w:rsid w:val="211063EB"/>
    <w:rsid w:val="21712D78"/>
    <w:rsid w:val="21C43973"/>
    <w:rsid w:val="21CF135D"/>
    <w:rsid w:val="21F72919"/>
    <w:rsid w:val="229415F7"/>
    <w:rsid w:val="23773168"/>
    <w:rsid w:val="24682743"/>
    <w:rsid w:val="24E308FD"/>
    <w:rsid w:val="25381CAB"/>
    <w:rsid w:val="256B7983"/>
    <w:rsid w:val="25B17FF0"/>
    <w:rsid w:val="25B47368"/>
    <w:rsid w:val="25D94426"/>
    <w:rsid w:val="25D9575A"/>
    <w:rsid w:val="25E42BF4"/>
    <w:rsid w:val="25EC7690"/>
    <w:rsid w:val="26167FEF"/>
    <w:rsid w:val="263C2805"/>
    <w:rsid w:val="2670703F"/>
    <w:rsid w:val="28305B9A"/>
    <w:rsid w:val="28C00A6E"/>
    <w:rsid w:val="298E5A5A"/>
    <w:rsid w:val="29F90088"/>
    <w:rsid w:val="2B1B0DC8"/>
    <w:rsid w:val="2B2B4F04"/>
    <w:rsid w:val="2B3C636C"/>
    <w:rsid w:val="2B7C4C50"/>
    <w:rsid w:val="2BCE6B22"/>
    <w:rsid w:val="2BD74CD1"/>
    <w:rsid w:val="2C2D314B"/>
    <w:rsid w:val="2D8E1A25"/>
    <w:rsid w:val="2DFE5657"/>
    <w:rsid w:val="2E1F4578"/>
    <w:rsid w:val="2E3B4546"/>
    <w:rsid w:val="2E60375C"/>
    <w:rsid w:val="2F764DB6"/>
    <w:rsid w:val="2FEB7126"/>
    <w:rsid w:val="301A247A"/>
    <w:rsid w:val="30975AF0"/>
    <w:rsid w:val="31044CB4"/>
    <w:rsid w:val="310B4159"/>
    <w:rsid w:val="31E56EB7"/>
    <w:rsid w:val="320E1228"/>
    <w:rsid w:val="322C3887"/>
    <w:rsid w:val="324A3C9D"/>
    <w:rsid w:val="336E7973"/>
    <w:rsid w:val="33CA0DB2"/>
    <w:rsid w:val="33F72DE4"/>
    <w:rsid w:val="34062E6A"/>
    <w:rsid w:val="346C1D52"/>
    <w:rsid w:val="346F0D89"/>
    <w:rsid w:val="34A207C1"/>
    <w:rsid w:val="34E12CFF"/>
    <w:rsid w:val="35534BDC"/>
    <w:rsid w:val="35EF7E40"/>
    <w:rsid w:val="366D194B"/>
    <w:rsid w:val="36D12C2C"/>
    <w:rsid w:val="371D6FD9"/>
    <w:rsid w:val="37483C4C"/>
    <w:rsid w:val="384A790F"/>
    <w:rsid w:val="38864E8C"/>
    <w:rsid w:val="388D3FCE"/>
    <w:rsid w:val="38CD4EA3"/>
    <w:rsid w:val="39117939"/>
    <w:rsid w:val="39120F21"/>
    <w:rsid w:val="39620B20"/>
    <w:rsid w:val="39E96DEE"/>
    <w:rsid w:val="3A033695"/>
    <w:rsid w:val="3A276CC2"/>
    <w:rsid w:val="3A4923DE"/>
    <w:rsid w:val="3AE5521F"/>
    <w:rsid w:val="3B2972F2"/>
    <w:rsid w:val="3B3E7CE5"/>
    <w:rsid w:val="3B5219C7"/>
    <w:rsid w:val="3B99099E"/>
    <w:rsid w:val="3BCD5744"/>
    <w:rsid w:val="3CB1737A"/>
    <w:rsid w:val="3D1435FB"/>
    <w:rsid w:val="3D482F61"/>
    <w:rsid w:val="3DC97ED9"/>
    <w:rsid w:val="3DFD3CE7"/>
    <w:rsid w:val="3E1B5762"/>
    <w:rsid w:val="3E41637D"/>
    <w:rsid w:val="3E4D4ED5"/>
    <w:rsid w:val="3EBC69E3"/>
    <w:rsid w:val="3F2452BB"/>
    <w:rsid w:val="3F3F7379"/>
    <w:rsid w:val="400D0B88"/>
    <w:rsid w:val="40F208FB"/>
    <w:rsid w:val="40F54D98"/>
    <w:rsid w:val="41B90D4D"/>
    <w:rsid w:val="41CE21DC"/>
    <w:rsid w:val="42170604"/>
    <w:rsid w:val="42504E0A"/>
    <w:rsid w:val="426C0A74"/>
    <w:rsid w:val="42FC048E"/>
    <w:rsid w:val="431C525A"/>
    <w:rsid w:val="43501EE4"/>
    <w:rsid w:val="43783023"/>
    <w:rsid w:val="438509D6"/>
    <w:rsid w:val="43EC3361"/>
    <w:rsid w:val="444B0274"/>
    <w:rsid w:val="45D858E4"/>
    <w:rsid w:val="46731545"/>
    <w:rsid w:val="4678116D"/>
    <w:rsid w:val="46DD104C"/>
    <w:rsid w:val="47325E2A"/>
    <w:rsid w:val="4787265F"/>
    <w:rsid w:val="47B811D7"/>
    <w:rsid w:val="47C7617D"/>
    <w:rsid w:val="47D46FCC"/>
    <w:rsid w:val="485423B2"/>
    <w:rsid w:val="48691409"/>
    <w:rsid w:val="495160AE"/>
    <w:rsid w:val="49B83978"/>
    <w:rsid w:val="49D84C9C"/>
    <w:rsid w:val="4A044DBA"/>
    <w:rsid w:val="4A0E689C"/>
    <w:rsid w:val="4A1E5BAE"/>
    <w:rsid w:val="4A537B0C"/>
    <w:rsid w:val="4AD92266"/>
    <w:rsid w:val="4B902879"/>
    <w:rsid w:val="4C2354EE"/>
    <w:rsid w:val="4C796F10"/>
    <w:rsid w:val="4C7B1B3A"/>
    <w:rsid w:val="4C7F3AF0"/>
    <w:rsid w:val="4D415AFF"/>
    <w:rsid w:val="4D60380D"/>
    <w:rsid w:val="4DDC5DBC"/>
    <w:rsid w:val="4E3D0D99"/>
    <w:rsid w:val="4E7A4E80"/>
    <w:rsid w:val="4E967231"/>
    <w:rsid w:val="4ECA4FC5"/>
    <w:rsid w:val="4F0F0E83"/>
    <w:rsid w:val="4F27103A"/>
    <w:rsid w:val="4F6D4CD5"/>
    <w:rsid w:val="4F735E17"/>
    <w:rsid w:val="4FFD24C8"/>
    <w:rsid w:val="5008326E"/>
    <w:rsid w:val="500E2D45"/>
    <w:rsid w:val="50900D18"/>
    <w:rsid w:val="50ED0D5A"/>
    <w:rsid w:val="51663E9C"/>
    <w:rsid w:val="51CB4641"/>
    <w:rsid w:val="51D22B11"/>
    <w:rsid w:val="52A30E87"/>
    <w:rsid w:val="535D3B6F"/>
    <w:rsid w:val="541A0CC8"/>
    <w:rsid w:val="542252BB"/>
    <w:rsid w:val="54346CD0"/>
    <w:rsid w:val="54841192"/>
    <w:rsid w:val="54877422"/>
    <w:rsid w:val="54BA3CCC"/>
    <w:rsid w:val="55227CEA"/>
    <w:rsid w:val="55264FD3"/>
    <w:rsid w:val="558C520C"/>
    <w:rsid w:val="55A745EA"/>
    <w:rsid w:val="567B6159"/>
    <w:rsid w:val="56BD3A1C"/>
    <w:rsid w:val="56C9432A"/>
    <w:rsid w:val="56D70808"/>
    <w:rsid w:val="576E5F7F"/>
    <w:rsid w:val="5845183E"/>
    <w:rsid w:val="585C5229"/>
    <w:rsid w:val="58E06FCD"/>
    <w:rsid w:val="59153D40"/>
    <w:rsid w:val="599E7718"/>
    <w:rsid w:val="5A1676BD"/>
    <w:rsid w:val="5A8C2B1F"/>
    <w:rsid w:val="5A9A7E64"/>
    <w:rsid w:val="5AD031AC"/>
    <w:rsid w:val="5B5E2F44"/>
    <w:rsid w:val="5BAA09C0"/>
    <w:rsid w:val="5BFA573E"/>
    <w:rsid w:val="5C1276AB"/>
    <w:rsid w:val="5C667C8C"/>
    <w:rsid w:val="5C9639DC"/>
    <w:rsid w:val="5D4D4750"/>
    <w:rsid w:val="5D947106"/>
    <w:rsid w:val="5DE81729"/>
    <w:rsid w:val="5DF91975"/>
    <w:rsid w:val="5E596E15"/>
    <w:rsid w:val="5E7A68DA"/>
    <w:rsid w:val="5EA410AB"/>
    <w:rsid w:val="5F5A7EE6"/>
    <w:rsid w:val="5FCC674D"/>
    <w:rsid w:val="60B05761"/>
    <w:rsid w:val="60B7706F"/>
    <w:rsid w:val="60B868B7"/>
    <w:rsid w:val="61172B4E"/>
    <w:rsid w:val="61203697"/>
    <w:rsid w:val="61394714"/>
    <w:rsid w:val="615158C2"/>
    <w:rsid w:val="61966DA3"/>
    <w:rsid w:val="61E877AA"/>
    <w:rsid w:val="6233430F"/>
    <w:rsid w:val="62F222D8"/>
    <w:rsid w:val="62FB16F9"/>
    <w:rsid w:val="6308156B"/>
    <w:rsid w:val="63503B65"/>
    <w:rsid w:val="63544ABA"/>
    <w:rsid w:val="63D46866"/>
    <w:rsid w:val="63E54B11"/>
    <w:rsid w:val="63EC09BF"/>
    <w:rsid w:val="6403362B"/>
    <w:rsid w:val="643D0A99"/>
    <w:rsid w:val="646567EA"/>
    <w:rsid w:val="647665C5"/>
    <w:rsid w:val="64E52C60"/>
    <w:rsid w:val="64F96DFC"/>
    <w:rsid w:val="65603958"/>
    <w:rsid w:val="65996DF3"/>
    <w:rsid w:val="65FE65A7"/>
    <w:rsid w:val="66110F23"/>
    <w:rsid w:val="662E29FA"/>
    <w:rsid w:val="66366468"/>
    <w:rsid w:val="663C5321"/>
    <w:rsid w:val="664221EF"/>
    <w:rsid w:val="67014FAE"/>
    <w:rsid w:val="67A6578D"/>
    <w:rsid w:val="67F03142"/>
    <w:rsid w:val="68BB4B23"/>
    <w:rsid w:val="6A2A405C"/>
    <w:rsid w:val="6C7D73EC"/>
    <w:rsid w:val="6C982916"/>
    <w:rsid w:val="6D36109B"/>
    <w:rsid w:val="6D3B3538"/>
    <w:rsid w:val="6D6E15C7"/>
    <w:rsid w:val="6DBF41D5"/>
    <w:rsid w:val="6E260B26"/>
    <w:rsid w:val="6E7C431B"/>
    <w:rsid w:val="6EDC2812"/>
    <w:rsid w:val="6F4326BA"/>
    <w:rsid w:val="6FDE6571"/>
    <w:rsid w:val="6FF0374A"/>
    <w:rsid w:val="707443E9"/>
    <w:rsid w:val="7079327C"/>
    <w:rsid w:val="70D66B0D"/>
    <w:rsid w:val="71095098"/>
    <w:rsid w:val="71DC7784"/>
    <w:rsid w:val="720F0409"/>
    <w:rsid w:val="728C3D8C"/>
    <w:rsid w:val="72AE7106"/>
    <w:rsid w:val="72D43CBB"/>
    <w:rsid w:val="72F4397D"/>
    <w:rsid w:val="7360547C"/>
    <w:rsid w:val="736973B8"/>
    <w:rsid w:val="73A155B5"/>
    <w:rsid w:val="749169C0"/>
    <w:rsid w:val="74DF738D"/>
    <w:rsid w:val="756D7932"/>
    <w:rsid w:val="7615135C"/>
    <w:rsid w:val="7701317E"/>
    <w:rsid w:val="771232C3"/>
    <w:rsid w:val="77563AC4"/>
    <w:rsid w:val="77565BBC"/>
    <w:rsid w:val="780952DA"/>
    <w:rsid w:val="781A52CF"/>
    <w:rsid w:val="786B438C"/>
    <w:rsid w:val="789018B0"/>
    <w:rsid w:val="78D96C1D"/>
    <w:rsid w:val="78FF49BD"/>
    <w:rsid w:val="798F5025"/>
    <w:rsid w:val="79A10D48"/>
    <w:rsid w:val="79FB6B71"/>
    <w:rsid w:val="79FF5A4E"/>
    <w:rsid w:val="7A052D69"/>
    <w:rsid w:val="7A900306"/>
    <w:rsid w:val="7AE2066A"/>
    <w:rsid w:val="7B8B77BB"/>
    <w:rsid w:val="7B8C3620"/>
    <w:rsid w:val="7BF573DD"/>
    <w:rsid w:val="7C6B636C"/>
    <w:rsid w:val="7C8C7CEA"/>
    <w:rsid w:val="7D051A93"/>
    <w:rsid w:val="7D3D0D01"/>
    <w:rsid w:val="7DA423B6"/>
    <w:rsid w:val="7E835736"/>
    <w:rsid w:val="7EB071AA"/>
    <w:rsid w:val="7F072ED4"/>
    <w:rsid w:val="7F29352E"/>
    <w:rsid w:val="7F447AD0"/>
    <w:rsid w:val="7F7A5E39"/>
    <w:rsid w:val="7F8A3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20"/>
    <w:semiHidden/>
    <w:qFormat/>
    <w:uiPriority w:val="0"/>
    <w:rPr>
      <w:sz w:val="18"/>
      <w:szCs w:val="18"/>
    </w:rPr>
  </w:style>
  <w:style w:type="paragraph" w:styleId="4">
    <w:name w:val="footer"/>
    <w:basedOn w:val="1"/>
    <w:link w:val="21"/>
    <w:qFormat/>
    <w:uiPriority w:val="99"/>
    <w:pPr>
      <w:tabs>
        <w:tab w:val="center" w:pos="4153"/>
        <w:tab w:val="right" w:pos="8306"/>
      </w:tabs>
      <w:snapToGrid w:val="0"/>
      <w:jc w:val="left"/>
    </w:pPr>
    <w:rPr>
      <w:rFonts w:eastAsia="黑体"/>
      <w:snapToGrid w:val="0"/>
      <w:kern w:val="0"/>
      <w:sz w:val="18"/>
      <w:szCs w:val="18"/>
    </w:rPr>
  </w:style>
  <w:style w:type="paragraph" w:styleId="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23"/>
    <w:qFormat/>
    <w:uiPriority w:val="0"/>
    <w:pPr>
      <w:pBdr>
        <w:top w:val="single" w:color="auto" w:sz="12" w:space="1"/>
        <w:bottom w:val="single" w:color="auto" w:sz="12" w:space="1"/>
      </w:pBdr>
      <w:spacing w:line="600" w:lineRule="exact"/>
      <w:ind w:left="1280" w:hanging="1280" w:hangingChars="400"/>
    </w:pPr>
    <w:rPr>
      <w:rFonts w:eastAsia="仿宋_GB2312"/>
      <w:sz w:val="32"/>
      <w:szCs w:val="24"/>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qFormat/>
    <w:uiPriority w:val="0"/>
    <w:rPr>
      <w:rFonts w:cs="Times New Roman"/>
      <w:b/>
      <w:bCs/>
    </w:rPr>
  </w:style>
  <w:style w:type="character" w:styleId="13">
    <w:name w:val="page number"/>
    <w:qFormat/>
    <w:uiPriority w:val="0"/>
  </w:style>
  <w:style w:type="character" w:styleId="14">
    <w:name w:val="annotation reference"/>
    <w:basedOn w:val="11"/>
    <w:semiHidden/>
    <w:unhideWhenUsed/>
    <w:qFormat/>
    <w:uiPriority w:val="99"/>
    <w:rPr>
      <w:sz w:val="21"/>
      <w:szCs w:val="21"/>
    </w:rPr>
  </w:style>
  <w:style w:type="paragraph" w:customStyle="1" w:styleId="15">
    <w:name w:val="普通(网站)1"/>
    <w:basedOn w:val="1"/>
    <w:qFormat/>
    <w:uiPriority w:val="0"/>
    <w:rPr>
      <w:rFonts w:cs="黑体"/>
      <w:sz w:val="24"/>
      <w:szCs w:val="24"/>
    </w:rPr>
  </w:style>
  <w:style w:type="paragraph" w:customStyle="1" w:styleId="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17">
    <w:name w:val="List Paragraph"/>
    <w:basedOn w:val="1"/>
    <w:qFormat/>
    <w:uiPriority w:val="34"/>
    <w:pPr>
      <w:ind w:firstLine="420" w:firstLineChars="200"/>
    </w:pPr>
  </w:style>
  <w:style w:type="paragraph" w:customStyle="1" w:styleId="18">
    <w:name w:val="普通(网站)2"/>
    <w:basedOn w:val="1"/>
    <w:qFormat/>
    <w:uiPriority w:val="0"/>
    <w:rPr>
      <w:rFonts w:cs="黑体"/>
      <w:sz w:val="24"/>
      <w:szCs w:val="24"/>
    </w:rPr>
  </w:style>
  <w:style w:type="paragraph" w:customStyle="1" w:styleId="19">
    <w:name w:val="普通(网站)3"/>
    <w:basedOn w:val="1"/>
    <w:qFormat/>
    <w:uiPriority w:val="0"/>
    <w:rPr>
      <w:rFonts w:cs="黑体"/>
      <w:sz w:val="24"/>
      <w:szCs w:val="24"/>
    </w:rPr>
  </w:style>
  <w:style w:type="character" w:customStyle="1" w:styleId="20">
    <w:name w:val="批注框文本 Char"/>
    <w:link w:val="3"/>
    <w:semiHidden/>
    <w:qFormat/>
    <w:uiPriority w:val="0"/>
    <w:rPr>
      <w:rFonts w:ascii="Times New Roman" w:hAnsi="Times New Roman"/>
      <w:kern w:val="2"/>
      <w:sz w:val="18"/>
      <w:szCs w:val="18"/>
    </w:rPr>
  </w:style>
  <w:style w:type="character" w:customStyle="1" w:styleId="21">
    <w:name w:val="页脚 Char"/>
    <w:link w:val="4"/>
    <w:qFormat/>
    <w:uiPriority w:val="99"/>
    <w:rPr>
      <w:rFonts w:ascii="Times New Roman" w:hAnsi="Times New Roman" w:eastAsia="黑体"/>
      <w:snapToGrid/>
      <w:sz w:val="18"/>
      <w:szCs w:val="18"/>
    </w:rPr>
  </w:style>
  <w:style w:type="character" w:customStyle="1" w:styleId="22">
    <w:name w:val="页眉 Char"/>
    <w:link w:val="5"/>
    <w:qFormat/>
    <w:uiPriority w:val="0"/>
    <w:rPr>
      <w:rFonts w:ascii="Times New Roman" w:hAnsi="Times New Roman"/>
      <w:kern w:val="2"/>
      <w:sz w:val="18"/>
      <w:szCs w:val="18"/>
    </w:rPr>
  </w:style>
  <w:style w:type="character" w:customStyle="1" w:styleId="23">
    <w:name w:val="正文文本缩进 3 Char"/>
    <w:link w:val="6"/>
    <w:qFormat/>
    <w:uiPriority w:val="0"/>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614</Words>
  <Characters>3501</Characters>
  <Lines>29</Lines>
  <Paragraphs>8</Paragraphs>
  <TotalTime>33</TotalTime>
  <ScaleCrop>false</ScaleCrop>
  <LinksUpToDate>false</LinksUpToDate>
  <CharactersWithSpaces>4107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2020-01-13T09:00:00Z</dcterms:created>
  <dc:creator>冯晓婷</dc:creator>
  <cp:lastModifiedBy>Administrator</cp:lastModifiedBy>
  <dcterms:modified xsi:type="dcterms:W3CDTF">2023-08-02T09:28:43Z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7C5AA7CE51E14C13A18505A21BBBD3A2</vt:lpwstr>
  </property>
</Properties>
</file>