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霍城县</w:t>
      </w:r>
      <w:r>
        <w:rPr>
          <w:rFonts w:hint="default" w:ascii="Times New Roman" w:hAnsi="Times New Roman" w:eastAsia="方正小标宋简体" w:cs="Times New Roman"/>
          <w:sz w:val="44"/>
          <w:szCs w:val="44"/>
        </w:rPr>
        <w:t>民政局区划地名办公室权责清单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事项名称</w:t>
      </w:r>
      <w:r>
        <w:rPr>
          <w:rFonts w:hint="default" w:ascii="Times New Roman" w:hAnsi="Times New Roman" w:eastAsia="黑体" w:cs="Times New Roman"/>
          <w:sz w:val="32"/>
          <w:szCs w:val="32"/>
          <w:lang w:eastAsia="zh-CN"/>
        </w:rPr>
        <w:t>：对故意损毁或擅自移动界桩或者其他行政区域界线标志物的处罚</w:t>
      </w:r>
      <w:r>
        <w:rPr>
          <w:rFonts w:hint="default" w:ascii="Times New Roman" w:hAnsi="Times New Roman" w:eastAsia="黑体"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实施依据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【法规】《行政区域界线管理条例》（2002年5月13日中华人民共和国国务院令第353号发布，自2002年7月1日起施行）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七条：违反本条例的规定，故意损毁或者擅自移动界桩或者其他行政区域界线标志物的，应当支付修复标志物的费用，并由所在地负责管理该行政区域界线标志的人民政府部门处1000元以下的罚款；构成违反治安管理行为的，并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【规章】《新疆维吾尔自治区实施&lt;行政区域界线管理条例&gt;办法》(2005年11月11日自治区人民政府令第135号)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五条：违反本办法规定，故意损坏或者擅自移动、拆除界桩或者行政区域界线标志物的，应当支付修复界桩或者标志物的费用，并由负责管理该行政区域界线标志物的人民政府民政部门处200元以上1000元以下罚款；构成违反治安管理行为的，依法给予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责任事项依据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律】《中华人民共和国行政处罚法》（1996年3月17日全国人民代表大会第四次会议通过，2021年1月22日第十三届全国人民代表大会常务委员会第二十五次会议第三次修正，中华人民共和国主席令第70号公布，自2021年7月15日起施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第六章、第七章。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追责情形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因不履行或不正确履行行政职责，出现以下情形的，行政机关及相关工作人员应承担相应责任：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1.没有法律和事实依据实施行政处罚的；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2.违反规定设立处罚种类或者改变处罚幅度的；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3.对应当予以制止和处罚的违法行为不予制止、处罚的；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4.违反“缴罚分离”规定，擅自收取罚款的；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5.将罚款、没收的违法所得或者财物截留、私分或者变相私分的；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6.在行政处罚过程中发生腐败行为的；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7.其他违反法律法规规章文件规定的行为。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事项名称</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eastAsia="zh-CN"/>
        </w:rPr>
        <w:t>对擅自编制行政区域界线详图，或者绘制的地图行政区域界线画法与行政区域界线详图不一致的处罚</w:t>
      </w:r>
      <w:r>
        <w:rPr>
          <w:rFonts w:hint="default" w:ascii="Times New Roman" w:hAnsi="Times New Roman" w:eastAsia="方正仿宋简体" w:cs="Times New Roman"/>
          <w:sz w:val="32"/>
          <w:szCs w:val="32"/>
          <w:lang w:eastAsia="zh-CN"/>
        </w:rPr>
        <w:tab/>
      </w: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【法规】《行政区域界线管理条例》（2002年5月13日中华人民共和国国务院令第353号发布，自2002年7月1日起施行）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第十四条：行政区域界线详图是反映县级以上行政区域界线标准画法的国家专题地图。任何涉及行政区域界线详图，其行政区域界线画法一律以行政区域界线详图为准绘制。国务院民政部门负责编制省、自治区、直辖市行政区域界线详图；省、自治区、直辖市人民政府民政部门负责编制本行政区域内的行政区域界线详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八条：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责任事项依据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律】《中华人民共和国行政处罚法》（1996年3月17日全国人民代表大会第四次会议通过，2021年1月22日第十三届全国人民代表大会常务委员会第二十五次会议第三次修正，中华人民共和国主席令第70号公布，自2021年7月15日起施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第六章、第七章。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追责情形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因不履行或不正确履行行政职责，出现以下情形的，行政机关及相关工作人员应承担相应责任：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1.没有法律和事实依据实施行政处罚的；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2.违反规定设立处罚种类或者改变处罚幅度的；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3.对应当予以制止和处罚的违法行为不予制止、处罚的；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4.违反“缴罚分离”规定，擅自收取罚款的；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5.将罚款、没收的违法所得或者财物截留、私分或者变相私分的；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6.在行政处罚过程中发生腐败行为的；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7.其他违反法律法规规章文件规定的行为。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事项名称</w:t>
      </w:r>
      <w:r>
        <w:rPr>
          <w:rFonts w:hint="default" w:ascii="Times New Roman" w:hAnsi="Times New Roman" w:eastAsia="黑体" w:cs="Times New Roman"/>
          <w:sz w:val="32"/>
          <w:szCs w:val="32"/>
          <w:lang w:eastAsia="zh-CN"/>
        </w:rPr>
        <w:t>：对行政区域界线的认定</w:t>
      </w:r>
      <w:r>
        <w:rPr>
          <w:rFonts w:hint="default" w:ascii="Times New Roman" w:hAnsi="Times New Roman" w:eastAsia="黑体" w:cs="Times New Roman"/>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【法规】《行政区域界线管理条例》（2002年5月13日中华人民共和国国务院令第353号发布，自2002年7月1日起施行）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第三条：国务院民政部门负责全国行政区域界线管理工作。县级以上地方各级人民政府民政部门负责本行政区域界线管理工作。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【法规】《行政区域边界争议处理条例》(1989年2月3日中华人民共和国国务院令第26号发布施行)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第六条：民政部是国务院处理边界争议的主管部门。县级以上的地方各级人民政府的民政部门是本级人民政府处理边界争议的主管部门。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【规章】《新疆维吾尔自治区实施&lt;行政区域界线管理条例&gt;办法》(2005年11月11日自治区人民政府令第135号)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第十四条：因对行政区域界线实地位置认定不一致引起的争议，由其共同的上一级人民政府协调处理，协调不成的，报行政区域界线批准机关处理。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责任事项依据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【法规】《行政区域界线管理条例》（2002年5月13日中华人民共和国国务院令第353号发布，自2002年7月1日起施行）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六条：违反本条例的规定，有关国家机关工作人员在行政区域界线管理中有下列行为之一的，根据不同情节，依法给予记大过、降级或者撤职的行政处分；致使公共财产、国家和人民利益遭受重大损失的，依照刑法关于滥用职权罪、玩忽职守罪的规定，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（一）不履行行政区域界线批准文件和行政区域界线协议书规定的义务，或者不执行行政区域界线的批准机关的决定的；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（二）不依法公布批准的行政区域界线的；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（三）擅自移动、改变行政区域界线标志，或者命令、指使他人擅自移动、改变行政区域界线标志，或者发现他人擅自移动、改变行政区域界线标志不予制止的；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（四）毗邻方未在场时，擅自维修行政区域界线标志的。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追责情形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因不履行或不正确履行行政职责，有下列情形的，行政机关及相关工作人员应承担相应的责任：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1.对符合条件的行政区域界线争议确认申请，无正当理由不予受理；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2.没有法律法规和事实依据进行行政区域界线行政确认的行为；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3.不依法确认，造成不良影响和后果的；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4.在行政确认过程中发生腐败行为的；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事项名称</w:t>
      </w:r>
      <w:r>
        <w:rPr>
          <w:rFonts w:hint="default" w:ascii="Times New Roman" w:hAnsi="Times New Roman" w:eastAsia="黑体" w:cs="Times New Roman"/>
          <w:sz w:val="32"/>
          <w:szCs w:val="32"/>
          <w:lang w:eastAsia="zh-CN"/>
        </w:rPr>
        <w:t>：地名命名、更名审核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【规章】《地名管理条例实施细则》（1996年6月18日中华人民共和国民政部民行发[1996]17号）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七条：县级以上民政管理部门(或地名委员会）主管本行政区域的地名工作。其职责是：贯彻执行国家关于地名工作的方针、政策、法律、法规；落实全国地名工作规划；审核、承办本辖区地名的命名、更名；推行地名的标准化、规范化；设置地名标志；管理地名档案；完成国家其它地名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【规章】《新疆维吾尔自治区地名管理办法》（2011年8月10日新疆维吾尔自治区人民政府令第171号公布，自2011年10月1日起施行）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第六条：地名命名、更名的审批权限和程序，应当遵守下列规定: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(一)行政区划名称，按照国务院《关于行政区划管理的规定》的规定审批，乡(镇)名称，由州、市人民政府、地区行政公署提出意见，报自治区人民政府审批;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国内外著名的或者涉及国界走向、省级界线的自然地理实体名称，由自治区人民政府提出意见，报国务院审批;自治区内著名的自然地理实体名称，由所在地州、市人民政府、地区行政公署提出意见，报自治区人民政府审批;其他自然地理实体名称，由所在地县(市)民政部门提出意见，报本级人民政府审批;跨州、市(地)、县(市、区)的自然地理实体名称，由有关人民政府或者地区行政公署提出意见，报共同上一级人民政府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(三)居民地名称、门楼牌号名称，由县(市)民政部门提出意见，报本级人民政府审批;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(四)具有地名意义的专业设施、市政设施、基础设施、公共场所、文化设施名称，由有关行政主管部门审批，向同级民政部门备案。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第七条：新建居民区以及具有地名意义的建筑物名称，建设单位在办理项目规划审批前，应当向所在地县(市)民政部门办理地名登记审核手续。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责任事项依据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【规章】《地名管理条例实施细则》（1996年6月18日中华人民共和国民政部民行发[1996]17号）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第十条：地名命名、更名的审批权限按照《地名管理条例》第六条（一）至（七）项规定办理。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第十一条：申报地名的命名、更名时，应将命名、更名的理由及拟采用的新名的含义、来源等一并加以说明。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二条：地名的命名、更名由地名管理部门负责承办。行政区域名称的命名、更名，由行政区和地名管理部门共同协商承办。专业部门使用的具有地名意义的名称，其命名、更名由该专业部门负责承办，但应事先征得当地地名管理部门的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追责情形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因不履行或不正确履行行政职责，出现以下情形的，行政机关及相关工作人员应承担相应责任：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1.违反法定程序，擅自批准的；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2.未认真审查申报材料，造成不良影响的；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3.审批后未建立完整的行政区划档案的；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4.工作人员滥用职权、徇私舞弊、玩忽职守的；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5.在区划地名工作中发生腐败行为的；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6.其他违反法律法规规章文件规定的行为。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事项名称</w:t>
      </w:r>
      <w:r>
        <w:rPr>
          <w:rFonts w:hint="default" w:ascii="Times New Roman" w:hAnsi="Times New Roman" w:eastAsia="黑体" w:cs="Times New Roman"/>
          <w:sz w:val="32"/>
          <w:szCs w:val="32"/>
          <w:lang w:eastAsia="zh-CN"/>
        </w:rPr>
        <w:t>：行政区划变更的审核</w:t>
      </w:r>
      <w:r>
        <w:rPr>
          <w:rFonts w:hint="default" w:ascii="Times New Roman" w:hAnsi="Times New Roman" w:eastAsia="黑体"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【法规】《行政区划管理条例》（2018年10月10日中华人民共和国国务院令第704号，2019年1月1日起施行）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第四条第二款：县级以上地方人民政府民政部门负责本行政区域行政区划的具体管理工作。县级以上地方人民政府其他有关部门按照各自职责做好本行政区域行政区划相关的管理工作。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第十一条第二款：镇、街道的设立标准，由省、自治区、直辖市人民政府民政部门会同本级人民政府其他有关部门拟订，报省、自治区、直辖市人民政府批准；批准设立标准时，同时报送国务院备案。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第十四条：县级以上人民政府民政部门在承办行政区划变更的工作时，应当根据情况分别征求有关机构编制部门和本级人民政府的外事、发展改革、民族、财政、自然资源、住房城乡建设、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城乡规划等有关部门的意见；在承办民族自治地方的行政区划变更的工作时，应当同民族自治地方的自治机关和有关民族的代表充分协商。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第十六条：行政区划变更后，应当依照法律、行政法规和国家有关规定勘定行政区域界线，并更新行政区划图。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第十七条：行政区划变更后，需要变更行政区划代码的，由民政部门于1个月内确定、公布其行政区划代码。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第二十条：县级以上人民政府民政部门，应当加强对行政区划档案的管理。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行政区划管理中形成的请示、报告、图表、批准文件以及与行政区划管理工作有关的材料，应当依法整理归档，妥善保管。具体办法由国务院民政部门会同国家档案行政管理部门制定。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第二十一条：上级人民政府应当加强对下级人民政府行政区划管理工作的监督、指导。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（二）</w:t>
      </w:r>
      <w:r>
        <w:rPr>
          <w:rFonts w:hint="default" w:ascii="Times New Roman" w:hAnsi="Times New Roman" w:eastAsia="方正楷体简体" w:cs="Times New Roman"/>
          <w:b/>
          <w:bCs/>
          <w:sz w:val="32"/>
          <w:szCs w:val="32"/>
        </w:rPr>
        <w:t>责任事项依据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【法规】《行政区划管理条例》（2018年10月10日中华人民共和国国务院令第704号，2019年1月1日起施行）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第二十一条：上级人民政府应当加强对下级人民政府行政区划管理工作的监督、指导。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第二十三条：违反本条例规定，擅自变更行政区划的，由上一级政府责令改正；对直接负责的主管人员和其他直接责任人员，依法给予处分。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第二十四条：违反本条例规定，在行政区划变更过程中弄虚作假的，对直接负责的主管人员和其他直接责任人员，依法给予处分；构成犯罪的，依法追究刑事责任。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第二十五条：国家工作人员在行政区划的管理工作中，滥用职权、玩忽职守、徇私舞弊的，依法给予处分；构成犯罪的，依法追究刑事责任。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（三）</w:t>
      </w:r>
      <w:r>
        <w:rPr>
          <w:rFonts w:hint="default" w:ascii="Times New Roman" w:hAnsi="Times New Roman" w:eastAsia="方正楷体简体" w:cs="Times New Roman"/>
          <w:b/>
          <w:bCs/>
          <w:sz w:val="32"/>
          <w:szCs w:val="32"/>
        </w:rPr>
        <w:t>追责情形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因不履行或不正确履行行政职责，出现以下情形的，行政机关及相关工作人员应承担相应责任：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1.违反法定程序，擅自批准的；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2.未认真审查申报材料，造成不良影响的；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3.审批后未建立完整的行政区划档案的；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4.工作人员滥用职权、徇私舞弊、玩忽职守的；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5.在区划地名工作中发生腐败行为的；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6.其他违反法律法规规章文件规定的行为。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b/>
      </w:r>
      <w:r>
        <w:rPr>
          <w:rFonts w:hint="default" w:ascii="Times New Roman" w:hAnsi="Times New Roman" w:eastAsia="方正仿宋简体" w:cs="Times New Roman"/>
          <w:sz w:val="32"/>
          <w:szCs w:val="32"/>
          <w:lang w:eastAsia="zh-CN"/>
        </w:rPr>
        <w:tab/>
      </w:r>
      <w:r>
        <w:rPr>
          <w:rFonts w:hint="default" w:ascii="Times New Roman" w:hAnsi="Times New Roman" w:eastAsia="方正仿宋简体" w:cs="Times New Roman"/>
          <w:sz w:val="32"/>
          <w:szCs w:val="32"/>
          <w:lang w:eastAsia="zh-CN"/>
        </w:rPr>
        <w:tab/>
      </w:r>
      <w:r>
        <w:rPr>
          <w:rFonts w:hint="default" w:ascii="Times New Roman" w:hAnsi="Times New Roman" w:eastAsia="方正仿宋简体" w:cs="Times New Roman"/>
          <w:sz w:val="32"/>
          <w:szCs w:val="32"/>
          <w:lang w:eastAsia="zh-CN"/>
        </w:rPr>
        <w:tab/>
      </w:r>
      <w:r>
        <w:rPr>
          <w:rFonts w:hint="default" w:ascii="Times New Roman" w:hAnsi="Times New Roman" w:eastAsia="方正仿宋简体"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ab/>
      </w:r>
      <w:r>
        <w:rPr>
          <w:rFonts w:hint="eastAsia" w:ascii="方正仿宋简体" w:hAnsi="方正仿宋简体" w:eastAsia="方正仿宋简体" w:cs="方正仿宋简体"/>
          <w:sz w:val="32"/>
          <w:szCs w:val="32"/>
          <w:lang w:eastAsia="zh-CN"/>
        </w:rPr>
        <w:tab/>
      </w:r>
      <w:r>
        <w:rPr>
          <w:rFonts w:hint="eastAsia" w:ascii="方正仿宋简体" w:hAnsi="方正仿宋简体" w:eastAsia="方正仿宋简体" w:cs="方正仿宋简体"/>
          <w:sz w:val="32"/>
          <w:szCs w:val="32"/>
          <w:lang w:eastAsia="zh-CN"/>
        </w:rPr>
        <w:tab/>
      </w:r>
      <w:r>
        <w:rPr>
          <w:rFonts w:hint="eastAsia" w:ascii="方正仿宋简体" w:hAnsi="方正仿宋简体" w:eastAsia="方正仿宋简体" w:cs="方正仿宋简体"/>
          <w:sz w:val="32"/>
          <w:szCs w:val="32"/>
          <w:lang w:eastAsia="zh-CN"/>
        </w:rPr>
        <w:tab/>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516F"/>
    <w:multiLevelType w:val="singleLevel"/>
    <w:tmpl w:val="27DC516F"/>
    <w:lvl w:ilvl="0" w:tentative="0">
      <w:start w:val="1"/>
      <w:numFmt w:val="chineseCounting"/>
      <w:suff w:val="nothing"/>
      <w:lvlText w:val="%1、"/>
      <w:lvlJc w:val="left"/>
      <w:rPr>
        <w:rFonts w:hint="eastAsia"/>
      </w:rPr>
    </w:lvl>
  </w:abstractNum>
  <w:abstractNum w:abstractNumId="1">
    <w:nsid w:val="7181896F"/>
    <w:multiLevelType w:val="singleLevel"/>
    <w:tmpl w:val="7181896F"/>
    <w:lvl w:ilvl="0" w:tentative="0">
      <w:start w:val="5"/>
      <w:numFmt w:val="chineseCounting"/>
      <w:suff w:val="noth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E5681"/>
    <w:rsid w:val="2C6A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2022-05-17T08:44:00Z</dcterms:created>
  <dc:creator>1</dc:creator>
  <cp:lastModifiedBy>1</cp:lastModifiedBy>
  <dcterms:modified xsi:type="dcterms:W3CDTF">2022-05-17T10:00:46Z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