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rPr>
          <w:rFonts w:hint="eastAsia" w:ascii="方正小标宋简体" w:eastAsia="方正小标宋简体"/>
          <w:sz w:val="44"/>
          <w:szCs w:val="44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霍城县骆驼养殖项目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建议书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rPr>
          <w:rFonts w:ascii="方正小标宋简体" w:eastAsia="方正小标宋简体"/>
          <w:sz w:val="44"/>
          <w:szCs w:val="44"/>
        </w:rPr>
      </w:pPr>
    </w:p>
    <w:p>
      <w:pPr>
        <w:pStyle w:val="2"/>
        <w:rPr>
          <w:rFonts w:ascii="方正小标宋简体" w:eastAsia="方正小标宋简体"/>
          <w:sz w:val="44"/>
          <w:szCs w:val="44"/>
        </w:rPr>
      </w:pPr>
    </w:p>
    <w:p>
      <w:pPr>
        <w:rPr>
          <w:rFonts w:ascii="方正小标宋简体" w:eastAsia="方正小标宋简体"/>
          <w:sz w:val="44"/>
          <w:szCs w:val="44"/>
        </w:rPr>
      </w:pPr>
    </w:p>
    <w:p>
      <w:pPr>
        <w:pStyle w:val="2"/>
        <w:rPr>
          <w:rFonts w:ascii="方正小标宋简体" w:eastAsia="方正小标宋简体"/>
          <w:sz w:val="44"/>
          <w:szCs w:val="44"/>
        </w:rPr>
      </w:pPr>
    </w:p>
    <w:p>
      <w:pPr>
        <w:rPr>
          <w:rFonts w:ascii="方正小标宋简体" w:eastAsia="方正小标宋简体"/>
          <w:sz w:val="44"/>
          <w:szCs w:val="44"/>
        </w:rPr>
      </w:pPr>
    </w:p>
    <w:p>
      <w:pPr>
        <w:pStyle w:val="2"/>
        <w:rPr>
          <w:rFonts w:ascii="方正小标宋简体" w:eastAsia="方正小标宋简体"/>
          <w:sz w:val="44"/>
          <w:szCs w:val="44"/>
        </w:rPr>
      </w:pPr>
    </w:p>
    <w:p>
      <w:pPr>
        <w:rPr>
          <w:rFonts w:ascii="方正小标宋简体" w:eastAsia="方正小标宋简体"/>
          <w:sz w:val="44"/>
          <w:szCs w:val="44"/>
        </w:rPr>
      </w:pPr>
    </w:p>
    <w:p>
      <w:pPr>
        <w:pStyle w:val="2"/>
        <w:rPr>
          <w:rFonts w:ascii="方正小标宋简体" w:eastAsia="方正小标宋简体"/>
          <w:sz w:val="44"/>
          <w:szCs w:val="44"/>
        </w:rPr>
      </w:pPr>
    </w:p>
    <w:p>
      <w:pPr>
        <w:rPr>
          <w:rFonts w:ascii="方正小标宋简体" w:eastAsia="方正小标宋简体"/>
          <w:sz w:val="44"/>
          <w:szCs w:val="44"/>
        </w:rPr>
      </w:pPr>
    </w:p>
    <w:p>
      <w:pPr>
        <w:pStyle w:val="2"/>
      </w:pPr>
    </w:p>
    <w:p>
      <w:pPr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ind w:firstLine="1280" w:firstLineChars="400"/>
        <w:rPr>
          <w:rFonts w:hint="default" w:ascii="方正黑体简体" w:hAnsi="方正黑体简体" w:eastAsia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/>
          <w:sz w:val="32"/>
          <w:szCs w:val="32"/>
        </w:rPr>
        <w:t>项目名称：霍城县骆驼养殖项目</w:t>
      </w:r>
    </w:p>
    <w:p>
      <w:pPr>
        <w:spacing w:line="560" w:lineRule="exact"/>
        <w:ind w:firstLine="1280" w:firstLineChars="400"/>
        <w:rPr>
          <w:rFonts w:hint="eastAsia" w:ascii="方正黑体简体" w:hAnsi="方正黑体简体" w:eastAsia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/>
          <w:sz w:val="32"/>
          <w:szCs w:val="32"/>
        </w:rPr>
        <w:t>项目主管单位：</w:t>
      </w:r>
      <w:r>
        <w:rPr>
          <w:rFonts w:hint="eastAsia" w:ascii="方正黑体简体" w:hAnsi="方正黑体简体" w:eastAsia="方正黑体简体"/>
          <w:sz w:val="32"/>
          <w:szCs w:val="32"/>
          <w:lang w:val="en-US" w:eastAsia="zh-CN"/>
        </w:rPr>
        <w:t>霍城县乡村振兴局</w:t>
      </w:r>
    </w:p>
    <w:p>
      <w:pPr>
        <w:spacing w:line="560" w:lineRule="exact"/>
        <w:ind w:firstLine="1280" w:firstLineChars="400"/>
        <w:rPr>
          <w:rFonts w:hint="default" w:ascii="方正黑体简体" w:hAnsi="方正黑体简体" w:eastAsia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/>
          <w:sz w:val="32"/>
          <w:szCs w:val="32"/>
        </w:rPr>
        <w:t>项目实施单位：</w:t>
      </w:r>
      <w:r>
        <w:rPr>
          <w:rFonts w:hint="eastAsia" w:ascii="方正黑体简体" w:hAnsi="方正黑体简体" w:eastAsia="方正黑体简体"/>
          <w:sz w:val="32"/>
          <w:szCs w:val="32"/>
          <w:lang w:val="en-US" w:eastAsia="zh-CN"/>
        </w:rPr>
        <w:t>霍城县兰干乡人民政府</w:t>
      </w:r>
    </w:p>
    <w:p>
      <w:pPr>
        <w:ind w:firstLine="1280" w:firstLineChars="400"/>
        <w:rPr>
          <w:rFonts w:ascii="方正黑体简体" w:hAnsi="方正黑体简体" w:eastAsia="方正黑体简体"/>
          <w:sz w:val="32"/>
          <w:szCs w:val="32"/>
        </w:rPr>
      </w:pPr>
      <w:r>
        <w:rPr>
          <w:rFonts w:hint="eastAsia" w:ascii="方正黑体简体" w:hAnsi="方正黑体简体" w:eastAsia="方正黑体简体"/>
          <w:sz w:val="32"/>
          <w:szCs w:val="32"/>
        </w:rPr>
        <w:t>编制时间：</w:t>
      </w:r>
      <w:r>
        <w:rPr>
          <w:rFonts w:hint="eastAsia" w:ascii="方正黑体简体" w:hAnsi="方正黑体简体" w:eastAsia="方正黑体简体"/>
          <w:sz w:val="32"/>
          <w:szCs w:val="32"/>
          <w:lang w:val="en-US" w:eastAsia="zh-CN"/>
        </w:rPr>
        <w:t>2022年5月</w:t>
      </w:r>
    </w:p>
    <w:p>
      <w:pPr>
        <w:spacing w:after="240" w:afterLines="100" w:line="5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after="240" w:afterLines="100" w:line="5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after="240" w:afterLines="100" w:line="5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after="240" w:afterLines="100" w:line="500" w:lineRule="exact"/>
        <w:jc w:val="center"/>
        <w:rPr>
          <w:rFonts w:ascii="方正小标宋简体" w:hAnsi="方正黑体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44"/>
          <w:szCs w:val="44"/>
        </w:rPr>
        <w:t>霍城县骆驼养殖项目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建议书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1.基本情况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1.1项目库编号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202205051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1.2项目名称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</w:rPr>
        <w:t>霍城县骆驼养殖项目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1.3项目主管单位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:霍城县乡村振兴局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1.4项目实施单位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霍城县兰干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乡人民政府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1.5项目建设性质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：新建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1.6项目类别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产业项目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1.7项目类型：特色产业扶贫项目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 xml:space="preserve"> 项目建设内容</w:t>
      </w:r>
      <w:r>
        <w:rPr>
          <w:rFonts w:hint="eastAsia" w:ascii="仿宋" w:hAnsi="仿宋" w:eastAsia="仿宋" w:cs="仿宋"/>
          <w:color w:val="0000FF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购买5-10岁母子骆驼（一大一小）179对，每对补助2.8万元。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项目补助标准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：总投资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500万元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项目建设期限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2022年6月-9月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 w:cs="仿宋"/>
          <w:sz w:val="30"/>
          <w:szCs w:val="30"/>
        </w:rPr>
        <w:t>项目建设地点及基本情况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本项目实施地点位于</w:t>
      </w:r>
      <w:r>
        <w:rPr>
          <w:rFonts w:hint="eastAsia" w:ascii="仿宋" w:hAnsi="仿宋" w:eastAsia="仿宋" w:cs="仿宋"/>
          <w:sz w:val="30"/>
          <w:szCs w:val="30"/>
        </w:rPr>
        <w:t>兰干乡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五一牧场村，毗邻霍城县县城</w:t>
      </w:r>
      <w:r>
        <w:rPr>
          <w:rFonts w:hint="eastAsia" w:ascii="仿宋" w:hAnsi="仿宋" w:eastAsia="仿宋" w:cs="仿宋"/>
          <w:sz w:val="30"/>
          <w:szCs w:val="30"/>
        </w:rPr>
        <w:t>，南接惠远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镇</w:t>
      </w:r>
      <w:r>
        <w:rPr>
          <w:rFonts w:hint="eastAsia" w:ascii="仿宋" w:hAnsi="仿宋" w:eastAsia="仿宋" w:cs="仿宋"/>
          <w:sz w:val="30"/>
          <w:szCs w:val="30"/>
        </w:rPr>
        <w:t>，西与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三道河乡</w:t>
      </w:r>
      <w:r>
        <w:rPr>
          <w:rFonts w:hint="eastAsia" w:ascii="仿宋" w:hAnsi="仿宋" w:eastAsia="仿宋" w:cs="仿宋"/>
          <w:sz w:val="30"/>
          <w:szCs w:val="30"/>
        </w:rPr>
        <w:t>相环绕、北靠三宫乡和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萨尔布拉克镇</w:t>
      </w:r>
      <w:r>
        <w:rPr>
          <w:rFonts w:hint="eastAsia" w:ascii="仿宋" w:hAnsi="仿宋" w:eastAsia="仿宋" w:cs="仿宋"/>
          <w:sz w:val="30"/>
          <w:szCs w:val="30"/>
        </w:rPr>
        <w:t>，总面积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178</w:t>
      </w:r>
      <w:r>
        <w:rPr>
          <w:rFonts w:hint="eastAsia" w:ascii="仿宋" w:hAnsi="仿宋" w:eastAsia="仿宋" w:cs="仿宋"/>
          <w:sz w:val="30"/>
          <w:szCs w:val="30"/>
        </w:rPr>
        <w:t>平方公里，下辖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个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村民小组，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该村共有55户建档立卡贫困户，</w:t>
      </w:r>
      <w:r>
        <w:rPr>
          <w:rFonts w:hint="eastAsia" w:ascii="仿宋" w:hAnsi="仿宋" w:eastAsia="仿宋" w:cs="仿宋"/>
          <w:sz w:val="30"/>
          <w:szCs w:val="30"/>
        </w:rPr>
        <w:t>项目区周边无污染性企业,无有毒有害气体、烟雾、粉尘、放射性物质等污染物的排放,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骆驼养殖</w:t>
      </w:r>
      <w:r>
        <w:rPr>
          <w:rFonts w:hint="eastAsia" w:ascii="仿宋" w:hAnsi="仿宋" w:eastAsia="仿宋" w:cs="仿宋"/>
          <w:sz w:val="30"/>
          <w:szCs w:val="30"/>
        </w:rPr>
        <w:t>业生产条件非常优越。此区域人多地少，劳动力资源丰富，能够满足该项目对劳动力的需求。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2.项目立项情况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2.1项目建设依据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根据《关于下达2022年中央财政衔接推进乡村振兴补助资金预算的通知》（伊州财农【2022】15号）文件要求，实施本项目。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2.2立项批复的建设内容及规模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购买5-10岁母子骆驼（一大一小）179对，每对补助2.8万元。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2.3项目建设的必要性和可行性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0" w:leftChars="0"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近些年，骆驼养殖收益趋势不断向好，驼奶产品发展迅速，骆驼养殖经济效益不断提升。霍城县兰干镇有良好的骆驼养殖技术和产业发展基础，该项目实施，将不断壮大兰干镇骆驼养殖规模，为提升产业知名度，同时可有效带动周边群众共同参与，为乡村振兴产业发展提供持久动力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2.4综合条件评价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0" w:leftChars="0"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项目区周边无污染性企业,无有毒有害气体、烟雾、粉尘、放射性物质等污染物的排放,骆驼养殖业生产条件非常优越，同时目前市面驼奶需求量大，经济价值高，有助于推动五一牧场骆驼养殖及驼奶产业的壮大。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.投资概算和资金筹措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.1项目总投资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</w:rPr>
        <w:t>总投资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500</w:t>
      </w:r>
      <w:r>
        <w:rPr>
          <w:rFonts w:hint="eastAsia" w:ascii="仿宋" w:hAnsi="仿宋" w:eastAsia="仿宋" w:cs="仿宋"/>
          <w:sz w:val="30"/>
          <w:szCs w:val="30"/>
        </w:rPr>
        <w:t>万元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.2资金筹措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资金来源为2022年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中央</w:t>
      </w:r>
      <w:r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财政衔接推进乡村振兴补助资金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.3资金使用和管理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outlineLvl w:val="0"/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  <w:t>严格按照《新疆维吾尔自治区财政衔接推进乡村振兴补助资金（巩固拓展脱贫攻坚成果和乡村振兴任务）项目管理办法（暂行）》（新乡振〔2021〕32号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）</w:t>
      </w:r>
      <w:r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  <w:t>相关文件要求，项目实施单位依据项目计划和实施进度，提出支付申请并提供相关真实、合规的证明材料，制定资金使用计划，经审核后按照国库集中支付管理制度的规定和程序及时支付资金。从国库直接支付到扶贫项目中标企业。严格执行专款专用，杜绝挤占、挪用项目资金，严禁虚列支出、以拨代支虚增项目进度。对资金使用严格监管，防止资金使用不精准、虚报冒领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0" w:leftChars="0" w:firstLine="0" w:firstLineChars="0"/>
        <w:textAlignment w:val="auto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.项目实施保障措施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.1组织领导机构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Hans" w:bidi="ar-SA"/>
        </w:rPr>
        <w:t>霍城县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兰干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Hans" w:bidi="ar-SA"/>
        </w:rPr>
        <w:t>镇人民政府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对本项目进行全面实施管理。为了保证本项目的顺利实施，霍城县骆驼养殖项目由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Hans" w:bidi="ar-SA"/>
        </w:rPr>
        <w:t>霍城县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兰干镇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Hans" w:bidi="ar-SA"/>
        </w:rPr>
        <w:t>人民政府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组建的临时办公小组负责全面组织实施，成员由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Hans" w:bidi="ar-SA"/>
        </w:rPr>
        <w:t>霍城县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兰干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Hans" w:bidi="ar-SA"/>
        </w:rPr>
        <w:t>镇人民政府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部分成员组成。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项目建设领导小组设组长、副组长，下设管理办公室。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组长：由办公室主要领导担任。全面负责基建项目，负责项目建设方案的审定、工程质量的检查、资金落实、使用等项目建设、运营全过程的管理。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副组长：由办公室主任等分管领导担任。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成员由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Hans" w:bidi="ar-SA"/>
        </w:rPr>
        <w:t>霍城县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兰干镇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Hans" w:bidi="ar-SA"/>
        </w:rPr>
        <w:t>人民政府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科员组成。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管理办公室：设在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Hans" w:bidi="ar-SA"/>
        </w:rPr>
        <w:t>霍城县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兰干镇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Hans" w:bidi="ar-SA"/>
        </w:rPr>
        <w:t>人民政府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，主要负责协调各相关部门的关系，制定项目的实施计划，并负责签订合同、监督检查项目质量，竣工验收交付使用等工作。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财务：负责制定基建项目资金使用计划和核拨，负责跟踪审计全过程，负责协调财政、银行等单位的资金往来关系，保证资金的正常运作，并随时接受财政、审计等相关部门监督检查。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.2技术保障措施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为更好的保障项目收益，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兰干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乡畜牧兽医站牵头，做好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骆驼养殖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防疫工作，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每月至少一次前往查看饲养情况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纪检办、乡村振兴办做好项目监管，确保项目资金安全，做好风险防范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.3项目管理、监督检查制度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default"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z w:val="30"/>
          <w:szCs w:val="30"/>
        </w:rPr>
        <w:t>严格按照《新疆维吾尔自治区财政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衔接推进乡村振兴补助资金（巩固拓展脱贫攻坚成果和乡村振兴任务）项目管理办法（暂行）》</w:t>
      </w:r>
      <w:r>
        <w:rPr>
          <w:rFonts w:hint="default" w:ascii="仿宋" w:hAnsi="仿宋" w:eastAsia="仿宋" w:cs="仿宋"/>
          <w:sz w:val="30"/>
          <w:szCs w:val="30"/>
        </w:rPr>
        <w:t>（新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乡振</w:t>
      </w:r>
      <w:r>
        <w:rPr>
          <w:rFonts w:hint="default" w:ascii="仿宋" w:hAnsi="仿宋" w:eastAsia="仿宋" w:cs="仿宋"/>
          <w:sz w:val="30"/>
          <w:szCs w:val="30"/>
        </w:rPr>
        <w:t>〔20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21</w:t>
      </w:r>
      <w:r>
        <w:rPr>
          <w:rFonts w:hint="default" w:ascii="仿宋" w:hAnsi="仿宋" w:eastAsia="仿宋" w:cs="仿宋"/>
          <w:sz w:val="30"/>
          <w:szCs w:val="30"/>
        </w:rPr>
        <w:t>〕32号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default" w:ascii="仿宋" w:hAnsi="仿宋" w:eastAsia="仿宋" w:cs="仿宋"/>
          <w:sz w:val="30"/>
          <w:szCs w:val="30"/>
        </w:rPr>
        <w:t>相关文件要求实行目标管理责任制，明确领导小组各成员的职责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default" w:ascii="仿宋" w:hAnsi="仿宋" w:eastAsia="仿宋" w:cs="仿宋"/>
          <w:sz w:val="30"/>
          <w:szCs w:val="30"/>
        </w:rPr>
        <w:t>强化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资金</w:t>
      </w:r>
      <w:r>
        <w:rPr>
          <w:rFonts w:hint="default" w:ascii="仿宋" w:hAnsi="仿宋" w:eastAsia="仿宋" w:cs="仿宋"/>
          <w:sz w:val="30"/>
          <w:szCs w:val="30"/>
        </w:rPr>
        <w:t>检查监督，确保资金安全，资金要实行专项管理、封闭运行、单独核算，严防截留挪用、滞留不用和浪费建设资金，严禁以任何形式挤占、挪用，违规抵扣建设资金，严格按照投资计划规定的范围使用资金，专款专用。资金使用要接受上级项目主管部门和同级财务、审计部门的检查和监督，严格财务制度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.4验收管理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default"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z w:val="30"/>
          <w:szCs w:val="30"/>
        </w:rPr>
        <w:t>严格按照《新疆维吾尔自治区财政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衔接推进乡村振兴补助资金（巩固拓展脱贫攻坚成果和乡村振兴任务）项目管理办法（暂行）》</w:t>
      </w:r>
      <w:r>
        <w:rPr>
          <w:rFonts w:hint="default" w:ascii="仿宋" w:hAnsi="仿宋" w:eastAsia="仿宋" w:cs="仿宋"/>
          <w:sz w:val="30"/>
          <w:szCs w:val="30"/>
        </w:rPr>
        <w:t>（新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乡振</w:t>
      </w:r>
      <w:r>
        <w:rPr>
          <w:rFonts w:hint="default" w:ascii="仿宋" w:hAnsi="仿宋" w:eastAsia="仿宋" w:cs="仿宋"/>
          <w:sz w:val="30"/>
          <w:szCs w:val="30"/>
        </w:rPr>
        <w:t>〔20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21</w:t>
      </w:r>
      <w:r>
        <w:rPr>
          <w:rFonts w:hint="default" w:ascii="仿宋" w:hAnsi="仿宋" w:eastAsia="仿宋" w:cs="仿宋"/>
          <w:sz w:val="30"/>
          <w:szCs w:val="30"/>
        </w:rPr>
        <w:t>〕32号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default" w:ascii="仿宋" w:hAnsi="仿宋" w:eastAsia="仿宋" w:cs="仿宋"/>
          <w:sz w:val="30"/>
          <w:szCs w:val="30"/>
        </w:rPr>
        <w:t>相关文件要求，坚持项目竣工验收制度，遵照属地管理、“谁审批、谁验收”的原则。按照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镇</w:t>
      </w:r>
      <w:r>
        <w:rPr>
          <w:rFonts w:hint="default" w:ascii="仿宋" w:hAnsi="仿宋" w:eastAsia="仿宋" w:cs="仿宋"/>
          <w:sz w:val="30"/>
          <w:szCs w:val="30"/>
        </w:rPr>
        <w:t>、县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二</w:t>
      </w:r>
      <w:r>
        <w:rPr>
          <w:rFonts w:hint="default" w:ascii="仿宋" w:hAnsi="仿宋" w:eastAsia="仿宋" w:cs="仿宋"/>
          <w:sz w:val="30"/>
          <w:szCs w:val="30"/>
        </w:rPr>
        <w:t>个级别逐级开展验收工作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兰干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镇人民政府</w:t>
      </w:r>
      <w:r>
        <w:rPr>
          <w:rFonts w:hint="default" w:ascii="仿宋" w:hAnsi="仿宋" w:eastAsia="仿宋" w:cs="仿宋"/>
          <w:sz w:val="30"/>
          <w:szCs w:val="30"/>
        </w:rPr>
        <w:t>负责项目实施管理的协调工作，待项目施工完成后，向霍城县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乡村振兴局、</w:t>
      </w:r>
      <w:r>
        <w:rPr>
          <w:rFonts w:hint="default" w:ascii="仿宋" w:hAnsi="仿宋" w:eastAsia="仿宋" w:cs="仿宋"/>
          <w:sz w:val="30"/>
          <w:szCs w:val="30"/>
        </w:rPr>
        <w:t>财政局、发改委、纪检委、审计局等相关单位递交验收申请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default" w:ascii="仿宋" w:hAnsi="仿宋" w:eastAsia="仿宋" w:cs="仿宋"/>
          <w:sz w:val="30"/>
          <w:szCs w:val="30"/>
        </w:rPr>
        <w:t>做好项目验收工作，及项目档案管理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default" w:ascii="仿宋" w:hAnsi="仿宋" w:eastAsia="仿宋" w:cs="仿宋"/>
          <w:sz w:val="30"/>
          <w:szCs w:val="30"/>
        </w:rPr>
        <w:t>其他相关单位在项目实施过程中做好监督工作。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default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4.5</w:t>
      </w:r>
      <w:r>
        <w:rPr>
          <w:rFonts w:hint="default" w:ascii="仿宋" w:hAnsi="仿宋" w:eastAsia="仿宋" w:cs="仿宋"/>
          <w:sz w:val="30"/>
          <w:szCs w:val="30"/>
          <w:lang w:eastAsia="zh-CN"/>
        </w:rPr>
        <w:t>利益</w:t>
      </w:r>
      <w:r>
        <w:rPr>
          <w:rFonts w:hint="default" w:ascii="仿宋" w:hAnsi="仿宋" w:eastAsia="仿宋" w:cs="仿宋"/>
          <w:sz w:val="30"/>
          <w:szCs w:val="30"/>
        </w:rPr>
        <w:t>机制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default" w:ascii="仿宋" w:hAnsi="仿宋" w:eastAsia="仿宋" w:cs="仿宋"/>
          <w:sz w:val="30"/>
          <w:szCs w:val="30"/>
        </w:rPr>
        <w:t>该项目建成后，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全村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300余户群众可受益</w:t>
      </w:r>
      <w:r>
        <w:rPr>
          <w:rFonts w:hint="default" w:ascii="仿宋" w:hAnsi="仿宋" w:eastAsia="仿宋" w:cs="仿宋"/>
          <w:sz w:val="30"/>
          <w:szCs w:val="30"/>
        </w:rPr>
        <w:t>，极大地推动了当地农民生产、生活的积极性，改善农民群众生产生活条件，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带动当地群众积极发展骆驼养殖产业，形成集群化发展，打造完整产业链。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.项目实施进度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.1项目实施进度计划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2020年6月-9月进行实施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.2招标方案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本项目不进行公开招投标。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.3项目公告公示</w:t>
      </w:r>
    </w:p>
    <w:p>
      <w:pPr>
        <w:pStyle w:val="14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0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仿宋" w:hAnsi="仿宋" w:eastAsia="仿宋" w:cs="仿宋"/>
          <w:color w:val="auto"/>
          <w:sz w:val="30"/>
          <w:szCs w:val="30"/>
          <w:lang w:eastAsia="zh-CN"/>
        </w:rPr>
        <w:t>严格按照《新疆维吾尔自治区财政衔接推进乡村振兴补助资金（巩固拓展脱贫攻坚成果和乡村振兴任务）项目管理办法（暂行）》（新乡振〔20</w:t>
      </w:r>
      <w:r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  <w:t>21</w:t>
      </w:r>
      <w:r>
        <w:rPr>
          <w:rFonts w:hint="default" w:ascii="仿宋" w:hAnsi="仿宋" w:eastAsia="仿宋" w:cs="仿宋"/>
          <w:color w:val="auto"/>
          <w:sz w:val="30"/>
          <w:szCs w:val="30"/>
          <w:lang w:eastAsia="zh-CN"/>
        </w:rPr>
        <w:t>〕32号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）</w:t>
      </w:r>
      <w:r>
        <w:rPr>
          <w:rFonts w:hint="default" w:ascii="仿宋" w:hAnsi="仿宋" w:eastAsia="仿宋" w:cs="仿宋"/>
          <w:color w:val="auto"/>
          <w:sz w:val="30"/>
          <w:szCs w:val="30"/>
          <w:lang w:eastAsia="zh-CN"/>
        </w:rPr>
        <w:t>相关文件精神，进行县、乡、村三级公示，并明确公示公告的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内容</w:t>
      </w:r>
      <w:r>
        <w:rPr>
          <w:rFonts w:hint="default" w:ascii="仿宋" w:hAnsi="仿宋" w:eastAsia="仿宋" w:cs="仿宋"/>
          <w:color w:val="auto"/>
          <w:sz w:val="30"/>
          <w:szCs w:val="30"/>
          <w:lang w:eastAsia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.项目绩效目标及效益分析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.1年度目标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.1.1项目覆盖情况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本项目实施，全村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300余户群众可受益</w:t>
      </w:r>
      <w:r>
        <w:rPr>
          <w:rFonts w:hint="default" w:ascii="仿宋" w:hAnsi="仿宋" w:eastAsia="仿宋" w:cs="仿宋"/>
          <w:color w:val="auto"/>
          <w:sz w:val="30"/>
          <w:szCs w:val="30"/>
          <w:lang w:eastAsia="zh-CN"/>
        </w:rPr>
        <w:t>，极大地推动了当地农民生产、生活的积极性，改善农民群众生产生活条件，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.2经济效益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.2.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直接效益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该项目实施一方面壮大五一牧场村骆驼养殖规模，开发驼奶产品，可直接产生效益。另一方面，可积极调动当地群众共同参与骆驼养殖，为形成完整和系统的骆驼产业奠定坚实基础。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.2.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间接效益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该项目实施可有效带动当地就业工作，可有效解决5个就业岗位，确保就业人员月增收不少于1500元。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.3社会效益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通过该项目的实施，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</w:rPr>
        <w:t>一是状大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val="en-US" w:eastAsia="zh-CN"/>
        </w:rPr>
        <w:t>养殖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</w:rPr>
        <w:t>主导产业，促进结构调整；二是通过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val="en-US" w:eastAsia="zh-CN"/>
        </w:rPr>
        <w:t>骆驼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eastAsia="zh-CN"/>
        </w:rPr>
        <w:t>养殖项目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</w:rPr>
        <w:t>，促进农户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eastAsia="zh-CN"/>
        </w:rPr>
        <w:t>参与共同发展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</w:rPr>
        <w:t>；三是能使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eastAsia="zh-CN"/>
        </w:rPr>
        <w:t>兰干镇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</w:rPr>
        <w:t>产业的发展能力明显增强，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val="en-US" w:eastAsia="zh-CN"/>
        </w:rPr>
        <w:t>促进优质驼奶的推广销售，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</w:rPr>
        <w:t>从而提高特色产业优质化和商品化率，增强产品市场竞争力，扩大外销，增加农民收入；四是通过项目实施，培育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eastAsia="zh-CN"/>
        </w:rPr>
        <w:t>当地群众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</w:rPr>
        <w:t>的市场意识，提高农民科技文化水平和综合素质，实现本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区域经济，社会协调发展，辐射带动全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镇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农村经济的发展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0" w:leftChars="0" w:firstLine="0" w:firstLineChars="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.风险分析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.1主要风险因素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一是骆驼养殖过程中，因养殖技术不达标或牲畜疾病导致骆驼死亡，造成资金流失的风险；二是养殖过程中管理不规范，造成环境污染的风险。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.2防范化解措施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需要加强对于骆驼养殖污染防控的知识，转变传统思想，正视环境污染问题，高度应用绿色养殖技术。在专业人员的指导下，针对养殖场应建立定期消毒、杀菌处理的管理制度，而对于会产生排放量的设备要定期进行排放指标检测，及时更换、维修出现问题的设备。在对患病骆驼进行治疗、养护等过程中，要注意穿戴防护服、面具等，以便避免交叉感染，并及时与当地服务中心进行沟通，有效减轻病害造成的经济损失。</w:t>
      </w:r>
      <w:r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  <w:t>派遣专业的畜牧业科研人员帮助制定专业的养殖方案，合理规定养殖密度，及时解答养殖养殖时遇到的问题。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outlineLvl w:val="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0" w:firstLineChars="0"/>
        <w:textAlignment w:val="auto"/>
        <w:outlineLvl w:val="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Yb2gj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4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5OTkzZDcyMTExMjAzZTRmZTM2NWQyNzJmZjRmYzYifQ=="/>
  </w:docVars>
  <w:rsids>
    <w:rsidRoot w:val="00DC3189"/>
    <w:rsid w:val="00036ACC"/>
    <w:rsid w:val="00096F1A"/>
    <w:rsid w:val="001C0158"/>
    <w:rsid w:val="00286DB6"/>
    <w:rsid w:val="00290EF7"/>
    <w:rsid w:val="0036566E"/>
    <w:rsid w:val="00407F2D"/>
    <w:rsid w:val="004B669C"/>
    <w:rsid w:val="00577A4A"/>
    <w:rsid w:val="0092513B"/>
    <w:rsid w:val="00A0692A"/>
    <w:rsid w:val="00A06F97"/>
    <w:rsid w:val="00A21A15"/>
    <w:rsid w:val="00A400FD"/>
    <w:rsid w:val="00B24B29"/>
    <w:rsid w:val="00DC3189"/>
    <w:rsid w:val="00E165F2"/>
    <w:rsid w:val="00E361CC"/>
    <w:rsid w:val="020E7EB7"/>
    <w:rsid w:val="046477EC"/>
    <w:rsid w:val="063A08A3"/>
    <w:rsid w:val="0C80169E"/>
    <w:rsid w:val="0CD1749B"/>
    <w:rsid w:val="0F495529"/>
    <w:rsid w:val="110F18FC"/>
    <w:rsid w:val="13F56129"/>
    <w:rsid w:val="153641B9"/>
    <w:rsid w:val="188D01BC"/>
    <w:rsid w:val="1A584B63"/>
    <w:rsid w:val="1B235CDC"/>
    <w:rsid w:val="1C7F3F06"/>
    <w:rsid w:val="1CE25D3C"/>
    <w:rsid w:val="1D694C7F"/>
    <w:rsid w:val="1F116DD8"/>
    <w:rsid w:val="20F0361B"/>
    <w:rsid w:val="21512260"/>
    <w:rsid w:val="228A153A"/>
    <w:rsid w:val="22AF5101"/>
    <w:rsid w:val="25C552A2"/>
    <w:rsid w:val="261A0C88"/>
    <w:rsid w:val="288342EB"/>
    <w:rsid w:val="293A56A6"/>
    <w:rsid w:val="2A2A1C7E"/>
    <w:rsid w:val="2B6C4122"/>
    <w:rsid w:val="2BDE60E9"/>
    <w:rsid w:val="2DC66C82"/>
    <w:rsid w:val="34EB1565"/>
    <w:rsid w:val="37383EE1"/>
    <w:rsid w:val="37E071AC"/>
    <w:rsid w:val="3C8D220B"/>
    <w:rsid w:val="3CEC23BE"/>
    <w:rsid w:val="3DCC0415"/>
    <w:rsid w:val="3DF26BEC"/>
    <w:rsid w:val="3E29571F"/>
    <w:rsid w:val="3FAC311E"/>
    <w:rsid w:val="412E2E44"/>
    <w:rsid w:val="416A2308"/>
    <w:rsid w:val="421D071B"/>
    <w:rsid w:val="45DA7045"/>
    <w:rsid w:val="473206A9"/>
    <w:rsid w:val="486F4889"/>
    <w:rsid w:val="4A3C32E7"/>
    <w:rsid w:val="4A9A2802"/>
    <w:rsid w:val="4BD25714"/>
    <w:rsid w:val="4C2E58E4"/>
    <w:rsid w:val="4DF9042B"/>
    <w:rsid w:val="4E9A3927"/>
    <w:rsid w:val="595D4EE7"/>
    <w:rsid w:val="59801314"/>
    <w:rsid w:val="5FE422C7"/>
    <w:rsid w:val="602F5C13"/>
    <w:rsid w:val="622D0D14"/>
    <w:rsid w:val="64BC367A"/>
    <w:rsid w:val="65C67278"/>
    <w:rsid w:val="674555B8"/>
    <w:rsid w:val="6D012174"/>
    <w:rsid w:val="6DB506F6"/>
    <w:rsid w:val="6E716A29"/>
    <w:rsid w:val="6EF308E2"/>
    <w:rsid w:val="6FB8461B"/>
    <w:rsid w:val="6FF73669"/>
    <w:rsid w:val="700E62DB"/>
    <w:rsid w:val="71E46B34"/>
    <w:rsid w:val="73C85927"/>
    <w:rsid w:val="7D75200D"/>
    <w:rsid w:val="7DBB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2">
    <w:name w:val="heading 3"/>
    <w:basedOn w:val="1"/>
    <w:next w:val="1"/>
    <w:qFormat/>
    <w:uiPriority w:val="99"/>
    <w:pPr>
      <w:keepNext/>
      <w:widowControl/>
      <w:spacing w:afterLines="0"/>
      <w:ind w:firstLine="0" w:firstLineChars="0"/>
      <w:jc w:val="left"/>
      <w:outlineLvl w:val="2"/>
    </w:pPr>
    <w:rPr>
      <w:b/>
      <w:bCs/>
      <w:kern w:val="0"/>
      <w:szCs w:val="2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next w:val="1"/>
    <w:qFormat/>
    <w:uiPriority w:val="0"/>
    <w:pPr>
      <w:spacing w:before="100" w:beforeAutospacing="1"/>
      <w:ind w:left="0" w:firstLine="420" w:firstLineChars="200"/>
    </w:p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HYb2gj" w:hAnsi="Times New Roman" w:eastAsia="HYb2gj" w:cs="HYb2gj"/>
      <w:color w:val="000000"/>
      <w:sz w:val="24"/>
      <w:szCs w:val="24"/>
      <w:lang w:val="en-US" w:eastAsia="zh-CN" w:bidi="ar-SA"/>
    </w:rPr>
  </w:style>
  <w:style w:type="character" w:customStyle="1" w:styleId="13">
    <w:name w:val="标题 1 字符"/>
    <w:basedOn w:val="11"/>
    <w:link w:val="3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customStyle="1" w:styleId="14">
    <w:name w:val="列表段落1"/>
    <w:basedOn w:val="1"/>
    <w:qFormat/>
    <w:uiPriority w:val="34"/>
    <w:pPr>
      <w:ind w:firstLine="420" w:firstLineChars="200"/>
    </w:pPr>
  </w:style>
  <w:style w:type="character" w:customStyle="1" w:styleId="15">
    <w:name w:val="页眉 字符"/>
    <w:basedOn w:val="11"/>
    <w:link w:val="6"/>
    <w:qFormat/>
    <w:uiPriority w:val="99"/>
    <w:rPr>
      <w:sz w:val="18"/>
      <w:szCs w:val="18"/>
    </w:rPr>
  </w:style>
  <w:style w:type="character" w:customStyle="1" w:styleId="16">
    <w:name w:val="页脚 字符"/>
    <w:basedOn w:val="11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2989</Words>
  <Characters>3147</Characters>
  <Lines>21</Lines>
  <Paragraphs>6</Paragraphs>
  <TotalTime>41</TotalTime>
  <ScaleCrop>false</ScaleCrop>
  <LinksUpToDate>false</LinksUpToDate>
  <CharactersWithSpaces>3148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2020-01-26T00:42:00Z</dcterms:created>
  <dc:creator>ThinkPad</dc:creator>
  <cp:lastModifiedBy>Losthearthurts</cp:lastModifiedBy>
  <cp:lastPrinted>2020-02-09T09:30:00Z</cp:lastPrinted>
  <dcterms:modified xsi:type="dcterms:W3CDTF">2022-06-02T05:43:56Z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AE258EAE71BC4CA2B1BC71B5B445D3D9</vt:lpwstr>
  </property>
</Properties>
</file>