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0"/>
          <w:szCs w:val="40"/>
          <w:lang w:eastAsia="zh-CN"/>
        </w:rPr>
      </w:pPr>
      <w:r>
        <w:rPr>
          <w:rFonts w:hint="eastAsia" w:ascii="Times New Roman" w:hAnsi="Times New Roman" w:eastAsia="方正小标宋简体" w:cs="Times New Roman"/>
          <w:sz w:val="40"/>
          <w:szCs w:val="40"/>
          <w:lang w:eastAsia="zh-CN"/>
        </w:rPr>
        <w:t>截至</w:t>
      </w:r>
      <w:r>
        <w:rPr>
          <w:rFonts w:hint="default" w:ascii="Times New Roman" w:hAnsi="Times New Roman" w:eastAsia="方正小标宋简体" w:cs="Times New Roman"/>
          <w:sz w:val="40"/>
          <w:szCs w:val="40"/>
          <w:lang w:val="en-US" w:eastAsia="zh-CN"/>
        </w:rPr>
        <w:t>202</w:t>
      </w:r>
      <w:r>
        <w:rPr>
          <w:rFonts w:hint="eastAsia" w:ascii="Times New Roman" w:hAnsi="Times New Roman" w:eastAsia="方正小标宋简体" w:cs="Times New Roman"/>
          <w:sz w:val="40"/>
          <w:szCs w:val="40"/>
          <w:lang w:val="en-US" w:eastAsia="zh-CN"/>
        </w:rPr>
        <w:t>2</w:t>
      </w:r>
      <w:r>
        <w:rPr>
          <w:rFonts w:hint="default" w:ascii="Times New Roman" w:hAnsi="Times New Roman" w:eastAsia="方正小标宋简体" w:cs="Times New Roman"/>
          <w:sz w:val="40"/>
          <w:szCs w:val="40"/>
          <w:lang w:val="en-US" w:eastAsia="zh-CN"/>
        </w:rPr>
        <w:t>年</w:t>
      </w:r>
      <w:r>
        <w:rPr>
          <w:rFonts w:hint="eastAsia" w:ascii="Times New Roman" w:hAnsi="Times New Roman" w:eastAsia="方正小标宋简体" w:cs="Times New Roman"/>
          <w:sz w:val="40"/>
          <w:szCs w:val="40"/>
          <w:lang w:val="en-US" w:eastAsia="zh-CN"/>
        </w:rPr>
        <w:t>9月霍城县</w:t>
      </w:r>
      <w:r>
        <w:rPr>
          <w:rFonts w:hint="default" w:ascii="Times New Roman" w:hAnsi="Times New Roman" w:eastAsia="方正小标宋简体" w:cs="Times New Roman"/>
          <w:sz w:val="40"/>
          <w:szCs w:val="40"/>
          <w:lang w:eastAsia="zh-CN"/>
        </w:rPr>
        <w:t>政府债务</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简体" w:cs="Times New Roman"/>
          <w:sz w:val="40"/>
          <w:szCs w:val="40"/>
        </w:rPr>
      </w:pPr>
      <w:r>
        <w:rPr>
          <w:rFonts w:hint="eastAsia" w:ascii="Times New Roman" w:hAnsi="Times New Roman" w:eastAsia="方正小标宋简体" w:cs="Times New Roman"/>
          <w:sz w:val="40"/>
          <w:szCs w:val="40"/>
          <w:lang w:eastAsia="zh-CN"/>
        </w:rPr>
        <w:t>预算调整</w:t>
      </w:r>
      <w:r>
        <w:rPr>
          <w:rFonts w:hint="default" w:ascii="Times New Roman" w:hAnsi="Times New Roman" w:eastAsia="方正小标宋简体" w:cs="Times New Roman"/>
          <w:sz w:val="40"/>
          <w:szCs w:val="40"/>
        </w:rPr>
        <w:t>情况说明</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黑体" w:cs="Times New Roman"/>
          <w:sz w:val="30"/>
          <w:szCs w:val="30"/>
          <w:lang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default" w:ascii="Times New Roman" w:hAnsi="Times New Roman" w:eastAsia="黑体" w:cs="Times New Roman"/>
          <w:sz w:val="30"/>
          <w:szCs w:val="30"/>
          <w:lang w:eastAsia="zh-CN"/>
        </w:rPr>
        <w:t>一、</w:t>
      </w:r>
      <w:r>
        <w:rPr>
          <w:rFonts w:hint="eastAsia" w:ascii="Times New Roman" w:hAnsi="Times New Roman" w:eastAsia="黑体" w:cs="Times New Roman"/>
          <w:sz w:val="30"/>
          <w:szCs w:val="30"/>
          <w:lang w:eastAsia="zh-CN"/>
        </w:rPr>
        <w:t>截至</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1</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12月霍城县</w:t>
      </w:r>
      <w:r>
        <w:rPr>
          <w:rFonts w:hint="default" w:ascii="Times New Roman" w:hAnsi="Times New Roman" w:eastAsia="黑体" w:cs="Times New Roman"/>
          <w:sz w:val="30"/>
          <w:szCs w:val="30"/>
          <w:lang w:val="en-US" w:eastAsia="zh-CN"/>
        </w:rPr>
        <w:t>政府债务限额总体情况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12月，霍城县</w:t>
      </w:r>
      <w:r>
        <w:rPr>
          <w:rFonts w:hint="default" w:ascii="Times New Roman" w:hAnsi="Times New Roman" w:eastAsia="仿宋_GB2312" w:cs="Times New Roman"/>
          <w:sz w:val="30"/>
          <w:szCs w:val="30"/>
          <w:lang w:val="en-US" w:eastAsia="zh-CN"/>
        </w:rPr>
        <w:t>政府债务限额总额为</w:t>
      </w:r>
      <w:r>
        <w:rPr>
          <w:rFonts w:hint="eastAsia" w:ascii="Times New Roman" w:hAnsi="Times New Roman" w:eastAsia="仿宋_GB2312" w:cs="Times New Roman"/>
          <w:sz w:val="30"/>
          <w:szCs w:val="30"/>
          <w:lang w:val="en-US" w:eastAsia="zh-CN"/>
        </w:rPr>
        <w:t>33.98</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（一）一般债务限额总额情况。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12月，霍城县</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19.45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专项债务限额</w:t>
      </w:r>
      <w:r>
        <w:rPr>
          <w:rFonts w:hint="eastAsia" w:ascii="楷体_GB2312" w:hAnsi="楷体_GB2312" w:eastAsia="楷体_GB2312" w:cs="楷体_GB2312"/>
          <w:b/>
          <w:bCs/>
          <w:sz w:val="30"/>
          <w:szCs w:val="30"/>
          <w:lang w:val="en-US" w:eastAsia="zh-CN"/>
        </w:rPr>
        <w:t>总额</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1</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12月，霍城县</w:t>
      </w:r>
      <w:r>
        <w:rPr>
          <w:rFonts w:hint="default" w:ascii="Times New Roman" w:hAnsi="Times New Roman" w:eastAsia="仿宋_GB2312" w:cs="Times New Roman"/>
          <w:sz w:val="30"/>
          <w:szCs w:val="30"/>
          <w:lang w:val="en-US" w:eastAsia="zh-CN"/>
        </w:rPr>
        <w:t>政府专项债务限额总额为</w:t>
      </w:r>
      <w:r>
        <w:rPr>
          <w:rFonts w:hint="eastAsia" w:ascii="Times New Roman" w:hAnsi="Times New Roman" w:eastAsia="仿宋_GB2312" w:cs="Times New Roman"/>
          <w:sz w:val="30"/>
          <w:szCs w:val="30"/>
          <w:lang w:val="en-US" w:eastAsia="zh-CN"/>
        </w:rPr>
        <w:t>14.53</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二、本次</w:t>
      </w:r>
      <w:r>
        <w:rPr>
          <w:rFonts w:hint="default" w:ascii="Times New Roman" w:hAnsi="Times New Roman" w:eastAsia="黑体" w:cs="Times New Roman"/>
          <w:sz w:val="30"/>
          <w:szCs w:val="30"/>
          <w:lang w:val="en-US" w:eastAsia="zh-CN"/>
        </w:rPr>
        <w:t>新增债务限额情况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b/>
          <w:bCs/>
          <w:sz w:val="30"/>
          <w:szCs w:val="30"/>
          <w:lang w:val="en-US" w:eastAsia="zh-CN"/>
        </w:rPr>
      </w:pPr>
      <w:r>
        <w:rPr>
          <w:rFonts w:hint="eastAsia" w:ascii="Times New Roman" w:hAnsi="Times New Roman" w:eastAsia="仿宋_GB2312" w:cs="Times New Roman"/>
          <w:sz w:val="30"/>
          <w:szCs w:val="30"/>
          <w:lang w:val="en-US" w:eastAsia="zh-CN"/>
        </w:rPr>
        <w:t>根据</w:t>
      </w:r>
      <w:r>
        <w:rPr>
          <w:rFonts w:hint="eastAsia" w:ascii="Times New Roman" w:hAnsi="Times New Roman" w:eastAsia="仿宋_GB2312" w:cs="Times New Roman"/>
          <w:sz w:val="30"/>
          <w:szCs w:val="30"/>
          <w:highlight w:val="none"/>
          <w:lang w:val="en-US" w:eastAsia="zh-CN"/>
        </w:rPr>
        <w:t>伊犁州下发限额</w:t>
      </w:r>
      <w:r>
        <w:rPr>
          <w:rFonts w:hint="eastAsia" w:ascii="Times New Roman" w:hAnsi="Times New Roman" w:eastAsia="仿宋_GB2312" w:cs="Times New Roman"/>
          <w:sz w:val="30"/>
          <w:szCs w:val="30"/>
          <w:lang w:val="en-US" w:eastAsia="zh-CN"/>
        </w:rPr>
        <w:t>，下达霍城县新增债务限额16亿元，其中：新增一般债务限额1.4亿元，新增专项债务限额14.6亿元。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w:t>
      </w:r>
      <w:r>
        <w:rPr>
          <w:rFonts w:hint="default" w:ascii="楷体_GB2312" w:hAnsi="楷体_GB2312" w:eastAsia="楷体_GB2312" w:cs="楷体_GB2312"/>
          <w:b/>
          <w:bCs/>
          <w:sz w:val="30"/>
          <w:szCs w:val="30"/>
          <w:lang w:val="en-US" w:eastAsia="zh-CN"/>
        </w:rPr>
        <w:t>新增一般债务限额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霍城县</w:t>
      </w:r>
      <w:r>
        <w:rPr>
          <w:rFonts w:hint="default" w:ascii="Times New Roman" w:hAnsi="Times New Roman" w:eastAsia="仿宋_GB2312" w:cs="Times New Roman"/>
          <w:sz w:val="30"/>
          <w:szCs w:val="30"/>
          <w:lang w:val="en-US" w:eastAsia="zh-CN"/>
        </w:rPr>
        <w:t>新增一般债务限额总额</w:t>
      </w:r>
      <w:r>
        <w:rPr>
          <w:rFonts w:hint="eastAsia" w:ascii="Times New Roman" w:hAnsi="Times New Roman" w:eastAsia="仿宋_GB2312" w:cs="Times New Roman"/>
          <w:sz w:val="30"/>
          <w:szCs w:val="30"/>
          <w:lang w:val="en-US" w:eastAsia="zh-CN"/>
        </w:rPr>
        <w:t>1.4</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w:t>
      </w:r>
      <w:r>
        <w:rPr>
          <w:rFonts w:hint="default" w:ascii="楷体_GB2312" w:hAnsi="楷体_GB2312" w:eastAsia="楷体_GB2312" w:cs="楷体_GB2312"/>
          <w:b/>
          <w:bCs/>
          <w:sz w:val="30"/>
          <w:szCs w:val="30"/>
          <w:lang w:val="en-US" w:eastAsia="zh-CN"/>
        </w:rPr>
        <w:t>新增专项债务限额</w:t>
      </w:r>
      <w:r>
        <w:rPr>
          <w:rFonts w:hint="eastAsia" w:ascii="楷体_GB2312" w:hAnsi="楷体_GB2312" w:eastAsia="楷体_GB2312" w:cs="楷体_GB2312"/>
          <w:b/>
          <w:bCs/>
          <w:sz w:val="30"/>
          <w:szCs w:val="30"/>
          <w:lang w:val="en-US" w:eastAsia="zh-CN"/>
        </w:rPr>
        <w:t>分配</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eastAsia" w:ascii="Times New Roman" w:hAnsi="Times New Roman" w:eastAsia="仿宋_GB2312" w:cs="Times New Roman"/>
          <w:sz w:val="30"/>
          <w:szCs w:val="30"/>
          <w:lang w:val="en-US" w:eastAsia="zh-CN"/>
        </w:rPr>
        <w:t>霍城县</w:t>
      </w:r>
      <w:r>
        <w:rPr>
          <w:rFonts w:hint="default" w:ascii="Times New Roman" w:hAnsi="Times New Roman" w:eastAsia="仿宋_GB2312" w:cs="Times New Roman"/>
          <w:sz w:val="30"/>
          <w:szCs w:val="30"/>
          <w:lang w:val="en-US" w:eastAsia="zh-CN"/>
        </w:rPr>
        <w:t>新增专项债务限额总额为</w:t>
      </w:r>
      <w:r>
        <w:rPr>
          <w:rFonts w:hint="eastAsia" w:ascii="Times New Roman" w:hAnsi="Times New Roman" w:eastAsia="仿宋_GB2312" w:cs="Times New Roman"/>
          <w:sz w:val="30"/>
          <w:szCs w:val="30"/>
          <w:lang w:val="en-US" w:eastAsia="zh-CN"/>
        </w:rPr>
        <w:t>14.6</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三、调整后</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9月霍城县政府</w:t>
      </w:r>
      <w:r>
        <w:rPr>
          <w:rFonts w:hint="default" w:ascii="Times New Roman" w:hAnsi="Times New Roman" w:eastAsia="黑体" w:cs="Times New Roman"/>
          <w:sz w:val="30"/>
          <w:szCs w:val="30"/>
          <w:lang w:val="en-US" w:eastAsia="zh-CN"/>
        </w:rPr>
        <w:t>债务限额情况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按照上述新增债务限额分配后，</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9月霍城县</w:t>
      </w:r>
      <w:r>
        <w:rPr>
          <w:rFonts w:hint="default" w:ascii="Times New Roman" w:hAnsi="Times New Roman" w:eastAsia="仿宋_GB2312" w:cs="Times New Roman"/>
          <w:sz w:val="30"/>
          <w:szCs w:val="30"/>
          <w:lang w:val="en-US" w:eastAsia="zh-CN"/>
        </w:rPr>
        <w:t>政府债务限额总额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49.46</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（一）调整后</w:t>
      </w:r>
      <w:r>
        <w:rPr>
          <w:rFonts w:hint="default" w:ascii="楷体_GB2312" w:hAnsi="楷体_GB2312" w:eastAsia="楷体_GB2312" w:cs="楷体_GB2312"/>
          <w:b/>
          <w:bCs/>
          <w:sz w:val="30"/>
          <w:szCs w:val="30"/>
          <w:lang w:val="en-US" w:eastAsia="zh-CN"/>
        </w:rPr>
        <w:t>一般债务限额总额情况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9月霍城县</w:t>
      </w:r>
      <w:r>
        <w:rPr>
          <w:rFonts w:hint="default" w:ascii="Times New Roman" w:hAnsi="Times New Roman" w:eastAsia="仿宋_GB2312" w:cs="Times New Roman"/>
          <w:sz w:val="30"/>
          <w:szCs w:val="30"/>
          <w:lang w:val="en-US" w:eastAsia="zh-CN"/>
        </w:rPr>
        <w:t>政府一般债务限额总额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20.85</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eastAsia" w:ascii="楷体_GB2312" w:hAnsi="楷体_GB2312" w:eastAsia="楷体_GB2312" w:cs="楷体_GB2312"/>
          <w:b/>
          <w:bCs/>
          <w:sz w:val="30"/>
          <w:szCs w:val="30"/>
          <w:lang w:val="en-US" w:eastAsia="zh-CN"/>
        </w:rPr>
        <w:t>（二）调整后</w:t>
      </w:r>
      <w:r>
        <w:rPr>
          <w:rFonts w:hint="default" w:ascii="楷体_GB2312" w:hAnsi="楷体_GB2312" w:eastAsia="楷体_GB2312" w:cs="楷体_GB2312"/>
          <w:b/>
          <w:bCs/>
          <w:sz w:val="30"/>
          <w:szCs w:val="30"/>
          <w:lang w:val="en-US" w:eastAsia="zh-CN"/>
        </w:rPr>
        <w:t>专项债务限额总额情况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9月霍城县</w:t>
      </w:r>
      <w:r>
        <w:rPr>
          <w:rFonts w:hint="default" w:ascii="Times New Roman" w:hAnsi="Times New Roman" w:eastAsia="仿宋_GB2312" w:cs="Times New Roman"/>
          <w:sz w:val="30"/>
          <w:szCs w:val="30"/>
          <w:lang w:val="en-US" w:eastAsia="zh-CN"/>
        </w:rPr>
        <w:t>政府专项债务限额总额</w:t>
      </w:r>
      <w:r>
        <w:rPr>
          <w:rFonts w:hint="eastAsia" w:ascii="Times New Roman" w:hAnsi="Times New Roman" w:eastAsia="仿宋_GB2312" w:cs="Times New Roman"/>
          <w:sz w:val="30"/>
          <w:szCs w:val="30"/>
          <w:lang w:val="en-US" w:eastAsia="zh-CN"/>
        </w:rPr>
        <w:t>调整</w:t>
      </w:r>
      <w:r>
        <w:rPr>
          <w:rFonts w:hint="default" w:ascii="Times New Roman" w:hAnsi="Times New Roman" w:eastAsia="仿宋_GB2312" w:cs="Times New Roman"/>
          <w:sz w:val="30"/>
          <w:szCs w:val="30"/>
          <w:lang w:val="en-US" w:eastAsia="zh-CN"/>
        </w:rPr>
        <w:t>为</w:t>
      </w:r>
      <w:r>
        <w:rPr>
          <w:rFonts w:hint="eastAsia" w:ascii="Times New Roman" w:hAnsi="Times New Roman" w:eastAsia="仿宋_GB2312" w:cs="Times New Roman"/>
          <w:sz w:val="30"/>
          <w:szCs w:val="30"/>
          <w:lang w:val="en-US" w:eastAsia="zh-CN"/>
        </w:rPr>
        <w:t>28.61</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eastAsia"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四</w:t>
      </w:r>
      <w:r>
        <w:rPr>
          <w:rFonts w:hint="default" w:ascii="Times New Roman" w:hAnsi="Times New Roman" w:eastAsia="黑体" w:cs="Times New Roman"/>
          <w:sz w:val="30"/>
          <w:szCs w:val="30"/>
          <w:lang w:val="en-US" w:eastAsia="zh-CN"/>
        </w:rPr>
        <w:t>、截止202</w:t>
      </w:r>
      <w:r>
        <w:rPr>
          <w:rFonts w:hint="eastAsia"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9</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霍城县</w:t>
      </w:r>
      <w:r>
        <w:rPr>
          <w:rFonts w:hint="default" w:ascii="Times New Roman" w:hAnsi="Times New Roman" w:eastAsia="黑体" w:cs="Times New Roman"/>
          <w:sz w:val="30"/>
          <w:szCs w:val="30"/>
          <w:lang w:val="en-US" w:eastAsia="zh-CN"/>
        </w:rPr>
        <w:t>政府债务余额</w:t>
      </w:r>
      <w:r>
        <w:rPr>
          <w:rFonts w:hint="eastAsia" w:ascii="Times New Roman" w:hAnsi="Times New Roman" w:eastAsia="黑体" w:cs="Times New Roman"/>
          <w:sz w:val="30"/>
          <w:szCs w:val="30"/>
          <w:lang w:val="en-US" w:eastAsia="zh-CN"/>
        </w:rPr>
        <w:t>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9月，霍城县</w:t>
      </w:r>
      <w:r>
        <w:rPr>
          <w:rFonts w:hint="default" w:ascii="Times New Roman" w:hAnsi="Times New Roman" w:eastAsia="仿宋_GB2312" w:cs="Times New Roman"/>
          <w:sz w:val="30"/>
          <w:szCs w:val="30"/>
          <w:lang w:val="en-US" w:eastAsia="zh-CN"/>
        </w:rPr>
        <w:t>政府债务余额为</w:t>
      </w:r>
      <w:r>
        <w:rPr>
          <w:rFonts w:hint="eastAsia" w:ascii="Times New Roman" w:hAnsi="Times New Roman" w:eastAsia="仿宋_GB2312" w:cs="Times New Roman"/>
          <w:sz w:val="30"/>
          <w:szCs w:val="30"/>
          <w:lang w:val="en-US" w:eastAsia="zh-CN"/>
        </w:rPr>
        <w:t>47.77</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（一）一般债务余额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9月，霍城县</w:t>
      </w:r>
      <w:r>
        <w:rPr>
          <w:rFonts w:hint="default" w:ascii="Times New Roman" w:hAnsi="Times New Roman" w:eastAsia="仿宋_GB2312" w:cs="Times New Roman"/>
          <w:sz w:val="30"/>
          <w:szCs w:val="30"/>
          <w:lang w:val="en-US" w:eastAsia="zh-CN"/>
        </w:rPr>
        <w:t>一般债务余额为</w:t>
      </w:r>
      <w:r>
        <w:rPr>
          <w:rFonts w:hint="eastAsia" w:ascii="Times New Roman" w:hAnsi="Times New Roman" w:eastAsia="仿宋_GB2312" w:cs="Times New Roman"/>
          <w:sz w:val="30"/>
          <w:szCs w:val="30"/>
          <w:lang w:val="en-US" w:eastAsia="zh-CN"/>
        </w:rPr>
        <w:t>19.16</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（二）专项债务余额</w:t>
      </w:r>
      <w:r>
        <w:rPr>
          <w:rFonts w:hint="eastAsia" w:ascii="楷体_GB2312" w:hAnsi="楷体_GB2312" w:eastAsia="楷体_GB2312" w:cs="楷体_GB2312"/>
          <w:b/>
          <w:bCs/>
          <w:sz w:val="30"/>
          <w:szCs w:val="30"/>
          <w:lang w:val="en-US" w:eastAsia="zh-CN"/>
        </w:rPr>
        <w:t>情况。</w:t>
      </w:r>
      <w:r>
        <w:rPr>
          <w:rFonts w:hint="eastAsia" w:ascii="Times New Roman" w:hAnsi="Times New Roman" w:eastAsia="仿宋_GB2312" w:cs="Times New Roman"/>
          <w:sz w:val="30"/>
          <w:szCs w:val="30"/>
          <w:lang w:val="en-US" w:eastAsia="zh-CN"/>
        </w:rPr>
        <w:t>截止</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9月，霍城县</w:t>
      </w:r>
      <w:r>
        <w:rPr>
          <w:rFonts w:hint="default" w:ascii="Times New Roman" w:hAnsi="Times New Roman" w:eastAsia="仿宋_GB2312" w:cs="Times New Roman"/>
          <w:sz w:val="30"/>
          <w:szCs w:val="30"/>
          <w:lang w:val="en-US" w:eastAsia="zh-CN"/>
        </w:rPr>
        <w:t>专项债务余额为</w:t>
      </w:r>
      <w:r>
        <w:rPr>
          <w:rFonts w:hint="eastAsia" w:ascii="Times New Roman" w:hAnsi="Times New Roman" w:eastAsia="仿宋_GB2312" w:cs="Times New Roman"/>
          <w:sz w:val="30"/>
          <w:szCs w:val="30"/>
          <w:lang w:val="en-US" w:eastAsia="zh-CN"/>
        </w:rPr>
        <w:t>28.61</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黑体" w:cs="Times New Roman"/>
          <w:sz w:val="30"/>
          <w:szCs w:val="30"/>
          <w:lang w:val="en-US" w:eastAsia="zh-CN"/>
        </w:rPr>
      </w:pPr>
      <w:r>
        <w:rPr>
          <w:rFonts w:hint="eastAsia" w:ascii="Times New Roman" w:hAnsi="Times New Roman" w:eastAsia="黑体" w:cs="Times New Roman"/>
          <w:sz w:val="30"/>
          <w:szCs w:val="30"/>
          <w:lang w:val="en-US" w:eastAsia="zh-CN"/>
        </w:rPr>
        <w:t>五</w:t>
      </w:r>
      <w:r>
        <w:rPr>
          <w:rFonts w:hint="default" w:ascii="Times New Roman" w:hAnsi="Times New Roman" w:eastAsia="黑体" w:cs="Times New Roman"/>
          <w:sz w:val="30"/>
          <w:szCs w:val="30"/>
          <w:lang w:val="en-US" w:eastAsia="zh-CN"/>
        </w:rPr>
        <w:t>、202</w:t>
      </w:r>
      <w:r>
        <w:rPr>
          <w:rFonts w:hint="eastAsia" w:ascii="Times New Roman" w:hAnsi="Times New Roman" w:eastAsia="黑体" w:cs="Times New Roman"/>
          <w:sz w:val="30"/>
          <w:szCs w:val="30"/>
          <w:lang w:val="en-US" w:eastAsia="zh-CN"/>
        </w:rPr>
        <w:t>2</w:t>
      </w:r>
      <w:r>
        <w:rPr>
          <w:rFonts w:hint="default" w:ascii="Times New Roman" w:hAnsi="Times New Roman" w:eastAsia="黑体" w:cs="Times New Roman"/>
          <w:sz w:val="30"/>
          <w:szCs w:val="30"/>
          <w:lang w:val="en-US" w:eastAsia="zh-CN"/>
        </w:rPr>
        <w:t>年</w:t>
      </w:r>
      <w:r>
        <w:rPr>
          <w:rFonts w:hint="eastAsia" w:ascii="Times New Roman" w:hAnsi="Times New Roman" w:eastAsia="黑体" w:cs="Times New Roman"/>
          <w:sz w:val="30"/>
          <w:szCs w:val="30"/>
          <w:lang w:val="en-US" w:eastAsia="zh-CN"/>
        </w:rPr>
        <w:t>9</w:t>
      </w:r>
      <w:r>
        <w:rPr>
          <w:rFonts w:hint="default" w:ascii="Times New Roman" w:hAnsi="Times New Roman" w:eastAsia="黑体" w:cs="Times New Roman"/>
          <w:sz w:val="30"/>
          <w:szCs w:val="30"/>
          <w:lang w:val="en-US" w:eastAsia="zh-CN"/>
        </w:rPr>
        <w:t>月</w:t>
      </w:r>
      <w:r>
        <w:rPr>
          <w:rFonts w:hint="eastAsia" w:ascii="Times New Roman" w:hAnsi="Times New Roman" w:eastAsia="黑体" w:cs="Times New Roman"/>
          <w:sz w:val="30"/>
          <w:szCs w:val="30"/>
          <w:lang w:val="en-US" w:eastAsia="zh-CN"/>
        </w:rPr>
        <w:t>霍城县</w:t>
      </w:r>
      <w:r>
        <w:rPr>
          <w:rFonts w:hint="default" w:ascii="Times New Roman" w:hAnsi="Times New Roman" w:eastAsia="黑体" w:cs="Times New Roman"/>
          <w:sz w:val="30"/>
          <w:szCs w:val="30"/>
          <w:lang w:val="en-US" w:eastAsia="zh-CN"/>
        </w:rPr>
        <w:t>本级新增债券安排情况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00" w:firstLineChars="20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霍城县本次安排</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新增</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16</w:t>
      </w:r>
      <w:r>
        <w:rPr>
          <w:rFonts w:hint="default" w:ascii="Times New Roman" w:hAnsi="Times New Roman" w:eastAsia="仿宋_GB2312" w:cs="Times New Roman"/>
          <w:sz w:val="30"/>
          <w:szCs w:val="30"/>
          <w:lang w:val="en-US" w:eastAsia="zh-CN"/>
        </w:rPr>
        <w:t>亿元，其中：新增</w:t>
      </w:r>
      <w:r>
        <w:rPr>
          <w:rFonts w:hint="eastAsia" w:ascii="Times New Roman" w:hAnsi="Times New Roman" w:eastAsia="仿宋_GB2312" w:cs="Times New Roman"/>
          <w:sz w:val="30"/>
          <w:szCs w:val="30"/>
          <w:lang w:val="en-US" w:eastAsia="zh-CN"/>
        </w:rPr>
        <w:t>一般</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1.4</w:t>
      </w:r>
      <w:r>
        <w:rPr>
          <w:rFonts w:hint="default" w:ascii="Times New Roman" w:hAnsi="Times New Roman" w:eastAsia="仿宋_GB2312" w:cs="Times New Roman"/>
          <w:sz w:val="30"/>
          <w:szCs w:val="30"/>
          <w:lang w:val="en-US" w:eastAsia="zh-CN"/>
        </w:rPr>
        <w:t>亿元、新增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14.6</w:t>
      </w:r>
      <w:r>
        <w:rPr>
          <w:rFonts w:hint="default" w:ascii="Times New Roman" w:hAnsi="Times New Roman" w:eastAsia="仿宋_GB2312" w:cs="Times New Roman"/>
          <w:sz w:val="30"/>
          <w:szCs w:val="30"/>
          <w:lang w:val="en-US" w:eastAsia="zh-CN"/>
        </w:rPr>
        <w:t>亿元。</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（一）新增一般债券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10月，霍城县</w:t>
      </w:r>
      <w:r>
        <w:rPr>
          <w:rFonts w:hint="default" w:ascii="Times New Roman" w:hAnsi="Times New Roman" w:eastAsia="仿宋_GB2312" w:cs="Times New Roman"/>
          <w:sz w:val="30"/>
          <w:szCs w:val="30"/>
          <w:lang w:val="en-US" w:eastAsia="zh-CN"/>
        </w:rPr>
        <w:t>新增一般债券</w:t>
      </w:r>
      <w:r>
        <w:rPr>
          <w:rFonts w:hint="eastAsia" w:ascii="Times New Roman" w:hAnsi="Times New Roman" w:eastAsia="仿宋_GB2312" w:cs="Times New Roman"/>
          <w:sz w:val="30"/>
          <w:szCs w:val="30"/>
          <w:lang w:val="en-US" w:eastAsia="zh-CN"/>
        </w:rPr>
        <w:t>1.4</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：霍城县2021年农村人居环境供热建设项目0.2亿元；霍城县城乡一体化供水工程0.1亿元；霍城县防护林基地灌溉建设项目0.8亿元；霍城县农村路网等级提升改造项目0.3亿元</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_GB2312" w:cs="Times New Roman"/>
          <w:sz w:val="30"/>
          <w:szCs w:val="30"/>
          <w:lang w:val="en-US" w:eastAsia="zh-CN"/>
        </w:rPr>
      </w:pPr>
      <w:r>
        <w:rPr>
          <w:rFonts w:hint="default" w:ascii="楷体_GB2312" w:hAnsi="楷体_GB2312" w:eastAsia="楷体_GB2312" w:cs="楷体_GB2312"/>
          <w:b/>
          <w:bCs/>
          <w:sz w:val="30"/>
          <w:szCs w:val="30"/>
          <w:lang w:val="en-US" w:eastAsia="zh-CN"/>
        </w:rPr>
        <w:t>（二）新增专项债券</w:t>
      </w:r>
      <w:r>
        <w:rPr>
          <w:rFonts w:hint="eastAsia" w:ascii="楷体_GB2312" w:hAnsi="楷体_GB2312" w:eastAsia="楷体_GB2312" w:cs="楷体_GB2312"/>
          <w:b/>
          <w:bCs/>
          <w:sz w:val="30"/>
          <w:szCs w:val="30"/>
          <w:lang w:val="en-US" w:eastAsia="zh-CN"/>
        </w:rPr>
        <w:t>安排</w:t>
      </w:r>
      <w:r>
        <w:rPr>
          <w:rFonts w:hint="default" w:ascii="楷体_GB2312" w:hAnsi="楷体_GB2312" w:eastAsia="楷体_GB2312" w:cs="楷体_GB2312"/>
          <w:b/>
          <w:bCs/>
          <w:sz w:val="30"/>
          <w:szCs w:val="30"/>
          <w:lang w:val="en-US" w:eastAsia="zh-CN"/>
        </w:rPr>
        <w:t>情况</w:t>
      </w:r>
      <w:r>
        <w:rPr>
          <w:rFonts w:hint="eastAsia" w:ascii="楷体_GB2312" w:hAnsi="楷体_GB2312" w:eastAsia="楷体_GB2312" w:cs="楷体_GB2312"/>
          <w:b/>
          <w:bCs/>
          <w:sz w:val="30"/>
          <w:szCs w:val="30"/>
          <w:lang w:val="en-US" w:eastAsia="zh-CN"/>
        </w:rPr>
        <w:t>。</w:t>
      </w:r>
      <w:r>
        <w:rPr>
          <w:rFonts w:hint="default" w:ascii="Times New Roman" w:hAnsi="Times New Roman" w:eastAsia="仿宋_GB2312" w:cs="Times New Roman"/>
          <w:sz w:val="30"/>
          <w:szCs w:val="30"/>
          <w:lang w:val="en-US" w:eastAsia="zh-CN"/>
        </w:rPr>
        <w:t>202</w:t>
      </w:r>
      <w:r>
        <w:rPr>
          <w:rFonts w:hint="eastAsia"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eastAsia="zh-CN"/>
        </w:rPr>
        <w:t>年</w:t>
      </w:r>
      <w:r>
        <w:rPr>
          <w:rFonts w:hint="eastAsia" w:ascii="Times New Roman" w:hAnsi="Times New Roman" w:eastAsia="仿宋_GB2312" w:cs="Times New Roman"/>
          <w:sz w:val="30"/>
          <w:szCs w:val="30"/>
          <w:lang w:val="en-US" w:eastAsia="zh-CN"/>
        </w:rPr>
        <w:t>9月，霍城县</w:t>
      </w:r>
      <w:r>
        <w:rPr>
          <w:rFonts w:hint="default" w:ascii="Times New Roman" w:hAnsi="Times New Roman" w:eastAsia="仿宋_GB2312" w:cs="Times New Roman"/>
          <w:sz w:val="30"/>
          <w:szCs w:val="30"/>
          <w:lang w:val="en-US" w:eastAsia="zh-CN"/>
        </w:rPr>
        <w:t>新增</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债券</w:t>
      </w:r>
      <w:r>
        <w:rPr>
          <w:rFonts w:hint="eastAsia" w:ascii="Times New Roman" w:hAnsi="Times New Roman" w:eastAsia="仿宋_GB2312" w:cs="Times New Roman"/>
          <w:sz w:val="30"/>
          <w:szCs w:val="30"/>
          <w:lang w:val="en-US" w:eastAsia="zh-CN"/>
        </w:rPr>
        <w:t>14.6</w:t>
      </w:r>
      <w:r>
        <w:rPr>
          <w:rFonts w:hint="default" w:ascii="Times New Roman" w:hAnsi="Times New Roman" w:eastAsia="仿宋_GB2312" w:cs="Times New Roman"/>
          <w:sz w:val="30"/>
          <w:szCs w:val="30"/>
          <w:lang w:val="en-US" w:eastAsia="zh-CN"/>
        </w:rPr>
        <w:t>亿元，其中</w:t>
      </w:r>
      <w:r>
        <w:rPr>
          <w:rFonts w:hint="eastAsia" w:ascii="Times New Roman" w:hAnsi="Times New Roman" w:eastAsia="仿宋_GB2312" w:cs="Times New Roman"/>
          <w:sz w:val="30"/>
          <w:szCs w:val="30"/>
          <w:lang w:val="en-US" w:eastAsia="zh-CN"/>
        </w:rPr>
        <w:t>：霍城经济开发区劳动密集型产业标准化厂房及配套基础设施建设项目1.2亿元；霍城经济开发区园区基础设施建设项目1.8亿元；霍城县2022年保障性租赁住房建设项目1.4亿元；霍城县2022年棚户区改造二期建设项目3亿元；霍城县2022年棚户区改造一期建设项目1.3亿元；霍城县2022年中小企业创业园厂房及基础设施建设项目1亿元；霍城县畜牧现代产业园基础设施建设项目0.95亿元；霍城县大气污染物深度治理项目0.5亿元；霍城县果子沟-赛里木湖景区创建国家4A级旅游景区基础设施建设项目1亿元；霍城县环城生态建设项目1亿元；霍城县全域旅游基础设施（一期）建设项目1.45亿元</w:t>
      </w:r>
      <w:r>
        <w:rPr>
          <w:rFonts w:hint="default" w:ascii="Times New Roman" w:hAnsi="Times New Roman" w:eastAsia="仿宋_GB2312" w:cs="Times New Roman"/>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00"/>
        <w:jc w:val="both"/>
        <w:textAlignment w:val="auto"/>
        <w:rPr>
          <w:rFonts w:hint="default" w:ascii="Times New Roman" w:hAnsi="Times New Roman" w:eastAsia="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left="1496" w:leftChars="284" w:hanging="900" w:hangingChars="30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附件：</w:t>
      </w:r>
      <w:r>
        <w:rPr>
          <w:rFonts w:hint="eastAsia" w:ascii="Times New Roman" w:hAnsi="Times New Roman" w:eastAsia="仿宋_GB2312" w:cs="Times New Roman"/>
          <w:sz w:val="30"/>
          <w:szCs w:val="30"/>
          <w:lang w:val="en-US" w:eastAsia="zh-CN"/>
        </w:rPr>
        <w:t>1.1-1截止2022年9月霍城县一般</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6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1-2截止2022年9月霍城县</w:t>
      </w:r>
      <w:r>
        <w:rPr>
          <w:rFonts w:hint="default" w:ascii="Times New Roman" w:hAnsi="Times New Roman" w:eastAsia="仿宋_GB2312" w:cs="Times New Roman"/>
          <w:sz w:val="30"/>
          <w:szCs w:val="30"/>
          <w:lang w:val="en-US" w:eastAsia="zh-CN"/>
        </w:rPr>
        <w:t>政府</w:t>
      </w:r>
      <w:r>
        <w:rPr>
          <w:rFonts w:hint="eastAsia" w:ascii="Times New Roman" w:hAnsi="Times New Roman" w:eastAsia="仿宋_GB2312" w:cs="Times New Roman"/>
          <w:sz w:val="30"/>
          <w:szCs w:val="30"/>
          <w:lang w:val="en-US" w:eastAsia="zh-CN"/>
        </w:rPr>
        <w:t>专项</w:t>
      </w:r>
      <w:r>
        <w:rPr>
          <w:rFonts w:hint="default" w:ascii="Times New Roman" w:hAnsi="Times New Roman" w:eastAsia="仿宋_GB2312" w:cs="Times New Roman"/>
          <w:sz w:val="30"/>
          <w:szCs w:val="30"/>
          <w:lang w:val="en-US" w:eastAsia="zh-CN"/>
        </w:rPr>
        <w:t>债务限额、余额情况表</w:t>
      </w:r>
    </w:p>
    <w:p>
      <w:pPr>
        <w:keepNext w:val="0"/>
        <w:keepLines w:val="0"/>
        <w:pageBreakBefore w:val="0"/>
        <w:widowControl w:val="0"/>
        <w:kinsoku/>
        <w:wordWrap/>
        <w:overflowPunct/>
        <w:topLinePunct w:val="0"/>
        <w:autoSpaceDE/>
        <w:autoSpaceDN/>
        <w:bidi w:val="0"/>
        <w:adjustRightInd w:val="0"/>
        <w:snapToGrid w:val="0"/>
        <w:spacing w:line="560" w:lineRule="exact"/>
        <w:ind w:left="1545" w:leftChars="710" w:hanging="54" w:hangingChars="18"/>
        <w:jc w:val="both"/>
        <w:textAlignment w:val="auto"/>
        <w:rPr>
          <w:rFonts w:hint="default" w:ascii="Times New Roman" w:hAnsi="Times New Roman" w:eastAsia="仿宋_GB2312" w:cs="Times New Roman"/>
          <w:sz w:val="30"/>
          <w:szCs w:val="30"/>
          <w:lang w:val="en-US" w:eastAsia="zh-CN"/>
        </w:rPr>
      </w:pPr>
      <w:r>
        <w:rPr>
          <w:rFonts w:hint="eastAsia" w:ascii="Times New Roman" w:hAnsi="Times New Roman" w:eastAsia="仿宋_GB2312" w:cs="Times New Roman"/>
          <w:sz w:val="30"/>
          <w:szCs w:val="30"/>
          <w:lang w:val="en-US" w:eastAsia="zh-CN"/>
        </w:rPr>
        <w:t>1-3截止2022年9月霍城县</w:t>
      </w:r>
      <w:r>
        <w:rPr>
          <w:rFonts w:hint="default" w:ascii="Times New Roman" w:hAnsi="Times New Roman" w:eastAsia="仿宋_GB2312" w:cs="Times New Roman"/>
          <w:sz w:val="30"/>
          <w:szCs w:val="30"/>
          <w:lang w:val="en-US" w:eastAsia="zh-CN"/>
        </w:rPr>
        <w:t>政府债务限额、余额（含一般债务限额、余额和专项债务限额、余额）情况表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1491" w:leftChars="710" w:firstLine="0" w:firstLineChars="0"/>
        <w:jc w:val="both"/>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w:t>
      </w:r>
      <w:r>
        <w:rPr>
          <w:rFonts w:hint="eastAsia" w:ascii="Times New Roman" w:hAnsi="Times New Roman" w:eastAsia="仿宋_GB2312" w:cs="Times New Roman"/>
          <w:sz w:val="30"/>
          <w:szCs w:val="30"/>
          <w:lang w:val="en-US" w:eastAsia="zh-CN"/>
        </w:rPr>
        <w:t>.2022年9月霍城县新增债券安排情况表</w:t>
      </w:r>
      <w:r>
        <w:rPr>
          <w:rFonts w:hint="default" w:ascii="Times New Roman" w:hAnsi="Times New Roman" w:eastAsia="仿宋_GB2312" w:cs="Times New Roman"/>
          <w:sz w:val="30"/>
          <w:szCs w:val="30"/>
          <w:lang w:val="en-US" w:eastAsia="zh-CN"/>
        </w:rPr>
        <w:t xml:space="preserve">      </w:t>
      </w:r>
      <w:bookmarkStart w:id="0" w:name="_GoBack"/>
      <w:bookmarkEnd w:id="0"/>
      <w:r>
        <w:rPr>
          <w:rFonts w:hint="default" w:ascii="Times New Roman" w:hAnsi="Times New Roman" w:eastAsia="仿宋_GB2312" w:cs="Times New Roman"/>
          <w:sz w:val="30"/>
          <w:szCs w:val="30"/>
          <w:lang w:val="en-US" w:eastAsia="zh-CN"/>
        </w:rPr>
        <w:t xml:space="preserve">   </w:t>
      </w:r>
    </w:p>
    <w:sectPr>
      <w:footerReference r:id="rId3" w:type="default"/>
      <w:pgSz w:w="11906" w:h="16838"/>
      <w:pgMar w:top="2098" w:right="1587" w:bottom="187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0" w:usb1="00000000" w:usb2="00000000" w:usb3="00000000" w:csb0="00000000" w:csb1="00000000"/>
  </w:font>
  <w:font w:name="仿宋_GB2312">
    <w:panose1 w:val="02010609030101010101"/>
    <w:charset w:val="86"/>
    <w:family w:val="moder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36FE2"/>
    <w:rsid w:val="063F2F9D"/>
    <w:rsid w:val="090B4E5B"/>
    <w:rsid w:val="0D30342B"/>
    <w:rsid w:val="182373F8"/>
    <w:rsid w:val="18823C8F"/>
    <w:rsid w:val="18B627CD"/>
    <w:rsid w:val="18E45EF2"/>
    <w:rsid w:val="1C2B559F"/>
    <w:rsid w:val="1D57227F"/>
    <w:rsid w:val="1D7C5E6B"/>
    <w:rsid w:val="202C1537"/>
    <w:rsid w:val="2AB37734"/>
    <w:rsid w:val="2AF239FC"/>
    <w:rsid w:val="2DB7470C"/>
    <w:rsid w:val="2EE13741"/>
    <w:rsid w:val="331D6FAC"/>
    <w:rsid w:val="353C53B6"/>
    <w:rsid w:val="35B1555C"/>
    <w:rsid w:val="3B9E79A9"/>
    <w:rsid w:val="44813360"/>
    <w:rsid w:val="46A248B0"/>
    <w:rsid w:val="47B72475"/>
    <w:rsid w:val="4AE26A31"/>
    <w:rsid w:val="4B080752"/>
    <w:rsid w:val="4DB47F12"/>
    <w:rsid w:val="53013412"/>
    <w:rsid w:val="56E23AB9"/>
    <w:rsid w:val="597C2125"/>
    <w:rsid w:val="59E94415"/>
    <w:rsid w:val="62323B6A"/>
    <w:rsid w:val="65032B12"/>
    <w:rsid w:val="6541174B"/>
    <w:rsid w:val="66B52D71"/>
    <w:rsid w:val="692F2D63"/>
    <w:rsid w:val="6ACF7A08"/>
    <w:rsid w:val="6B080355"/>
    <w:rsid w:val="6B31686D"/>
    <w:rsid w:val="6DF533A0"/>
    <w:rsid w:val="71827528"/>
    <w:rsid w:val="726A2F9C"/>
    <w:rsid w:val="77BB7AC7"/>
    <w:rsid w:val="791768FB"/>
    <w:rsid w:val="7E406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tabs>
        <w:tab w:val="center" w:pos="4153"/>
        <w:tab w:val="right" w:pos="8306"/>
      </w:tabs>
      <w:snapToGrid w:val="0"/>
      <w:ind w:firstLine="0" w:firstLineChars="0"/>
      <w:jc w:val="center"/>
    </w:pPr>
    <w:rPr>
      <w:rFonts w:asciiTheme="minorHAnsi" w:eastAsiaTheme="minorEastAsia"/>
      <w:sz w:val="18"/>
      <w:szCs w:val="18"/>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2021-07-28T09:41:00Z</dcterms:created>
  <dc:creator>Administrator</dc:creator>
  <cp:lastModifiedBy>Administrator</cp:lastModifiedBy>
  <cp:lastPrinted>2021-08-30T03:42:00Z</cp:lastPrinted>
  <dcterms:modified xsi:type="dcterms:W3CDTF">2022-09-30T06:16:50Z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