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0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年度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霍城县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预算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上年度政府债务限额总体情况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49.46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（一）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政府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债务限额分类型情况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1.一般债务限额总额情况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20.85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2.专项债务限额总额情况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28.61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（二）新增债务限额情况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1.新增一般债务限额情况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2.新增专项债务限额情况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14.6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二、上年度政府债务余额预计执行数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政府债务余额预计执行数为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47.77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亿元，政府债务余额全部严格控制在限额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49.46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（一）一般债务余额预计执行数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政府一般债务余额预计执行数为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19.16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（二）专项债务余额预计执行数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政府专项债务余额预计执行数为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28.61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三、上年度政府债券发行使用情况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202X年度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发行政府债券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17.25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亿元（新增债券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1.25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spacing w:line="600" w:lineRule="exact"/>
        <w:ind w:firstLine="602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（一）新增一般债券发行使用情况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年度</w:t>
      </w:r>
      <w:r>
        <w:rPr>
          <w:rFonts w:hint="eastAsia" w:eastAsia="仿宋_GB2312"/>
          <w:sz w:val="32"/>
          <w:szCs w:val="32"/>
          <w:lang w:val="en-US" w:eastAsia="zh-CN"/>
        </w:rPr>
        <w:t>霍城县</w:t>
      </w:r>
      <w:r>
        <w:rPr>
          <w:rFonts w:eastAsia="仿宋_GB2312"/>
          <w:sz w:val="32"/>
          <w:szCs w:val="32"/>
        </w:rPr>
        <w:t>发行新增一般债券</w:t>
      </w:r>
      <w:r>
        <w:rPr>
          <w:rFonts w:hint="eastAsia" w:eastAsia="仿宋_GB2312"/>
          <w:sz w:val="32"/>
          <w:szCs w:val="32"/>
          <w:lang w:val="en-US" w:eastAsia="zh-CN"/>
        </w:rPr>
        <w:t>1.4</w:t>
      </w:r>
      <w:r>
        <w:rPr>
          <w:rFonts w:eastAsia="仿宋_GB2312"/>
          <w:sz w:val="32"/>
          <w:szCs w:val="32"/>
        </w:rPr>
        <w:t>亿元。上述债券资金主要用于</w:t>
      </w:r>
      <w:r>
        <w:rPr>
          <w:rFonts w:hint="eastAsia" w:eastAsia="仿宋_GB2312"/>
          <w:sz w:val="32"/>
          <w:szCs w:val="32"/>
          <w:lang w:val="en-US" w:eastAsia="zh-CN"/>
        </w:rPr>
        <w:t>农村公路、供热、林业建设、饮水工程</w:t>
      </w:r>
      <w:r>
        <w:rPr>
          <w:rFonts w:eastAsia="仿宋_GB2312"/>
          <w:sz w:val="32"/>
          <w:szCs w:val="32"/>
        </w:rPr>
        <w:t>等领域（详见附件2-3）。债券期限分别是</w:t>
      </w:r>
      <w:r>
        <w:rPr>
          <w:rFonts w:hint="eastAsia" w:eastAsia="仿宋_GB2312"/>
          <w:sz w:val="32"/>
          <w:szCs w:val="32"/>
          <w:lang w:val="en-US" w:eastAsia="zh-CN"/>
        </w:rPr>
        <w:t>7年、10</w:t>
      </w:r>
      <w:r>
        <w:rPr>
          <w:rFonts w:eastAsia="仿宋_GB2312"/>
          <w:sz w:val="32"/>
          <w:szCs w:val="32"/>
        </w:rPr>
        <w:t>年期，债券平均利率为</w:t>
      </w:r>
      <w:r>
        <w:rPr>
          <w:rFonts w:hint="eastAsia" w:eastAsia="仿宋_GB2312"/>
          <w:sz w:val="32"/>
          <w:szCs w:val="32"/>
          <w:lang w:val="en-US" w:eastAsia="zh-CN"/>
        </w:rPr>
        <w:t>3.06</w:t>
      </w:r>
      <w:r>
        <w:rPr>
          <w:rFonts w:eastAsia="仿宋_GB2312"/>
          <w:sz w:val="32"/>
          <w:szCs w:val="32"/>
        </w:rPr>
        <w:t>%，债券还本付息通过一般公共预算收入偿还。</w:t>
      </w:r>
    </w:p>
    <w:p>
      <w:pPr>
        <w:spacing w:line="600" w:lineRule="exact"/>
        <w:ind w:firstLine="602" w:firstLineChars="20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（二）新增专项债券发行使用情况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年度</w:t>
      </w:r>
      <w:r>
        <w:rPr>
          <w:rFonts w:hint="eastAsia" w:eastAsia="仿宋_GB2312"/>
          <w:sz w:val="32"/>
          <w:szCs w:val="32"/>
          <w:lang w:val="en-US" w:eastAsia="zh-CN"/>
        </w:rPr>
        <w:t>霍城县</w:t>
      </w:r>
      <w:r>
        <w:rPr>
          <w:rFonts w:eastAsia="仿宋_GB2312"/>
          <w:sz w:val="32"/>
          <w:szCs w:val="32"/>
        </w:rPr>
        <w:t>发行新增专项债券</w:t>
      </w:r>
      <w:r>
        <w:rPr>
          <w:rFonts w:hint="eastAsia" w:eastAsia="仿宋_GB2312"/>
          <w:sz w:val="32"/>
          <w:szCs w:val="32"/>
          <w:lang w:val="en-US" w:eastAsia="zh-CN"/>
        </w:rPr>
        <w:t>14.6</w:t>
      </w:r>
      <w:r>
        <w:rPr>
          <w:rFonts w:eastAsia="仿宋_GB2312"/>
          <w:sz w:val="32"/>
          <w:szCs w:val="32"/>
        </w:rPr>
        <w:t>亿元。上述债券资金主要用于</w:t>
      </w:r>
      <w:r>
        <w:rPr>
          <w:rFonts w:hint="eastAsia" w:eastAsia="仿宋_GB2312"/>
          <w:sz w:val="32"/>
          <w:szCs w:val="32"/>
          <w:lang w:val="en-US" w:eastAsia="zh-CN"/>
        </w:rPr>
        <w:t>产业园区基础设施、生态保护修复、文化旅游、保障性租赁住房、棚户区改造、林业建设</w:t>
      </w:r>
      <w:r>
        <w:rPr>
          <w:rFonts w:eastAsia="仿宋_GB2312"/>
          <w:sz w:val="32"/>
          <w:szCs w:val="32"/>
        </w:rPr>
        <w:t>等重点领域（详见附件2-3）。债券期限分别是</w:t>
      </w:r>
      <w:r>
        <w:rPr>
          <w:rFonts w:hint="eastAsia" w:eastAsia="仿宋_GB2312"/>
          <w:sz w:val="32"/>
          <w:szCs w:val="32"/>
          <w:lang w:val="en-US" w:eastAsia="zh-CN"/>
        </w:rPr>
        <w:t>10年、15年、20年</w:t>
      </w:r>
      <w:r>
        <w:rPr>
          <w:rFonts w:eastAsia="仿宋_GB2312"/>
          <w:sz w:val="32"/>
          <w:szCs w:val="32"/>
        </w:rPr>
        <w:t>期，债券平均利率为</w:t>
      </w:r>
      <w:r>
        <w:rPr>
          <w:rFonts w:hint="eastAsia" w:eastAsia="仿宋_GB2312"/>
          <w:sz w:val="32"/>
          <w:szCs w:val="32"/>
          <w:lang w:val="en-US" w:eastAsia="zh-CN"/>
        </w:rPr>
        <w:t>3.12</w:t>
      </w:r>
      <w:r>
        <w:rPr>
          <w:rFonts w:eastAsia="仿宋_GB2312"/>
          <w:sz w:val="32"/>
          <w:szCs w:val="32"/>
        </w:rPr>
        <w:t>%，债券还本付息通过对应项目取得的政府性基金或专项收入等偿还。</w:t>
      </w:r>
    </w:p>
    <w:p>
      <w:pPr>
        <w:spacing w:line="600" w:lineRule="exact"/>
        <w:ind w:firstLine="602" w:firstLineChars="20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（三）再融资债券发行使用情况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年度</w:t>
      </w:r>
      <w:r>
        <w:rPr>
          <w:rFonts w:hint="eastAsia" w:eastAsia="仿宋_GB2312"/>
          <w:sz w:val="32"/>
          <w:szCs w:val="32"/>
          <w:lang w:val="en-US" w:eastAsia="zh-CN"/>
        </w:rPr>
        <w:t>霍城县</w:t>
      </w:r>
      <w:r>
        <w:rPr>
          <w:rFonts w:eastAsia="仿宋_GB2312"/>
          <w:sz w:val="32"/>
          <w:szCs w:val="32"/>
        </w:rPr>
        <w:t>发行再融资债券</w:t>
      </w:r>
      <w:r>
        <w:rPr>
          <w:rFonts w:hint="eastAsia" w:eastAsia="仿宋_GB2312"/>
          <w:sz w:val="32"/>
          <w:szCs w:val="32"/>
          <w:lang w:val="en-US" w:eastAsia="zh-CN"/>
        </w:rPr>
        <w:t>1.25</w:t>
      </w:r>
      <w:r>
        <w:rPr>
          <w:rFonts w:eastAsia="仿宋_GB2312"/>
          <w:sz w:val="32"/>
          <w:szCs w:val="32"/>
        </w:rPr>
        <w:t>亿元（再融资一般债券</w:t>
      </w:r>
      <w:r>
        <w:rPr>
          <w:rFonts w:hint="eastAsia" w:eastAsia="仿宋_GB2312"/>
          <w:sz w:val="32"/>
          <w:szCs w:val="32"/>
          <w:lang w:val="en-US" w:eastAsia="zh-CN"/>
        </w:rPr>
        <w:t>1.16</w:t>
      </w:r>
      <w:r>
        <w:rPr>
          <w:rFonts w:eastAsia="仿宋_GB2312"/>
          <w:sz w:val="32"/>
          <w:szCs w:val="32"/>
        </w:rPr>
        <w:t>亿元、再融资专项债券</w:t>
      </w:r>
      <w:r>
        <w:rPr>
          <w:rFonts w:hint="eastAsia" w:eastAsia="仿宋_GB2312"/>
          <w:sz w:val="32"/>
          <w:szCs w:val="32"/>
          <w:lang w:val="en-US" w:eastAsia="zh-CN"/>
        </w:rPr>
        <w:t>0.09</w:t>
      </w:r>
      <w:r>
        <w:rPr>
          <w:rFonts w:eastAsia="仿宋_GB2312"/>
          <w:sz w:val="32"/>
          <w:szCs w:val="32"/>
        </w:rPr>
        <w:t>亿元）。上述债券资金全部用于偿还到期政府债券本金，债券期限分别是</w:t>
      </w:r>
      <w:r>
        <w:rPr>
          <w:rFonts w:hint="eastAsia" w:eastAsia="仿宋_GB2312"/>
          <w:sz w:val="32"/>
          <w:szCs w:val="32"/>
          <w:lang w:val="en-US" w:eastAsia="zh-CN"/>
        </w:rPr>
        <w:t>7年、10</w:t>
      </w:r>
      <w:r>
        <w:rPr>
          <w:rFonts w:eastAsia="仿宋_GB2312"/>
          <w:sz w:val="32"/>
          <w:szCs w:val="32"/>
        </w:rPr>
        <w:t>年期，债券平均利率为</w:t>
      </w:r>
      <w:r>
        <w:rPr>
          <w:rFonts w:hint="eastAsia" w:eastAsia="仿宋_GB2312"/>
          <w:sz w:val="32"/>
          <w:szCs w:val="32"/>
          <w:lang w:val="en-US" w:eastAsia="zh-CN"/>
        </w:rPr>
        <w:t>2.95</w:t>
      </w:r>
      <w:r>
        <w:rPr>
          <w:rFonts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四、上年度政府债券还本付息情况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预计执行数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3.04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0.41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1.25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1.38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（一）一般债券还本付息情况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预计执行数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2.14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0.30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1.16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0.68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（二）专项债券还本付息情况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预计执行数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0.11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0.09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五、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本年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度政府债券还本付息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2.28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0.18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0.39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1.71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（一）一般债券还本付息预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数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1.28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0.18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0.39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0.71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（二）专项债券还本付息预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数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六、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本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年度新增债券资金使用安排情况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新增债券资金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4.2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（一）新增一般债券资金使用情况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新增一般债券资金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1.2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亿元上述债券资金主要用于应急医疗救治设施领域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建设项目（详见附件3）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。债券期限是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年期，债券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为3.19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%，债券还本付息资金已足额列入年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初财政预算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，通过一般公共预算收入偿还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（二）新增专项债券资金使用情况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新增专项债券资金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亿元。上述债券资金主要用于棚户区改造、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林业建设10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重点领域有一定收益的公益性政府投资项目建设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（详见附件3）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。债券期限分别是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10年、20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年期，债券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为3.16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%，债券还本付息资金已足额列入年初财政预算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，通过对应项目取得的政府性基金或专项收入偿还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七、上年度</w:t>
      </w:r>
      <w:r>
        <w:rPr>
          <w:rFonts w:hint="eastAsia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政府专项债务情况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霍城县本级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政府专项债券收入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14.6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亿元、支出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14.6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亿元、还本付息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0.9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亿元，专项债券项目对应专项收入共计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0.91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亿元。上述债券资金主要用于产业园区基础设施、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棚改、文化旅游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等重点领域有一定收益的公益性政府投资项目建设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（详见附件4-2）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。债券期限分别是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10年、15年、20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年期，债券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为3.13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%，债券还本付息资金已足额列入年初财政预算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，对应项目取得的政府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性基金或专项收入等偿还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496" w:leftChars="284" w:hanging="900" w:hangingChars="3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附件：1.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1-1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XX地区（州、市）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545" w:leftChars="710" w:hanging="54" w:hangingChars="18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1-2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XX地区（州、市）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545" w:leftChars="710" w:hanging="54" w:hangingChars="18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-3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XX地区（州、市）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政府债务限额、余额（含一般债务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452" w:firstLineChars="484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限额、余额和专项债务限额、余额）情况表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2-1上年度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XX地区（州、市）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政府债券发行情况表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2-2 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XX地区（州、市）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政府债券发行情况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明细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2-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XX地区（州、市）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新增债券使用情况表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500" w:left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2-4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XX地区（州、市）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还本付息预计执行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及本年度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预算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500" w:hanging="1500" w:hanging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XX地区（州、市）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政府债券资金使用安排情况表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-1上年度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XX地区（州、市）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本级政府专项债务表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-2上年度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XX地区（州、市）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本级政府专项债券项目表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sectPr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NjkxN2Y5YjhlZWIxZTM3NDdhNDM3ZjUwMTQ4Y2UifQ=="/>
  </w:docVars>
  <w:rsids>
    <w:rsidRoot w:val="00000000"/>
    <w:rsid w:val="01B36FE2"/>
    <w:rsid w:val="020752BE"/>
    <w:rsid w:val="04595E26"/>
    <w:rsid w:val="063F2F9D"/>
    <w:rsid w:val="07E57200"/>
    <w:rsid w:val="090B4E5B"/>
    <w:rsid w:val="0BE56C62"/>
    <w:rsid w:val="0ECD123A"/>
    <w:rsid w:val="141535E8"/>
    <w:rsid w:val="14D614C6"/>
    <w:rsid w:val="158536F1"/>
    <w:rsid w:val="182373F8"/>
    <w:rsid w:val="18823C8F"/>
    <w:rsid w:val="1D57227F"/>
    <w:rsid w:val="1F7A0A6B"/>
    <w:rsid w:val="213F64E9"/>
    <w:rsid w:val="230A0EF5"/>
    <w:rsid w:val="23F2182C"/>
    <w:rsid w:val="24D0426A"/>
    <w:rsid w:val="28153891"/>
    <w:rsid w:val="2AB37734"/>
    <w:rsid w:val="2DDB4222"/>
    <w:rsid w:val="2F935813"/>
    <w:rsid w:val="30F264E2"/>
    <w:rsid w:val="353C53B6"/>
    <w:rsid w:val="4B080752"/>
    <w:rsid w:val="4CFC1B55"/>
    <w:rsid w:val="4DB47F12"/>
    <w:rsid w:val="53013412"/>
    <w:rsid w:val="59E94415"/>
    <w:rsid w:val="5AF03569"/>
    <w:rsid w:val="5E793247"/>
    <w:rsid w:val="6541174B"/>
    <w:rsid w:val="692F2D63"/>
    <w:rsid w:val="6ACF7A08"/>
    <w:rsid w:val="6B080355"/>
    <w:rsid w:val="71827528"/>
    <w:rsid w:val="77BB7AC7"/>
    <w:rsid w:val="791768FB"/>
    <w:rsid w:val="7B04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1956</Words>
  <Characters>2234</Characters>
  <Lines>0</Lines>
  <Paragraphs>0</Paragraphs>
  <TotalTime>24</TotalTime>
  <ScaleCrop>false</ScaleCrop>
  <LinksUpToDate>false</LinksUpToDate>
  <CharactersWithSpaces>2246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dcterms:modified xsi:type="dcterms:W3CDTF">2023-02-20T03:14:34Z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F04922AD754749DF8B799745FFC86E61</vt:lpwstr>
  </property>
</Properties>
</file>