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A22DC">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2EACDC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25ED35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801DE0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CD3C0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609EEC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霍城县萨尔布拉克镇人民政府2024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58C7DBE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293E3A4A">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6FCC8BC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14B94D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BDCED2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4BF5FF8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B2D68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48BC3DB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32EC480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E96842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5EBB8E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72F2E16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5135D55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7817859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98E86C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CD6233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C91098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AF1F9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481CFE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ED8EDE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1EF79D3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68F0169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6E95246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5AF10EE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612F3E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5FAA06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3FE0EF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36E17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0238369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06EC9B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F0E8EF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2AE6BE4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5B36E4D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68FC11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94DA8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5F5A7C">
      <w:r>
        <w:br w:type="page"/>
      </w:r>
    </w:p>
    <w:p w14:paraId="61B774E3">
      <w:pPr>
        <w:spacing w:line="640" w:lineRule="exact"/>
        <w:jc w:val="center"/>
        <w:outlineLvl w:val="1"/>
      </w:pPr>
      <w:r>
        <w:rPr>
          <w:rFonts w:ascii="黑体" w:hAnsi="黑体" w:eastAsia="黑体"/>
          <w:sz w:val="32"/>
        </w:rPr>
        <w:t>第一部分 单位概况</w:t>
      </w:r>
    </w:p>
    <w:p w14:paraId="37A2CFD0">
      <w:pPr>
        <w:spacing w:line="640" w:lineRule="exact"/>
        <w:ind w:firstLine="640"/>
        <w:jc w:val="both"/>
        <w:outlineLvl w:val="2"/>
      </w:pPr>
      <w:r>
        <w:rPr>
          <w:rFonts w:ascii="黑体" w:hAnsi="黑体" w:eastAsia="黑体"/>
          <w:sz w:val="32"/>
        </w:rPr>
        <w:t>一、主要职能</w:t>
      </w:r>
    </w:p>
    <w:p w14:paraId="07BB0447">
      <w:pPr>
        <w:spacing w:line="580" w:lineRule="exact"/>
        <w:ind w:firstLine="640"/>
        <w:jc w:val="both"/>
      </w:pPr>
      <w:r>
        <w:rPr>
          <w:rFonts w:ascii="仿宋_GB2312" w:hAnsi="仿宋_GB2312" w:eastAsia="仿宋_GB2312"/>
          <w:sz w:val="32"/>
        </w:rPr>
        <w:t>以习近平新时代中国特色社会主义思想为指导，全面贯彻落实</w:t>
      </w:r>
      <w:r>
        <w:rPr>
          <w:rFonts w:hint="eastAsia" w:ascii="仿宋_GB2312" w:hAnsi="仿宋_GB2312" w:eastAsia="仿宋_GB2312"/>
          <w:sz w:val="32"/>
        </w:rPr>
        <w:t>党的十九大和十九届二中、三中、四中全会精神</w:t>
      </w:r>
      <w:r>
        <w:rPr>
          <w:rFonts w:ascii="仿宋_GB2312" w:hAnsi="仿宋_GB2312" w:eastAsia="仿宋_GB2312"/>
          <w:sz w:val="32"/>
        </w:rPr>
        <w:t>，按照自治区党委、自治州党委部署要求，进一步优化职能配置，完善机构设置，理顺县乡权责关系，整合乡镇审批服务执法力量，着力构建简约高效的基层管理体制，为推进基层治理体系和治理能力现代化提供体制机制保障。</w:t>
      </w:r>
    </w:p>
    <w:p w14:paraId="27AA9D2C">
      <w:pPr>
        <w:spacing w:line="580" w:lineRule="exact"/>
        <w:ind w:firstLine="640"/>
        <w:jc w:val="both"/>
      </w:pPr>
      <w:r>
        <w:rPr>
          <w:rFonts w:ascii="仿宋_GB2312" w:hAnsi="仿宋_GB2312" w:eastAsia="仿宋_GB2312"/>
          <w:sz w:val="32"/>
        </w:rPr>
        <w:t>（1）主要负责文秘、档案、保密、翻译、综合协调、后勤保障等工作；负责制定乡机关各项工作制度并监督落实；负责乡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14:paraId="6BE85A0F">
      <w:pPr>
        <w:spacing w:line="580" w:lineRule="exact"/>
        <w:ind w:firstLine="640"/>
        <w:jc w:val="both"/>
      </w:pPr>
      <w:r>
        <w:rPr>
          <w:rFonts w:ascii="仿宋_GB2312" w:hAnsi="仿宋_GB2312" w:eastAsia="仿宋_GB2312"/>
          <w:sz w:val="32"/>
        </w:rPr>
        <w:t>（2）主要负责党务、组织、纪检、宣传、机构编制、人事、老干部等工作的规划、管理、协调和监督工作；负责宣传党的各项方针、政策；负责党的基层组织建设和党员队伍建设工作；负责党风廉政建设工作；负责人大、团委、工会、妇联等群团组织工作；负责政协委员的联络工作；负责升国旗、农牧民夜校、村考核工作；负责组织开展辖区群众的宣传、发动、服务工作；负责辖区社团组</w:t>
      </w:r>
      <w:r>
        <w:rPr>
          <w:rFonts w:hint="eastAsia" w:ascii="仿宋_GB2312" w:hAnsi="仿宋_GB2312" w:eastAsia="仿宋_GB2312"/>
          <w:sz w:val="32"/>
          <w:lang w:eastAsia="zh-CN"/>
        </w:rPr>
        <w:t>织的</w:t>
      </w:r>
      <w:r>
        <w:rPr>
          <w:rFonts w:ascii="仿宋_GB2312" w:hAnsi="仿宋_GB2312" w:eastAsia="仿宋_GB2312"/>
          <w:sz w:val="32"/>
        </w:rPr>
        <w:t>培育、发展和管理；负责特殊群体的帮教帮扶、解决群众困难诉求等工作；负责群众工作机制的落实，并不断拓展教育服务群众的形式和载体。</w:t>
      </w:r>
    </w:p>
    <w:p w14:paraId="4FB35F73">
      <w:pPr>
        <w:spacing w:line="580" w:lineRule="exact"/>
        <w:ind w:firstLine="640"/>
        <w:jc w:val="both"/>
      </w:pPr>
      <w:r>
        <w:rPr>
          <w:rFonts w:ascii="仿宋_GB2312" w:hAnsi="仿宋_GB2312" w:eastAsia="仿宋_GB2312"/>
          <w:sz w:val="32"/>
        </w:rPr>
        <w:t>（3）主要负责农业、林业、畜牧、草原、水利、财政、土地、统计、交通、乡村振兴、新型城镇化、村镇建设、扶贫开发、</w:t>
      </w:r>
      <w:r>
        <w:rPr>
          <w:rFonts w:hint="eastAsia" w:ascii="仿宋_GB2312" w:hAnsi="仿宋_GB2312" w:eastAsia="仿宋_GB2312"/>
          <w:sz w:val="32"/>
          <w:lang w:eastAsia="zh-CN"/>
        </w:rPr>
        <w:t>招</w:t>
      </w:r>
      <w:r>
        <w:rPr>
          <w:rFonts w:ascii="仿宋_GB2312" w:hAnsi="仿宋_GB2312" w:eastAsia="仿宋_GB2312"/>
          <w:sz w:val="32"/>
        </w:rPr>
        <w:t>商引资、项目一</w:t>
      </w:r>
      <w:r>
        <w:rPr>
          <w:rFonts w:hint="eastAsia" w:ascii="仿宋_GB2312" w:hAnsi="仿宋_GB2312" w:eastAsia="仿宋_GB2312"/>
          <w:sz w:val="32"/>
          <w:lang w:eastAsia="zh-CN"/>
        </w:rPr>
        <w:t>、二、三产业</w:t>
      </w:r>
      <w:r>
        <w:rPr>
          <w:rFonts w:ascii="仿宋_GB2312" w:hAnsi="仿宋_GB2312" w:eastAsia="仿宋_GB2312"/>
          <w:sz w:val="32"/>
        </w:rPr>
        <w:t>的规划、管理、协调和监督工作；拟订经济发展、产业结构调整规划、计划并组织实施；贯彻落实统筹城乡发展、加快推进城乡一体化和乡村振兴工作总体部署和目标任务。</w:t>
      </w:r>
    </w:p>
    <w:p w14:paraId="7E65D66E">
      <w:pPr>
        <w:spacing w:line="580" w:lineRule="exact"/>
        <w:ind w:firstLine="640"/>
        <w:jc w:val="both"/>
      </w:pPr>
      <w:r>
        <w:rPr>
          <w:rFonts w:ascii="仿宋_GB2312" w:hAnsi="仿宋_GB2312" w:eastAsia="仿宋_GB2312"/>
          <w:sz w:val="32"/>
        </w:rPr>
        <w:t>（4）主要负责政法、社会治安综合治理、统战、信访、司法、教育、科技、文化、卫生健康、体育、广播电视、旅游、安全生产、应急管理、劳动就业、社会保障、社会救助、退役军人、残疾人、红十字会事业的规划、管理、协调和监督工作；负责拟订社会发展规划、计划并组织实施。协助做好乡人武部工作。</w:t>
      </w:r>
    </w:p>
    <w:p w14:paraId="08C82E61">
      <w:pPr>
        <w:spacing w:line="580" w:lineRule="exact"/>
        <w:ind w:firstLine="640"/>
        <w:jc w:val="both"/>
      </w:pPr>
      <w:r>
        <w:rPr>
          <w:rFonts w:ascii="仿宋_GB2312" w:hAnsi="仿宋_GB2312" w:eastAsia="仿宋_GB2312"/>
          <w:sz w:val="32"/>
        </w:rPr>
        <w:t>（5）主要负责</w:t>
      </w:r>
      <w:r>
        <w:rPr>
          <w:rFonts w:hint="eastAsia" w:ascii="仿宋_GB2312" w:hAnsi="仿宋_GB2312" w:eastAsia="仿宋_GB2312"/>
          <w:sz w:val="32"/>
          <w:lang w:eastAsia="zh-CN"/>
        </w:rPr>
        <w:t>综合行政执法</w:t>
      </w:r>
      <w:r>
        <w:rPr>
          <w:rFonts w:ascii="仿宋_GB2312" w:hAnsi="仿宋_GB2312" w:eastAsia="仿宋_GB2312"/>
          <w:sz w:val="32"/>
        </w:rPr>
        <w:t>工作的规划、管理、协调和监督工作；完善基层综合行政执法体制机制，落实行政执法公示制度、执法全过程记录制度、重大执法决定法制审核制度；负责拟订综合行政执法队伍统一的运行管理制度，包括日常工作制度、包片负责制度、巡查上报制度、执法处置制度、执法协调制度、执法案件督办制度等；负责行政执法监督、执法绩效考评；负责推进综合行政执法信息系统建设；负责联系协调县直相关行政部门派驻乡执法人员以及乡执法人员在辖区内开展综合行政执法工作。</w:t>
      </w:r>
    </w:p>
    <w:p w14:paraId="4F1162A9">
      <w:pPr>
        <w:spacing w:line="640" w:lineRule="exact"/>
        <w:ind w:firstLine="640"/>
        <w:jc w:val="both"/>
        <w:outlineLvl w:val="2"/>
      </w:pPr>
      <w:r>
        <w:rPr>
          <w:rFonts w:ascii="黑体" w:hAnsi="黑体" w:eastAsia="黑体"/>
          <w:sz w:val="32"/>
        </w:rPr>
        <w:t>二、机构设置及人员情况</w:t>
      </w:r>
    </w:p>
    <w:p w14:paraId="456B774B">
      <w:pPr>
        <w:spacing w:line="580" w:lineRule="exact"/>
        <w:ind w:firstLine="640"/>
        <w:jc w:val="both"/>
      </w:pPr>
      <w:r>
        <w:rPr>
          <w:rFonts w:ascii="仿宋_GB2312" w:hAnsi="仿宋_GB2312" w:eastAsia="仿宋_GB2312"/>
          <w:sz w:val="32"/>
        </w:rPr>
        <w:t>霍城县萨尔布拉克镇人民政府2024年度，实有人数157人，其中：在职人员99人，减少8人；离休人员0人，增加0人；退休人员58人,增加7人。</w:t>
      </w:r>
    </w:p>
    <w:p w14:paraId="221B0557">
      <w:pPr>
        <w:spacing w:line="580" w:lineRule="exact"/>
        <w:ind w:firstLine="640"/>
        <w:jc w:val="both"/>
      </w:pPr>
      <w:r>
        <w:rPr>
          <w:rFonts w:ascii="仿宋_GB2312" w:hAnsi="仿宋_GB2312" w:eastAsia="仿宋_GB2312"/>
          <w:sz w:val="32"/>
        </w:rPr>
        <w:t>霍城县萨尔布拉克镇人民政府无下属预算单位，下设1</w:t>
      </w:r>
      <w:r>
        <w:rPr>
          <w:rFonts w:hint="eastAsia" w:ascii="仿宋_GB2312" w:hAnsi="仿宋_GB2312" w:eastAsia="仿宋_GB2312"/>
          <w:sz w:val="32"/>
          <w:lang w:val="en-US" w:eastAsia="zh-CN"/>
        </w:rPr>
        <w:t>2</w:t>
      </w:r>
      <w:bookmarkStart w:id="0" w:name="_GoBack"/>
      <w:bookmarkEnd w:id="0"/>
      <w:r>
        <w:rPr>
          <w:rFonts w:ascii="仿宋_GB2312" w:hAnsi="仿宋_GB2312" w:eastAsia="仿宋_GB2312"/>
          <w:sz w:val="32"/>
        </w:rPr>
        <w:t>个科室，分别是：党政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综合行政执法队、人口和生育生殖服务站。</w:t>
      </w:r>
    </w:p>
    <w:p w14:paraId="6DCD59B6">
      <w:r>
        <w:br w:type="page"/>
      </w:r>
    </w:p>
    <w:p w14:paraId="5E796477">
      <w:pPr>
        <w:spacing w:line="240" w:lineRule="auto"/>
        <w:jc w:val="center"/>
        <w:outlineLvl w:val="1"/>
      </w:pPr>
      <w:r>
        <w:rPr>
          <w:rFonts w:ascii="黑体" w:hAnsi="黑体" w:eastAsia="黑体"/>
          <w:sz w:val="32"/>
        </w:rPr>
        <w:t>第二部分 部门决算情况说明</w:t>
      </w:r>
    </w:p>
    <w:p w14:paraId="7A1F4B6D">
      <w:pPr>
        <w:spacing w:line="640" w:lineRule="exact"/>
        <w:ind w:firstLine="640"/>
        <w:jc w:val="both"/>
        <w:outlineLvl w:val="2"/>
      </w:pPr>
      <w:r>
        <w:rPr>
          <w:rFonts w:ascii="黑体" w:hAnsi="黑体" w:eastAsia="黑体"/>
          <w:sz w:val="32"/>
        </w:rPr>
        <w:t>一、收入支出决算总体情况说明</w:t>
      </w:r>
    </w:p>
    <w:p w14:paraId="201E2EF7">
      <w:pPr>
        <w:spacing w:line="580" w:lineRule="exact"/>
        <w:ind w:firstLine="640"/>
        <w:jc w:val="both"/>
      </w:pPr>
      <w:r>
        <w:rPr>
          <w:rFonts w:ascii="仿宋_GB2312" w:hAnsi="仿宋_GB2312" w:eastAsia="仿宋_GB2312"/>
          <w:b/>
          <w:sz w:val="32"/>
        </w:rPr>
        <w:t>2024年度收入总计3,207.88万元，</w:t>
      </w:r>
      <w:r>
        <w:rPr>
          <w:rFonts w:ascii="仿宋_GB2312" w:hAnsi="仿宋_GB2312" w:eastAsia="仿宋_GB2312"/>
          <w:b w:val="0"/>
          <w:sz w:val="32"/>
        </w:rPr>
        <w:t>其中：本年收入合计3,207.88万元，使用非财政拨款结余（含专用结余）0.00万元，年初结转和结余0.00万元。</w:t>
      </w:r>
    </w:p>
    <w:p w14:paraId="351C136D">
      <w:pPr>
        <w:spacing w:line="580" w:lineRule="exact"/>
        <w:ind w:firstLine="640"/>
        <w:jc w:val="both"/>
      </w:pPr>
      <w:r>
        <w:rPr>
          <w:rFonts w:ascii="仿宋_GB2312" w:hAnsi="仿宋_GB2312" w:eastAsia="仿宋_GB2312"/>
          <w:b/>
          <w:sz w:val="32"/>
        </w:rPr>
        <w:t>2024年度支出总计3,207.88万元，</w:t>
      </w:r>
      <w:r>
        <w:rPr>
          <w:rFonts w:ascii="仿宋_GB2312" w:hAnsi="仿宋_GB2312" w:eastAsia="仿宋_GB2312"/>
          <w:b w:val="0"/>
          <w:sz w:val="32"/>
        </w:rPr>
        <w:t>其中：本年支出合计3,188.73万元，结余分配0.00万元，年末结转和结余19.15万元。</w:t>
      </w:r>
    </w:p>
    <w:p w14:paraId="59A21207">
      <w:pPr>
        <w:spacing w:line="580" w:lineRule="exact"/>
        <w:ind w:firstLine="640"/>
        <w:jc w:val="both"/>
      </w:pPr>
      <w:r>
        <w:rPr>
          <w:rFonts w:ascii="仿宋_GB2312" w:hAnsi="仿宋_GB2312" w:eastAsia="仿宋_GB2312"/>
          <w:b w:val="0"/>
          <w:sz w:val="32"/>
        </w:rPr>
        <w:t>收入支出总体与上年相比，减少556.06万元，下降14.77%，主要原因是：本年度减少</w:t>
      </w:r>
      <w:r>
        <w:rPr>
          <w:rFonts w:hint="eastAsia" w:ascii="仿宋_GB2312" w:hAnsi="仿宋_GB2312" w:eastAsia="仿宋_GB2312"/>
          <w:b w:val="0"/>
          <w:sz w:val="32"/>
          <w:lang w:eastAsia="zh-CN"/>
        </w:rPr>
        <w:t>农</w:t>
      </w:r>
      <w:r>
        <w:rPr>
          <w:rFonts w:ascii="仿宋_GB2312" w:hAnsi="仿宋_GB2312" w:eastAsia="仿宋_GB2312"/>
          <w:b w:val="0"/>
          <w:sz w:val="32"/>
        </w:rPr>
        <w:t>村道路附属设施以工代赈项目和阿依那巴斯套滑雪场农村公路林草征占费项目资金、自治区农村综合改革转移支付项目美丽乡村建设资金、萨镇农畜交易市场项目资金、临时救助资金、萨镇2021年干部周转宿舍建设项目资金、萨镇2023年镇区环境整治和文化建设项目资金等。</w:t>
      </w:r>
    </w:p>
    <w:p w14:paraId="66EE6821">
      <w:pPr>
        <w:spacing w:line="640" w:lineRule="exact"/>
        <w:ind w:firstLine="640"/>
        <w:jc w:val="both"/>
        <w:outlineLvl w:val="2"/>
      </w:pPr>
      <w:r>
        <w:rPr>
          <w:rFonts w:ascii="黑体" w:hAnsi="黑体" w:eastAsia="黑体"/>
          <w:sz w:val="32"/>
        </w:rPr>
        <w:t>二、收入决算情况说明</w:t>
      </w:r>
    </w:p>
    <w:p w14:paraId="461DCACA">
      <w:pPr>
        <w:spacing w:line="580" w:lineRule="exact"/>
        <w:ind w:firstLine="640"/>
        <w:jc w:val="both"/>
      </w:pPr>
      <w:r>
        <w:rPr>
          <w:rFonts w:ascii="仿宋_GB2312" w:hAnsi="仿宋_GB2312" w:eastAsia="仿宋_GB2312"/>
          <w:b/>
          <w:sz w:val="32"/>
        </w:rPr>
        <w:t>本年收入3,207.88万元，</w:t>
      </w:r>
      <w:r>
        <w:rPr>
          <w:rFonts w:ascii="仿宋_GB2312" w:hAnsi="仿宋_GB2312" w:eastAsia="仿宋_GB2312"/>
          <w:b w:val="0"/>
          <w:sz w:val="32"/>
        </w:rPr>
        <w:t>其中：财政拨款收入3,166.53万元，占98.71%；上级补助收入0.00万元，占0.00%；事业收入0.00万元，占0.00%；经营收入0.00万元，占0.00%；附属单位上缴收入0.00万元，占0.00%；其他收入41.35万元，占1.29%。</w:t>
      </w:r>
    </w:p>
    <w:p w14:paraId="7E8E4642">
      <w:pPr>
        <w:spacing w:line="640" w:lineRule="exact"/>
        <w:ind w:firstLine="640"/>
        <w:jc w:val="both"/>
        <w:outlineLvl w:val="2"/>
      </w:pPr>
      <w:r>
        <w:rPr>
          <w:rFonts w:ascii="黑体" w:hAnsi="黑体" w:eastAsia="黑体"/>
          <w:sz w:val="32"/>
        </w:rPr>
        <w:t>三、支出决算情况说明</w:t>
      </w:r>
    </w:p>
    <w:p w14:paraId="374994A7">
      <w:pPr>
        <w:spacing w:line="580" w:lineRule="exact"/>
        <w:ind w:firstLine="640"/>
        <w:jc w:val="both"/>
      </w:pPr>
      <w:r>
        <w:rPr>
          <w:rFonts w:ascii="仿宋_GB2312" w:hAnsi="仿宋_GB2312" w:eastAsia="仿宋_GB2312"/>
          <w:b/>
          <w:sz w:val="32"/>
        </w:rPr>
        <w:t>本年支出3,188.73万元，</w:t>
      </w:r>
      <w:r>
        <w:rPr>
          <w:rFonts w:ascii="仿宋_GB2312" w:hAnsi="仿宋_GB2312" w:eastAsia="仿宋_GB2312"/>
          <w:b w:val="0"/>
          <w:sz w:val="32"/>
        </w:rPr>
        <w:t>其中：基本支出2,847.61万元，占89.30%；项目支出341.12万元，占10.70%；上缴上级支出0.00万元，占0.00%；经营支出0.00万元，占0.00%；对附属单位补助支出0.00万元，占0.00%。</w:t>
      </w:r>
    </w:p>
    <w:p w14:paraId="5F148315">
      <w:pPr>
        <w:spacing w:line="640" w:lineRule="exact"/>
        <w:ind w:firstLine="640"/>
        <w:jc w:val="both"/>
        <w:outlineLvl w:val="2"/>
      </w:pPr>
      <w:r>
        <w:rPr>
          <w:rFonts w:ascii="黑体" w:hAnsi="黑体" w:eastAsia="黑体"/>
          <w:sz w:val="32"/>
        </w:rPr>
        <w:t>四、财政拨款收入支出决算总体情况说明</w:t>
      </w:r>
    </w:p>
    <w:p w14:paraId="1629047C">
      <w:pPr>
        <w:spacing w:line="580" w:lineRule="exact"/>
        <w:ind w:firstLine="640"/>
        <w:jc w:val="both"/>
      </w:pPr>
      <w:r>
        <w:rPr>
          <w:rFonts w:ascii="仿宋_GB2312" w:hAnsi="仿宋_GB2312" w:eastAsia="仿宋_GB2312"/>
          <w:b/>
          <w:sz w:val="32"/>
        </w:rPr>
        <w:t>2024年度财政拨款收入总计3,166.53万元，</w:t>
      </w:r>
      <w:r>
        <w:rPr>
          <w:rFonts w:ascii="仿宋_GB2312" w:hAnsi="仿宋_GB2312" w:eastAsia="仿宋_GB2312"/>
          <w:b w:val="0"/>
          <w:sz w:val="32"/>
        </w:rPr>
        <w:t>其中：年初财政拨款结转和结余0.00万元，本年财政拨款收入3,166.53万元。</w:t>
      </w:r>
      <w:r>
        <w:rPr>
          <w:rFonts w:ascii="仿宋_GB2312" w:hAnsi="仿宋_GB2312" w:eastAsia="仿宋_GB2312"/>
          <w:b/>
          <w:sz w:val="32"/>
        </w:rPr>
        <w:t>财政拨款支出总计3,166.53万元，</w:t>
      </w:r>
      <w:r>
        <w:rPr>
          <w:rFonts w:ascii="仿宋_GB2312" w:hAnsi="仿宋_GB2312" w:eastAsia="仿宋_GB2312"/>
          <w:b w:val="0"/>
          <w:sz w:val="32"/>
        </w:rPr>
        <w:t>其中：年末财政拨款结转和结余0.00万元，本年财政拨款支出3,166.53万元。</w:t>
      </w:r>
    </w:p>
    <w:p w14:paraId="0D72FEA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减少440.74万元，下降12.22%，主要原因是：本年度减少</w:t>
      </w:r>
      <w:r>
        <w:rPr>
          <w:rFonts w:hint="eastAsia" w:ascii="仿宋_GB2312" w:hAnsi="仿宋_GB2312" w:eastAsia="仿宋_GB2312"/>
          <w:b w:val="0"/>
          <w:sz w:val="32"/>
          <w:lang w:eastAsia="zh-CN"/>
        </w:rPr>
        <w:t>农</w:t>
      </w:r>
      <w:r>
        <w:rPr>
          <w:rFonts w:ascii="仿宋_GB2312" w:hAnsi="仿宋_GB2312" w:eastAsia="仿宋_GB2312"/>
          <w:b w:val="0"/>
          <w:sz w:val="32"/>
        </w:rPr>
        <w:t>村道路附属设施以工代赈项目和阿依那巴斯套滑雪场农村公路林草征占费项目资金、自治区农村综合改革转移支付项目美丽乡村建设资金、萨镇农畜交易市场项目资金、临时救助资金。</w:t>
      </w:r>
      <w:r>
        <w:rPr>
          <w:rFonts w:ascii="仿宋_GB2312" w:hAnsi="仿宋_GB2312" w:eastAsia="仿宋_GB2312"/>
          <w:b/>
          <w:sz w:val="32"/>
        </w:rPr>
        <w:t>与年初预算相比，</w:t>
      </w:r>
      <w:r>
        <w:rPr>
          <w:rFonts w:ascii="仿宋_GB2312" w:hAnsi="仿宋_GB2312" w:eastAsia="仿宋_GB2312"/>
          <w:b w:val="0"/>
          <w:sz w:val="32"/>
        </w:rPr>
        <w:t>年初预算数1,772.21万元，决算数3,166.53万元，预决算差异率78.68%，主要原因是：年中追加村干部报酬、高效节水建设项目、城乡抗震安居工程建设民生实事项目、小型全民健身场地健身等项目资金，导致预决算存在差异。</w:t>
      </w:r>
    </w:p>
    <w:p w14:paraId="0E80ADE8">
      <w:pPr>
        <w:spacing w:line="640" w:lineRule="exact"/>
        <w:ind w:firstLine="640"/>
        <w:jc w:val="both"/>
        <w:outlineLvl w:val="2"/>
      </w:pPr>
      <w:r>
        <w:rPr>
          <w:rFonts w:ascii="黑体" w:hAnsi="黑体" w:eastAsia="黑体"/>
          <w:sz w:val="32"/>
        </w:rPr>
        <w:t>五、一般公共预算财政拨款支出决算情况说明</w:t>
      </w:r>
    </w:p>
    <w:p w14:paraId="4801B2C1">
      <w:pPr>
        <w:spacing w:line="640" w:lineRule="exact"/>
        <w:ind w:firstLine="640"/>
        <w:jc w:val="both"/>
        <w:outlineLvl w:val="3"/>
      </w:pPr>
      <w:r>
        <w:rPr>
          <w:rFonts w:ascii="楷体_GB2312" w:hAnsi="楷体_GB2312" w:eastAsia="楷体_GB2312"/>
          <w:b/>
          <w:sz w:val="32"/>
        </w:rPr>
        <w:t>（一）一般公共预算财政拨款支出决算总体情况</w:t>
      </w:r>
    </w:p>
    <w:p w14:paraId="7258E1CB">
      <w:pPr>
        <w:spacing w:line="580" w:lineRule="exact"/>
        <w:ind w:firstLine="640"/>
        <w:jc w:val="both"/>
      </w:pPr>
      <w:r>
        <w:rPr>
          <w:rFonts w:ascii="仿宋_GB2312" w:hAnsi="仿宋_GB2312" w:eastAsia="仿宋_GB2312"/>
          <w:b/>
          <w:sz w:val="32"/>
        </w:rPr>
        <w:t>2024年度一般公共预算财政拨款支出3,087.33万元，</w:t>
      </w:r>
      <w:r>
        <w:rPr>
          <w:rFonts w:ascii="仿宋_GB2312" w:hAnsi="仿宋_GB2312" w:eastAsia="仿宋_GB2312"/>
          <w:b w:val="0"/>
          <w:sz w:val="32"/>
        </w:rPr>
        <w:t>占本年支出合计的96.82%。</w:t>
      </w:r>
      <w:r>
        <w:rPr>
          <w:rFonts w:ascii="仿宋_GB2312" w:hAnsi="仿宋_GB2312" w:eastAsia="仿宋_GB2312"/>
          <w:b/>
          <w:sz w:val="32"/>
        </w:rPr>
        <w:t>与上年相比，</w:t>
      </w:r>
      <w:r>
        <w:rPr>
          <w:rFonts w:ascii="仿宋_GB2312" w:hAnsi="仿宋_GB2312" w:eastAsia="仿宋_GB2312"/>
          <w:b w:val="0"/>
          <w:sz w:val="32"/>
        </w:rPr>
        <w:t>减少464.27万元，下降13.07%，主要原因是：本年度减少</w:t>
      </w:r>
      <w:r>
        <w:rPr>
          <w:rFonts w:hint="eastAsia" w:ascii="仿宋_GB2312" w:hAnsi="仿宋_GB2312" w:eastAsia="仿宋_GB2312"/>
          <w:b w:val="0"/>
          <w:sz w:val="32"/>
          <w:lang w:eastAsia="zh-CN"/>
        </w:rPr>
        <w:t>农</w:t>
      </w:r>
      <w:r>
        <w:rPr>
          <w:rFonts w:ascii="仿宋_GB2312" w:hAnsi="仿宋_GB2312" w:eastAsia="仿宋_GB2312"/>
          <w:b w:val="0"/>
          <w:sz w:val="32"/>
        </w:rPr>
        <w:t>村道路附属设施以工代赈项目和阿依那巴斯套滑雪场农村公路林草征占费项目资金、自治区农村综合改革转移支付项目美丽乡村建设资金、萨镇农畜交易市场项目资金、临时救助资金。</w:t>
      </w:r>
      <w:r>
        <w:rPr>
          <w:rFonts w:ascii="仿宋_GB2312" w:hAnsi="仿宋_GB2312" w:eastAsia="仿宋_GB2312"/>
          <w:b/>
          <w:sz w:val="32"/>
        </w:rPr>
        <w:t>与年初预算相比,</w:t>
      </w:r>
      <w:r>
        <w:rPr>
          <w:rFonts w:ascii="仿宋_GB2312" w:hAnsi="仿宋_GB2312" w:eastAsia="仿宋_GB2312"/>
          <w:b w:val="0"/>
          <w:sz w:val="32"/>
        </w:rPr>
        <w:t>年初预算数1,772.21万元，决算数3,087.33万元，预决算差异率74.21%，主要原因是：年中追加村干部报酬、高效节水建设项目、城乡抗震安居工程建设民生实事项目，导致预决算存在差异。</w:t>
      </w:r>
    </w:p>
    <w:p w14:paraId="0CAC814C">
      <w:pPr>
        <w:spacing w:line="640" w:lineRule="exact"/>
        <w:ind w:firstLine="640"/>
        <w:jc w:val="both"/>
        <w:outlineLvl w:val="3"/>
      </w:pPr>
      <w:r>
        <w:rPr>
          <w:rFonts w:ascii="楷体_GB2312" w:hAnsi="楷体_GB2312" w:eastAsia="楷体_GB2312"/>
          <w:b/>
          <w:sz w:val="32"/>
        </w:rPr>
        <w:t>（二）一般公共预算财政拨款支出决算结构情况</w:t>
      </w:r>
    </w:p>
    <w:p w14:paraId="2C4DF129">
      <w:pPr>
        <w:spacing w:line="580" w:lineRule="exact"/>
        <w:ind w:firstLine="640"/>
        <w:jc w:val="both"/>
      </w:pPr>
      <w:r>
        <w:rPr>
          <w:rFonts w:ascii="仿宋_GB2312" w:hAnsi="仿宋_GB2312" w:eastAsia="仿宋_GB2312"/>
          <w:b w:val="0"/>
          <w:sz w:val="32"/>
        </w:rPr>
        <w:t>1.一般公共服务支出(类)656.31万元,占21.26%。</w:t>
      </w:r>
    </w:p>
    <w:p w14:paraId="546A7766">
      <w:pPr>
        <w:spacing w:line="580" w:lineRule="exact"/>
        <w:ind w:firstLine="640"/>
        <w:jc w:val="both"/>
      </w:pPr>
      <w:r>
        <w:rPr>
          <w:rFonts w:ascii="仿宋_GB2312" w:hAnsi="仿宋_GB2312" w:eastAsia="仿宋_GB2312"/>
          <w:b w:val="0"/>
          <w:sz w:val="32"/>
        </w:rPr>
        <w:t>2.文化旅游体育与传媒支出(类)14.70万元,占0.48%。</w:t>
      </w:r>
    </w:p>
    <w:p w14:paraId="7FE633F0">
      <w:pPr>
        <w:spacing w:line="580" w:lineRule="exact"/>
        <w:ind w:firstLine="640"/>
        <w:jc w:val="both"/>
      </w:pPr>
      <w:r>
        <w:rPr>
          <w:rFonts w:ascii="仿宋_GB2312" w:hAnsi="仿宋_GB2312" w:eastAsia="仿宋_GB2312"/>
          <w:b w:val="0"/>
          <w:sz w:val="32"/>
        </w:rPr>
        <w:t>3.社会保障和就业支出(类)211.97万元,占6.87%。</w:t>
      </w:r>
    </w:p>
    <w:p w14:paraId="7D5005A9">
      <w:pPr>
        <w:spacing w:line="580" w:lineRule="exact"/>
        <w:ind w:firstLine="640"/>
        <w:jc w:val="both"/>
      </w:pPr>
      <w:r>
        <w:rPr>
          <w:rFonts w:ascii="仿宋_GB2312" w:hAnsi="仿宋_GB2312" w:eastAsia="仿宋_GB2312"/>
          <w:b w:val="0"/>
          <w:sz w:val="32"/>
        </w:rPr>
        <w:t>4.卫生健康支出(类)95.95万元,占3.11%。</w:t>
      </w:r>
    </w:p>
    <w:p w14:paraId="1C2323B3">
      <w:pPr>
        <w:spacing w:line="580" w:lineRule="exact"/>
        <w:ind w:firstLine="640"/>
        <w:jc w:val="both"/>
      </w:pPr>
      <w:r>
        <w:rPr>
          <w:rFonts w:ascii="仿宋_GB2312" w:hAnsi="仿宋_GB2312" w:eastAsia="仿宋_GB2312"/>
          <w:b w:val="0"/>
          <w:sz w:val="32"/>
        </w:rPr>
        <w:t>5.农林水支出(类)1,934.70万元,占62.67%。</w:t>
      </w:r>
    </w:p>
    <w:p w14:paraId="4AB3311E">
      <w:pPr>
        <w:spacing w:line="580" w:lineRule="exact"/>
        <w:ind w:firstLine="640"/>
        <w:jc w:val="both"/>
      </w:pPr>
      <w:r>
        <w:rPr>
          <w:rFonts w:ascii="仿宋_GB2312" w:hAnsi="仿宋_GB2312" w:eastAsia="仿宋_GB2312"/>
          <w:b w:val="0"/>
          <w:sz w:val="32"/>
        </w:rPr>
        <w:t>6.住房保障支出(类)173.69万元,占5.63%。</w:t>
      </w:r>
    </w:p>
    <w:p w14:paraId="1291BEE5">
      <w:pPr>
        <w:spacing w:line="640" w:lineRule="exact"/>
        <w:ind w:firstLine="640"/>
        <w:jc w:val="both"/>
        <w:outlineLvl w:val="3"/>
      </w:pPr>
      <w:r>
        <w:rPr>
          <w:rFonts w:ascii="楷体_GB2312" w:hAnsi="楷体_GB2312" w:eastAsia="楷体_GB2312"/>
          <w:b/>
          <w:sz w:val="32"/>
        </w:rPr>
        <w:t>（三）一般公共预算财政拨款支出决算具体情况</w:t>
      </w:r>
    </w:p>
    <w:p w14:paraId="7F98B9D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1.一般公共服务支出(类)政府办公厅（室）及相关机构事务(款)行政运行(项):支出决算数为479.65万元，比上年决算减少62.25万元，下降11.49%,主要原因是：本年在职人员减少，相应人员经费较上年减少。</w:t>
      </w:r>
    </w:p>
    <w:p w14:paraId="24F447E6">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2.一般公共服务支出(类)政府办公厅（室）及相关机构事务(款)事业运行(项):支出决算数为37.65万元，比上年决算增加37.65万元，增长100.00%,主要原因是：本年补缴往年事业人员社保，导致经费增加。</w:t>
      </w:r>
    </w:p>
    <w:p w14:paraId="068FE460">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3.一般公共服务支出(类)纪检监察事务(款)其他纪检监察事务支出(项):支出决算数为2.00万元，比上年决算增加0.51万元，增长34.23%,主要原因是：本年度增加纪检业务经费。</w:t>
      </w:r>
    </w:p>
    <w:p w14:paraId="47071514">
      <w:pPr>
        <w:spacing w:line="580" w:lineRule="exact"/>
        <w:ind w:firstLine="640"/>
        <w:jc w:val="both"/>
      </w:pPr>
      <w:r>
        <w:rPr>
          <w:rFonts w:ascii="仿宋_GB2312" w:hAnsi="仿宋_GB2312" w:eastAsia="仿宋_GB2312"/>
          <w:b w:val="0"/>
          <w:sz w:val="32"/>
        </w:rPr>
        <w:t>4.一般公共服务支出(类)党委办公厅（室）及相关机构事务(款)行政运行(项):支出决算数为2.00万元，比上年决算增加2.00万元，增长100.00%,主要原因是：本年此科目增加办公经费。</w:t>
      </w:r>
    </w:p>
    <w:p w14:paraId="7CE4B3C8">
      <w:pPr>
        <w:spacing w:line="580" w:lineRule="exact"/>
        <w:ind w:firstLine="640"/>
        <w:jc w:val="both"/>
      </w:pPr>
      <w:r>
        <w:rPr>
          <w:rFonts w:ascii="仿宋_GB2312" w:hAnsi="仿宋_GB2312" w:eastAsia="仿宋_GB2312"/>
          <w:b w:val="0"/>
          <w:sz w:val="32"/>
        </w:rPr>
        <w:t>5.一般公共服务支出(类)组织事务(款)其他组织事务支出(项):支出决算数为132.02万元，比上年决算减少1,009.51万元，下降88.43%,主要原因是：本年功能科目调整，村干部报酬经费调整至其他农林水支出和其他农业农村支出列支，导致经费较上年减少。</w:t>
      </w:r>
    </w:p>
    <w:p w14:paraId="6B28004F">
      <w:pPr>
        <w:spacing w:line="580" w:lineRule="exact"/>
        <w:ind w:firstLine="640"/>
        <w:jc w:val="both"/>
      </w:pPr>
      <w:r>
        <w:rPr>
          <w:rFonts w:ascii="仿宋_GB2312" w:hAnsi="仿宋_GB2312" w:eastAsia="仿宋_GB2312"/>
          <w:b w:val="0"/>
          <w:sz w:val="32"/>
        </w:rPr>
        <w:t>6.一般公共服务支出(类)统战事务(款)宗教事务(项):支出决算数为3.00万元，比上年决算增加2.50万元，增长500.00%,主要原因是：本年度增加管委会工作经费。</w:t>
      </w:r>
    </w:p>
    <w:p w14:paraId="6550F319">
      <w:pPr>
        <w:spacing w:line="580" w:lineRule="exact"/>
        <w:ind w:firstLine="640"/>
        <w:jc w:val="both"/>
      </w:pPr>
      <w:r>
        <w:rPr>
          <w:rFonts w:ascii="仿宋_GB2312" w:hAnsi="仿宋_GB2312" w:eastAsia="仿宋_GB2312"/>
          <w:b w:val="0"/>
          <w:sz w:val="32"/>
        </w:rPr>
        <w:t>7.文化旅游体育与传媒支出(类)文化和旅游(款)其他文化和旅游支出(项):支出决算数为4.70万元，比上年决算增加0.00万元，增长0.00%,主要原因是：本年度文化站免费开放经费</w:t>
      </w:r>
      <w:r>
        <w:rPr>
          <w:rFonts w:hint="eastAsia" w:ascii="仿宋_GB2312" w:hAnsi="仿宋_GB2312" w:eastAsia="仿宋_GB2312"/>
          <w:b w:val="0"/>
          <w:sz w:val="32"/>
          <w:lang w:val="en-US" w:eastAsia="zh-CN"/>
        </w:rPr>
        <w:t>较上年无变化</w:t>
      </w:r>
      <w:r>
        <w:rPr>
          <w:rFonts w:ascii="仿宋_GB2312" w:hAnsi="仿宋_GB2312" w:eastAsia="仿宋_GB2312"/>
          <w:b w:val="0"/>
          <w:sz w:val="32"/>
        </w:rPr>
        <w:t>。</w:t>
      </w:r>
    </w:p>
    <w:p w14:paraId="6DFD5B8E">
      <w:pPr>
        <w:spacing w:line="580" w:lineRule="exact"/>
        <w:ind w:firstLine="640"/>
        <w:jc w:val="both"/>
      </w:pPr>
      <w:r>
        <w:rPr>
          <w:rFonts w:ascii="仿宋_GB2312" w:hAnsi="仿宋_GB2312" w:eastAsia="仿宋_GB2312"/>
          <w:b w:val="0"/>
          <w:sz w:val="32"/>
        </w:rPr>
        <w:t>8.文化旅游体育与传媒支出(类)体育(款)群众体育(项):支出决算数为0.00万元，比上年决算减少15.00万元，下降100.00%,主要原因是：本年度减少恰特塔勒村篮球场建设项目、开赞喀拉村购置体育活动中心设施项目。</w:t>
      </w:r>
    </w:p>
    <w:p w14:paraId="08BED760">
      <w:pPr>
        <w:spacing w:line="580" w:lineRule="exact"/>
        <w:ind w:firstLine="640"/>
        <w:jc w:val="both"/>
      </w:pPr>
      <w:r>
        <w:rPr>
          <w:rFonts w:ascii="仿宋_GB2312" w:hAnsi="仿宋_GB2312" w:eastAsia="仿宋_GB2312"/>
          <w:b w:val="0"/>
          <w:sz w:val="32"/>
        </w:rPr>
        <w:t>9.文化旅游体育与传媒支出(类)其他文化旅游体育与传媒支出(款)其他文化旅游体育与传媒支出(项):支出决算数为10.00万元，比上年决算减少4.00万元，下降28.57%,主要原因是：本年度减少巴依地响村公共文化服务体系建设补助资金。</w:t>
      </w:r>
    </w:p>
    <w:p w14:paraId="2719A90E">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10.社会保障和就业支出(类)行政事业单位养老支出(款)行政单位离退休(项):支出决算数为20.09万元，比上年决算增加15.52万元，增长339.61%,主要原因是：本年增加退休人员基础绩效奖，退休费支出增加。</w:t>
      </w:r>
    </w:p>
    <w:p w14:paraId="6A06C2A4">
      <w:pPr>
        <w:spacing w:line="580" w:lineRule="exact"/>
        <w:ind w:firstLine="640"/>
        <w:jc w:val="both"/>
      </w:pPr>
      <w:r>
        <w:rPr>
          <w:rFonts w:ascii="仿宋_GB2312" w:hAnsi="仿宋_GB2312" w:eastAsia="仿宋_GB2312"/>
          <w:b w:val="0"/>
          <w:sz w:val="32"/>
        </w:rPr>
        <w:t>11.社会保障和就业支出(类)行政事业单位养老支出(款)事业单位离退休(项):支出决算数为14.92万元，比上年决算增加11.67万元，增长359.08%,主要原因是：本年增加退休人员基础绩效奖，退休费支出增加。</w:t>
      </w:r>
    </w:p>
    <w:p w14:paraId="7B1F1414">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150.45万元，比上年决算增加8.74万元，增长6.17%,主要原因是：本年在职人员工资基数调增，养老缴费基数上涨，机关事业单位基本养老保险缴费支出增加。</w:t>
      </w:r>
    </w:p>
    <w:p w14:paraId="56FC9E53">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12.51万元，比上年决算减少3.90万元，下降23.77%,主要原因是：本年新增退休人员较上年减少，职业年金缴费较上年减少。</w:t>
      </w:r>
    </w:p>
    <w:p w14:paraId="5D89FB80">
      <w:pPr>
        <w:spacing w:line="580" w:lineRule="exact"/>
        <w:ind w:firstLine="640"/>
        <w:jc w:val="both"/>
      </w:pPr>
      <w:r>
        <w:rPr>
          <w:rFonts w:ascii="仿宋_GB2312" w:hAnsi="仿宋_GB2312" w:eastAsia="仿宋_GB2312"/>
          <w:b w:val="0"/>
          <w:sz w:val="32"/>
        </w:rPr>
        <w:t>14.社会保障和就业支出(类)就业补助(款)其他就业补助支出(项):支出决算数为0.00万元，比上年决算减少9.00万元，下降100.00%,主要原因是：本年度未安排公益性岗位补贴资金。</w:t>
      </w:r>
    </w:p>
    <w:p w14:paraId="7E4B8FA0">
      <w:pPr>
        <w:spacing w:line="580" w:lineRule="exact"/>
        <w:ind w:firstLine="640"/>
        <w:jc w:val="both"/>
      </w:pPr>
      <w:r>
        <w:rPr>
          <w:rFonts w:ascii="仿宋_GB2312" w:hAnsi="仿宋_GB2312" w:eastAsia="仿宋_GB2312"/>
          <w:b w:val="0"/>
          <w:sz w:val="32"/>
        </w:rPr>
        <w:t>15.社会保障和就业支出(类)临时救助(款)临时救助支出(项):支出决算数为14.00万元，比上年决算减少51.00万元，下降78.46%,主要原因是：本年度临时救助由主管部门县民政局通过一卡通发放,导致经费减少。</w:t>
      </w:r>
    </w:p>
    <w:p w14:paraId="24974D60">
      <w:pPr>
        <w:spacing w:line="580" w:lineRule="exact"/>
        <w:ind w:firstLine="640"/>
        <w:jc w:val="both"/>
      </w:pPr>
      <w:r>
        <w:rPr>
          <w:rFonts w:ascii="仿宋_GB2312" w:hAnsi="仿宋_GB2312" w:eastAsia="仿宋_GB2312"/>
          <w:b w:val="0"/>
          <w:sz w:val="32"/>
        </w:rPr>
        <w:t>16.卫生健康支出(类)卫生健康管理事务(款)其他卫生健康管理事务支出(项):支出决算数为20.00万元，比上年决算增加20.00万元，增长100.00%,主要原因是：本年度新增幼儿园提升改造项目。</w:t>
      </w:r>
    </w:p>
    <w:p w14:paraId="042239D6">
      <w:pPr>
        <w:spacing w:line="580" w:lineRule="exact"/>
        <w:ind w:firstLine="640"/>
        <w:jc w:val="both"/>
      </w:pPr>
      <w:r>
        <w:rPr>
          <w:rFonts w:ascii="仿宋_GB2312" w:hAnsi="仿宋_GB2312" w:eastAsia="仿宋_GB2312"/>
          <w:b w:val="0"/>
          <w:sz w:val="32"/>
        </w:rPr>
        <w:t>17.卫生健康支出(类)行政事业单位医疗(款)行政单位医疗(项):支出决算数为29.42万元，比上年决算减少11.27万元，下降27.70%,主要原因是：因退休人员医疗保险制度改革，退休人员基本医疗不再由单位缴纳，导致经费较上年减少。</w:t>
      </w:r>
    </w:p>
    <w:p w14:paraId="1347F9D8">
      <w:pPr>
        <w:spacing w:line="580" w:lineRule="exact"/>
        <w:ind w:firstLine="640"/>
        <w:jc w:val="both"/>
      </w:pPr>
      <w:r>
        <w:rPr>
          <w:rFonts w:ascii="仿宋_GB2312" w:hAnsi="仿宋_GB2312" w:eastAsia="仿宋_GB2312"/>
          <w:b w:val="0"/>
          <w:sz w:val="32"/>
        </w:rPr>
        <w:t>18.卫生健康支出(类)行政事业单位医疗(款)事业单位医疗(项):支出决算数为45.90万元，比上年决算减少6.43万元，下降12.29%,主要原因是：因退休人员医疗保险制度改革，退休人员基本医疗不再由单位缴纳，导致经费较上年减少。</w:t>
      </w:r>
    </w:p>
    <w:p w14:paraId="39AD42B2">
      <w:pPr>
        <w:spacing w:line="580" w:lineRule="exact"/>
        <w:ind w:firstLine="640"/>
        <w:jc w:val="both"/>
      </w:pPr>
      <w:r>
        <w:rPr>
          <w:rFonts w:ascii="仿宋_GB2312" w:hAnsi="仿宋_GB2312" w:eastAsia="仿宋_GB2312"/>
          <w:b w:val="0"/>
          <w:sz w:val="32"/>
        </w:rPr>
        <w:t>19.卫生健康支出(类)行政事业单位医疗(款)公务员医疗补助(项):支出决算数为0.63万元，比上年决算减少2.03万元，下降76.32%,主要原因是：因退休人员医疗保险制度改革，退休人员医疗不再由单位缴纳，导致经费较上年减少。</w:t>
      </w:r>
    </w:p>
    <w:p w14:paraId="3C4721FA">
      <w:pPr>
        <w:spacing w:line="580" w:lineRule="exact"/>
        <w:ind w:firstLine="640"/>
        <w:jc w:val="both"/>
      </w:pPr>
      <w:r>
        <w:rPr>
          <w:rFonts w:ascii="仿宋_GB2312" w:hAnsi="仿宋_GB2312" w:eastAsia="仿宋_GB2312"/>
          <w:b w:val="0"/>
          <w:sz w:val="32"/>
        </w:rPr>
        <w:t>20.农林水支出(类)农业农村(款)事业运行(项):支出决算数为753.69万元，比上年决算减少38.49万元，下降4.86%,主要原因是：本年在职人员减少，相应人员经费较上年减少。</w:t>
      </w:r>
    </w:p>
    <w:p w14:paraId="66D552D1">
      <w:pPr>
        <w:spacing w:line="580" w:lineRule="exact"/>
        <w:ind w:firstLine="640"/>
        <w:jc w:val="both"/>
      </w:pPr>
      <w:r>
        <w:rPr>
          <w:rFonts w:ascii="仿宋_GB2312" w:hAnsi="仿宋_GB2312" w:eastAsia="仿宋_GB2312"/>
          <w:b w:val="0"/>
          <w:sz w:val="32"/>
        </w:rPr>
        <w:t>21.农林水支出(类)农业农村(款)农业生产发展(项):支出决算数为20.00万元，比上年决算增加16.55万元，增长479.71%,主要原因是：本年度新增萨镇下莫村高效节水项目。</w:t>
      </w:r>
    </w:p>
    <w:p w14:paraId="39EEA806">
      <w:pPr>
        <w:spacing w:line="580" w:lineRule="exact"/>
        <w:ind w:firstLine="640"/>
        <w:jc w:val="both"/>
      </w:pPr>
      <w:r>
        <w:rPr>
          <w:rFonts w:ascii="仿宋_GB2312" w:hAnsi="仿宋_GB2312" w:eastAsia="仿宋_GB2312"/>
          <w:b w:val="0"/>
          <w:sz w:val="32"/>
        </w:rPr>
        <w:t>22.农林水支出(类)农业农村(款)其他农业农村支出(项):支出决算数为293.00万元，比上年决算增加293.00万元，增长100.00%,主要原因是：本年功能科目调整，村干部报酬由其他组织事务支出科目调整至其他农业农村支出科目列支，导致经费较上年增加。</w:t>
      </w:r>
    </w:p>
    <w:p w14:paraId="23E368C1">
      <w:pPr>
        <w:spacing w:line="580" w:lineRule="exact"/>
        <w:ind w:firstLine="640"/>
        <w:jc w:val="both"/>
      </w:pPr>
      <w:r>
        <w:rPr>
          <w:rFonts w:ascii="仿宋_GB2312" w:hAnsi="仿宋_GB2312" w:eastAsia="仿宋_GB2312"/>
          <w:b w:val="0"/>
          <w:sz w:val="32"/>
        </w:rPr>
        <w:t>23.农林水支出(类)水利(款)农村水利(项):支出决算数为0.00万元，比上年决算减少23.99万元，下降100.00%,主要原因是：本年度未安排恰特塔勒村</w:t>
      </w:r>
      <w:r>
        <w:rPr>
          <w:rFonts w:hint="eastAsia" w:ascii="仿宋_GB2312" w:hAnsi="仿宋_GB2312" w:eastAsia="仿宋_GB2312"/>
          <w:b w:val="0"/>
          <w:sz w:val="32"/>
          <w:lang w:eastAsia="zh-CN"/>
        </w:rPr>
        <w:t>“最后一公里”</w:t>
      </w:r>
      <w:r>
        <w:rPr>
          <w:rFonts w:ascii="仿宋_GB2312" w:hAnsi="仿宋_GB2312" w:eastAsia="仿宋_GB2312"/>
          <w:b w:val="0"/>
          <w:sz w:val="32"/>
        </w:rPr>
        <w:t>农田水利项目资金。</w:t>
      </w:r>
    </w:p>
    <w:p w14:paraId="670AEFEA">
      <w:pPr>
        <w:spacing w:line="580" w:lineRule="exact"/>
        <w:ind w:firstLine="640"/>
        <w:jc w:val="both"/>
      </w:pPr>
      <w:r>
        <w:rPr>
          <w:rFonts w:ascii="仿宋_GB2312" w:hAnsi="仿宋_GB2312" w:eastAsia="仿宋_GB2312"/>
          <w:b w:val="0"/>
          <w:sz w:val="32"/>
        </w:rPr>
        <w:t>24.农林水支出(类)巩固脱贫攻坚成果衔接乡村振兴(款)农村基础设施建设(项):支出决算数为50.00万元，比上年决算减少161.33万元，下降76.34%,主要原因是：本年度减少</w:t>
      </w:r>
      <w:r>
        <w:rPr>
          <w:rFonts w:hint="eastAsia" w:ascii="仿宋_GB2312" w:hAnsi="仿宋_GB2312" w:eastAsia="仿宋_GB2312"/>
          <w:b w:val="0"/>
          <w:sz w:val="32"/>
          <w:lang w:eastAsia="zh-CN"/>
        </w:rPr>
        <w:t>农</w:t>
      </w:r>
      <w:r>
        <w:rPr>
          <w:rFonts w:ascii="仿宋_GB2312" w:hAnsi="仿宋_GB2312" w:eastAsia="仿宋_GB2312"/>
          <w:b w:val="0"/>
          <w:sz w:val="32"/>
        </w:rPr>
        <w:t>村道路附属设施以工代赈项目和阿依那巴斯套滑雪场农村公路林草征占费项目资金。</w:t>
      </w:r>
    </w:p>
    <w:p w14:paraId="56C513B3">
      <w:pPr>
        <w:spacing w:line="580" w:lineRule="exact"/>
        <w:ind w:firstLine="640"/>
        <w:jc w:val="both"/>
      </w:pPr>
      <w:r>
        <w:rPr>
          <w:rFonts w:ascii="仿宋_GB2312" w:hAnsi="仿宋_GB2312" w:eastAsia="仿宋_GB2312"/>
          <w:b w:val="0"/>
          <w:sz w:val="32"/>
        </w:rPr>
        <w:t>25.农林水支出(类)农村综合改革(款)对村级公益事业建设的补助(项):支出决算数为109.33万元，比上年决算减少119.97万元，下降52.32%,主要原因是：本年度未安排自治区农村综合改革转移支付项目美丽乡村建设资金。</w:t>
      </w:r>
    </w:p>
    <w:p w14:paraId="049CBE65">
      <w:pPr>
        <w:spacing w:line="580" w:lineRule="exact"/>
        <w:ind w:firstLine="640"/>
        <w:jc w:val="both"/>
      </w:pPr>
      <w:r>
        <w:rPr>
          <w:rFonts w:ascii="仿宋_GB2312" w:hAnsi="仿宋_GB2312" w:eastAsia="仿宋_GB2312"/>
          <w:b w:val="0"/>
          <w:sz w:val="32"/>
        </w:rPr>
        <w:t>26.农林水支出(类)农村综合改革(款)对村集体经济组织的补助(项):支出决算数为0.00万元，比上年决算减少40.84万元，下降100.00%,主要原因是：本年度减少萨镇农畜交易市场项目资金。</w:t>
      </w:r>
    </w:p>
    <w:p w14:paraId="4FEB047E">
      <w:pPr>
        <w:spacing w:line="580" w:lineRule="exact"/>
        <w:ind w:firstLine="640"/>
        <w:jc w:val="both"/>
      </w:pPr>
      <w:r>
        <w:rPr>
          <w:rFonts w:ascii="仿宋_GB2312" w:hAnsi="仿宋_GB2312" w:eastAsia="仿宋_GB2312"/>
          <w:b w:val="0"/>
          <w:sz w:val="32"/>
        </w:rPr>
        <w:t>27.农林水支出(类)其他农林水支出(款)其他农林水支出(项):支出决算数为708.69万元，比上年决算增加629.52万元，增长795.15%,主要原因是：本年功能科目调整，村干部报酬由其他组织事务支出科目调整至其他农林水支出科目列支，导致经费较上年增加。</w:t>
      </w:r>
    </w:p>
    <w:p w14:paraId="28ED1821">
      <w:pPr>
        <w:spacing w:line="580" w:lineRule="exact"/>
        <w:ind w:firstLine="640"/>
        <w:jc w:val="both"/>
      </w:pPr>
      <w:r>
        <w:rPr>
          <w:rFonts w:ascii="仿宋_GB2312" w:hAnsi="仿宋_GB2312" w:eastAsia="仿宋_GB2312"/>
          <w:b w:val="0"/>
          <w:sz w:val="32"/>
        </w:rPr>
        <w:t>28.住房保障支出(类)保障性安居工程支出(款)少数民族地区游牧民定居工程(项):支出决算数为32.59万元，比上年决算增加32.59万元，增长100.00%,主要原因是：本年度新增萨镇牧民越冬放牧点生产用房建设项目资金。</w:t>
      </w:r>
    </w:p>
    <w:p w14:paraId="10A017F3">
      <w:pPr>
        <w:spacing w:line="580" w:lineRule="exact"/>
        <w:ind w:firstLine="640"/>
        <w:jc w:val="both"/>
      </w:pPr>
      <w:r>
        <w:rPr>
          <w:rFonts w:ascii="仿宋_GB2312" w:hAnsi="仿宋_GB2312" w:eastAsia="仿宋_GB2312"/>
          <w:b w:val="0"/>
          <w:sz w:val="32"/>
        </w:rPr>
        <w:t>29.住房保障支出(类)住房改革支出(款)住房公积金(项):支出决算数为121.10万元，比上年决算增加4.50万元，增长3.86%,主要原因是：本年在职人员工资基数调增，公积金缴费基数上涨，住房公积金支出增加。</w:t>
      </w:r>
    </w:p>
    <w:p w14:paraId="338B2921">
      <w:pPr>
        <w:spacing w:line="580" w:lineRule="exact"/>
        <w:ind w:firstLine="640"/>
        <w:jc w:val="both"/>
      </w:pPr>
      <w:r>
        <w:rPr>
          <w:rFonts w:ascii="仿宋_GB2312" w:hAnsi="仿宋_GB2312" w:eastAsia="仿宋_GB2312"/>
          <w:b w:val="0"/>
          <w:sz w:val="32"/>
        </w:rPr>
        <w:t>30.住房保障支出(类)城乡社区住宅(款)公有住房建设和维修改造支出(项):支出决算数为20.00万元，比上年决算增加20.00万元，增长100.00%,主要原因是：本年新增干部周转宿舍建设项目资金。</w:t>
      </w:r>
    </w:p>
    <w:p w14:paraId="4B627FB4">
      <w:pPr>
        <w:spacing w:line="640" w:lineRule="exact"/>
        <w:ind w:firstLine="640"/>
        <w:jc w:val="both"/>
        <w:outlineLvl w:val="2"/>
      </w:pPr>
      <w:r>
        <w:rPr>
          <w:rFonts w:ascii="黑体" w:hAnsi="黑体" w:eastAsia="黑体"/>
          <w:sz w:val="32"/>
        </w:rPr>
        <w:t>六、一般公共预算财政拨款基本支出决算情况说明</w:t>
      </w:r>
    </w:p>
    <w:p w14:paraId="5F581571">
      <w:pPr>
        <w:spacing w:line="580" w:lineRule="exact"/>
        <w:ind w:firstLine="640"/>
        <w:jc w:val="both"/>
      </w:pPr>
      <w:r>
        <w:rPr>
          <w:rFonts w:ascii="仿宋_GB2312" w:hAnsi="仿宋_GB2312" w:eastAsia="仿宋_GB2312"/>
          <w:b w:val="0"/>
          <w:sz w:val="32"/>
        </w:rPr>
        <w:t>2024年度一般公共预算财政拨款基本支出2,795.41万元，其中：</w:t>
      </w:r>
      <w:r>
        <w:rPr>
          <w:rFonts w:ascii="仿宋_GB2312" w:hAnsi="仿宋_GB2312" w:eastAsia="仿宋_GB2312"/>
          <w:b/>
          <w:sz w:val="32"/>
        </w:rPr>
        <w:t>人员经费2,534.81万元，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救济费、奖励金。</w:t>
      </w:r>
    </w:p>
    <w:p w14:paraId="25DC6EA4">
      <w:pPr>
        <w:spacing w:line="580" w:lineRule="exact"/>
        <w:ind w:firstLine="640"/>
        <w:jc w:val="both"/>
      </w:pPr>
      <w:r>
        <w:rPr>
          <w:rFonts w:ascii="仿宋_GB2312" w:hAnsi="仿宋_GB2312" w:eastAsia="仿宋_GB2312"/>
          <w:b/>
          <w:sz w:val="32"/>
        </w:rPr>
        <w:t>公用经费260.59万元，</w:t>
      </w:r>
      <w:r>
        <w:rPr>
          <w:rFonts w:ascii="仿宋_GB2312" w:hAnsi="仿宋_GB2312" w:eastAsia="仿宋_GB2312"/>
          <w:b w:val="0"/>
          <w:sz w:val="32"/>
        </w:rPr>
        <w:t>包括：办公费、电费、邮电费、取暖费、差旅费、维修（护）费、租赁费、劳务费、工会经费、福利费、公务用车运行维护费、办公设备购置。</w:t>
      </w:r>
    </w:p>
    <w:p w14:paraId="50D1E25C">
      <w:pPr>
        <w:spacing w:line="640" w:lineRule="exact"/>
        <w:ind w:firstLine="640"/>
        <w:jc w:val="both"/>
        <w:outlineLvl w:val="2"/>
      </w:pPr>
      <w:r>
        <w:rPr>
          <w:rFonts w:ascii="黑体" w:hAnsi="黑体" w:eastAsia="黑体"/>
          <w:sz w:val="32"/>
        </w:rPr>
        <w:t>七、政府性基金预算财政拨款收入支出决算情况说明</w:t>
      </w:r>
    </w:p>
    <w:p w14:paraId="1DA0E43C">
      <w:pPr>
        <w:spacing w:line="580" w:lineRule="exact"/>
        <w:ind w:firstLine="640"/>
        <w:jc w:val="both"/>
      </w:pPr>
      <w:r>
        <w:rPr>
          <w:rFonts w:ascii="仿宋_GB2312" w:hAnsi="仿宋_GB2312" w:eastAsia="仿宋_GB2312"/>
          <w:b/>
          <w:sz w:val="32"/>
        </w:rPr>
        <w:t>2024年度政府性基金预算财政拨款收入总计79.20万元，</w:t>
      </w:r>
      <w:r>
        <w:rPr>
          <w:rFonts w:ascii="仿宋_GB2312" w:hAnsi="仿宋_GB2312" w:eastAsia="仿宋_GB2312"/>
          <w:b w:val="0"/>
          <w:sz w:val="32"/>
        </w:rPr>
        <w:t>其中：年初结转和结余0.00万元，本年收入79.20万元。</w:t>
      </w:r>
      <w:r>
        <w:rPr>
          <w:rFonts w:ascii="仿宋_GB2312" w:hAnsi="仿宋_GB2312" w:eastAsia="仿宋_GB2312"/>
          <w:b/>
          <w:sz w:val="32"/>
        </w:rPr>
        <w:t>政府性基金预算财政拨款支出总计79.20万元，</w:t>
      </w:r>
      <w:r>
        <w:rPr>
          <w:rFonts w:ascii="仿宋_GB2312" w:hAnsi="仿宋_GB2312" w:eastAsia="仿宋_GB2312"/>
          <w:b w:val="0"/>
          <w:sz w:val="32"/>
        </w:rPr>
        <w:t>其中：年末结转和结余0.00万元，本年支出79.20万元。</w:t>
      </w:r>
    </w:p>
    <w:p w14:paraId="2FD5D82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23.53万元，增长42.27%，主要原因是：本年增加恰特塔勒村绿化工程项目、拜斯铁烈克村老年活动中心改造项目、拜斯铁烈克村小型全民健身场地建设项目、恰特塔勒村小型全民健身场地建设项目、恰特塔勒村老年活动中心设施设备和改造提升项目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79.20万元，预决算差异率100.00%，主要原因是：年中追加恰特塔勒村绿化工程项目、拜斯铁烈克村老年活动中心改造项目、拜斯铁烈克村小型全民健身场地建设项目、恰特塔勒村小型全民健身场地建设项目、恰特塔勒村老年活动中心设施设备和改造提升项目等项目，导致预决算存在差异。</w:t>
      </w:r>
    </w:p>
    <w:p w14:paraId="4434C934">
      <w:pPr>
        <w:spacing w:line="580" w:lineRule="exact"/>
        <w:ind w:firstLine="640"/>
        <w:jc w:val="both"/>
      </w:pPr>
      <w:r>
        <w:rPr>
          <w:rFonts w:ascii="仿宋_GB2312" w:hAnsi="仿宋_GB2312" w:eastAsia="仿宋_GB2312"/>
          <w:b w:val="0"/>
          <w:sz w:val="32"/>
        </w:rPr>
        <w:t>政府性基金预算财政拨款支出79.20万元。</w:t>
      </w:r>
    </w:p>
    <w:p w14:paraId="543211EA">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1.城乡社区支出(类)国有土地使用权出让收入安排的支出(款)农村基础设施建设支出(项):支出决算数为4.50万元，比上年决算增加4.50万元，增长100.00%,主要原因是：本年新增恰特塔勒村绿化工程项目。</w:t>
      </w:r>
    </w:p>
    <w:p w14:paraId="4C5BF35C">
      <w:pPr>
        <w:spacing w:line="580" w:lineRule="exact"/>
        <w:ind w:firstLine="640"/>
        <w:jc w:val="both"/>
      </w:pPr>
      <w:r>
        <w:rPr>
          <w:rFonts w:ascii="仿宋_GB2312" w:hAnsi="仿宋_GB2312" w:eastAsia="仿宋_GB2312"/>
          <w:b w:val="0"/>
          <w:sz w:val="32"/>
        </w:rPr>
        <w:t>2.城乡社区支出(类)国有土地使用权出让收入安排的支出(款)农业生产发展支出(项):支出决算数为0.00万元，比上年决算减少55.67万元，下降100.00%,主要原因是：本年减少远东草场三台风电项目土地补偿安置补助项目。</w:t>
      </w:r>
    </w:p>
    <w:p w14:paraId="2793CA01">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3.城乡社区支出(类)国有土地使用权出让收入安排的支出(款)农村社会事业支出(项):支出决算数为30.00万元，比上年决算增加30.00万元，增长100.00%,主要原因是：本年增加镇区环境卫生整治和文化经费。</w:t>
      </w:r>
    </w:p>
    <w:p w14:paraId="3C73B3D4">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29.70万元，比上年决算增加29.70万元，增长100.00%,主要原因是：本年新增拜斯铁烈克村老年活动中心改造项目、恰特塔勒村老年活动中心设施设备和改造提升项目。</w:t>
      </w:r>
    </w:p>
    <w:p w14:paraId="38CB3217">
      <w:pPr>
        <w:spacing w:line="580" w:lineRule="exact"/>
        <w:ind w:firstLine="640"/>
        <w:jc w:val="both"/>
      </w:pPr>
      <w:r>
        <w:rPr>
          <w:rFonts w:ascii="仿宋_GB2312" w:hAnsi="仿宋_GB2312" w:eastAsia="仿宋_GB2312"/>
          <w:b w:val="0"/>
          <w:sz w:val="32"/>
        </w:rPr>
        <w:t>5.其他支出(类)彩票公益金安排的支出(款)用于体育事业的彩票公益金支出(项):支出决算数为15.00万元，比上年决算增加15.00万元，增长100.00%,主要原因是：本年新增拜斯铁烈克村小型全民健身场地建设项目、恰特塔勒村小型全民健身场地建设项目。</w:t>
      </w:r>
    </w:p>
    <w:p w14:paraId="51C327F4">
      <w:pPr>
        <w:spacing w:line="640" w:lineRule="exact"/>
        <w:ind w:firstLine="640"/>
        <w:jc w:val="both"/>
        <w:outlineLvl w:val="2"/>
      </w:pPr>
      <w:r>
        <w:rPr>
          <w:rFonts w:ascii="黑体" w:hAnsi="黑体" w:eastAsia="黑体"/>
          <w:sz w:val="32"/>
        </w:rPr>
        <w:t>八、国有资本经营预算财政拨款收入支出决算情况说明</w:t>
      </w:r>
    </w:p>
    <w:p w14:paraId="08C20A6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9B7803">
      <w:pPr>
        <w:spacing w:line="640" w:lineRule="exact"/>
        <w:ind w:firstLine="640"/>
        <w:jc w:val="both"/>
        <w:outlineLvl w:val="2"/>
      </w:pPr>
      <w:r>
        <w:rPr>
          <w:rFonts w:ascii="黑体" w:hAnsi="黑体" w:eastAsia="黑体"/>
          <w:sz w:val="32"/>
        </w:rPr>
        <w:t>九、财政拨款“三公”经费支出决算情况说明</w:t>
      </w:r>
    </w:p>
    <w:p w14:paraId="43319E1C">
      <w:pPr>
        <w:spacing w:line="580" w:lineRule="exact"/>
        <w:ind w:firstLine="640"/>
        <w:jc w:val="both"/>
      </w:pPr>
      <w:r>
        <w:rPr>
          <w:rFonts w:ascii="仿宋_GB2312" w:hAnsi="仿宋_GB2312" w:eastAsia="仿宋_GB2312"/>
          <w:b/>
          <w:sz w:val="32"/>
        </w:rPr>
        <w:t>2024年度财政拨款“三公”经费支出10.00万元，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10.00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3A1310AE">
      <w:pPr>
        <w:spacing w:line="580" w:lineRule="exact"/>
        <w:ind w:firstLine="640"/>
        <w:jc w:val="both"/>
      </w:pPr>
      <w:r>
        <w:rPr>
          <w:rFonts w:ascii="仿宋_GB2312" w:hAnsi="仿宋_GB2312" w:eastAsia="仿宋_GB2312"/>
          <w:b/>
          <w:sz w:val="32"/>
        </w:rPr>
        <w:t>具体情况如下：</w:t>
      </w:r>
    </w:p>
    <w:p w14:paraId="0330269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70AF89">
      <w:pPr>
        <w:spacing w:line="580" w:lineRule="exact"/>
        <w:ind w:firstLine="640"/>
        <w:jc w:val="both"/>
      </w:pPr>
      <w:r>
        <w:rPr>
          <w:rFonts w:ascii="仿宋_GB2312" w:hAnsi="仿宋_GB2312" w:eastAsia="仿宋_GB2312"/>
          <w:b w:val="0"/>
          <w:sz w:val="32"/>
        </w:rPr>
        <w:t>公务用车购置及运行维护费10.00万元，其中：公务用车购置费0.00万元，公务用车运行维护费10.00万元。公务用车运行维护费开支内容包括车辆维修费、车辆燃油费、车辆保险费、车辆过路费。公务用车购置数0辆，公务用车保有量21辆。国有资产占用情况中固定资产车辆21辆，与公务用车保有量差异原因是：本单位固定资产车辆与公务用车保有量一致无差异。</w:t>
      </w:r>
    </w:p>
    <w:p w14:paraId="7649A37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97E41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10.00万元，决算数10.00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10.00万元，决算数10.00万元，预决算差异率0.00%，主要原因是：严格按照预算执行，预决算无差异。公务接待费全年预算数0.00万元，决算数0.00万元，预决算差异率0.00%，主要原因是：本单位无公务接待费。</w:t>
      </w:r>
    </w:p>
    <w:p w14:paraId="1AB863DB">
      <w:pPr>
        <w:spacing w:line="640" w:lineRule="exact"/>
        <w:ind w:firstLine="640"/>
        <w:jc w:val="both"/>
        <w:outlineLvl w:val="2"/>
      </w:pPr>
      <w:r>
        <w:rPr>
          <w:rFonts w:ascii="黑体" w:hAnsi="黑体" w:eastAsia="黑体"/>
          <w:sz w:val="32"/>
        </w:rPr>
        <w:t>十、其他重要事项的情况说明</w:t>
      </w:r>
    </w:p>
    <w:p w14:paraId="441EC379">
      <w:pPr>
        <w:spacing w:line="640" w:lineRule="exact"/>
        <w:ind w:firstLine="640"/>
        <w:jc w:val="both"/>
        <w:outlineLvl w:val="3"/>
      </w:pPr>
      <w:r>
        <w:rPr>
          <w:rFonts w:ascii="楷体_GB2312" w:hAnsi="楷体_GB2312" w:eastAsia="楷体_GB2312"/>
          <w:b/>
          <w:sz w:val="32"/>
        </w:rPr>
        <w:t>（一）机关运行经费及公用经费支出情况</w:t>
      </w:r>
    </w:p>
    <w:p w14:paraId="07964DDE">
      <w:pPr>
        <w:spacing w:line="580" w:lineRule="exact"/>
        <w:ind w:firstLine="640"/>
        <w:jc w:val="both"/>
      </w:pPr>
      <w:r>
        <w:rPr>
          <w:rFonts w:ascii="仿宋_GB2312" w:hAnsi="仿宋_GB2312" w:eastAsia="仿宋_GB2312"/>
          <w:b w:val="0"/>
          <w:sz w:val="32"/>
        </w:rPr>
        <w:t>2024年度霍城县萨尔布拉克镇人民政府（行政单位和参照公务员法管理事业单位）机关运行经费支出275.59万元，比上年增加81.09万元，增长41.69%，主要原因是：本年增加驻村工作队经费，导致公用经费增加。</w:t>
      </w:r>
    </w:p>
    <w:p w14:paraId="69F62C9A">
      <w:pPr>
        <w:spacing w:line="640" w:lineRule="exact"/>
        <w:ind w:firstLine="640"/>
        <w:jc w:val="both"/>
        <w:outlineLvl w:val="3"/>
      </w:pPr>
      <w:r>
        <w:rPr>
          <w:rFonts w:ascii="楷体_GB2312" w:hAnsi="楷体_GB2312" w:eastAsia="楷体_GB2312"/>
          <w:b/>
          <w:sz w:val="32"/>
        </w:rPr>
        <w:t>（二）政府采购情况</w:t>
      </w:r>
    </w:p>
    <w:p w14:paraId="08551FDE">
      <w:pPr>
        <w:spacing w:line="580" w:lineRule="exact"/>
        <w:ind w:firstLine="640"/>
        <w:jc w:val="both"/>
      </w:pPr>
      <w:r>
        <w:rPr>
          <w:rFonts w:ascii="仿宋_GB2312" w:hAnsi="仿宋_GB2312" w:eastAsia="仿宋_GB2312"/>
          <w:b w:val="0"/>
          <w:sz w:val="32"/>
        </w:rPr>
        <w:t>2024年度政府采购支出总额34.59万元，其中：政府采购货物支出8.01万元、政府采购工程支出25.00万元、政府采购服务支出1.58万元。</w:t>
      </w:r>
    </w:p>
    <w:p w14:paraId="02A8D51D">
      <w:pPr>
        <w:spacing w:line="580" w:lineRule="exact"/>
        <w:ind w:firstLine="640"/>
        <w:jc w:val="both"/>
      </w:pPr>
      <w:r>
        <w:rPr>
          <w:rFonts w:ascii="仿宋_GB2312" w:hAnsi="仿宋_GB2312" w:eastAsia="仿宋_GB2312"/>
          <w:b w:val="0"/>
          <w:sz w:val="32"/>
        </w:rPr>
        <w:t>授予中小企业合同金额34.56万元，占政府采购支出总额的99.91%，其中：授予小微企业合同金额29.56万元，占政府采购支出总额的85.46%。</w:t>
      </w:r>
    </w:p>
    <w:p w14:paraId="5FC9D386">
      <w:pPr>
        <w:spacing w:line="640" w:lineRule="exact"/>
        <w:ind w:firstLine="640"/>
        <w:jc w:val="both"/>
        <w:outlineLvl w:val="3"/>
      </w:pPr>
      <w:r>
        <w:rPr>
          <w:rFonts w:ascii="楷体_GB2312" w:hAnsi="楷体_GB2312" w:eastAsia="楷体_GB2312"/>
          <w:b/>
          <w:sz w:val="32"/>
        </w:rPr>
        <w:t>（三）国有资产占用情况说明</w:t>
      </w:r>
    </w:p>
    <w:p w14:paraId="298CFF51">
      <w:pPr>
        <w:spacing w:line="580" w:lineRule="exact"/>
        <w:ind w:firstLine="640"/>
        <w:jc w:val="both"/>
      </w:pPr>
      <w:r>
        <w:rPr>
          <w:rFonts w:ascii="仿宋_GB2312" w:hAnsi="仿宋_GB2312" w:eastAsia="仿宋_GB2312"/>
          <w:b w:val="0"/>
          <w:sz w:val="32"/>
        </w:rPr>
        <w:t>截至2024年12月31日，房屋17,793.66平方米，价值2,179.60万元。车辆21辆，价值275.53万元，其中：副部（省）级及以上领导用车0辆、主要负责人用车0辆、机要通信用车0辆、应急保障用车0辆、执法执勤用车0辆、特种专业技术用车0辆、离退休干部服务用车0辆、其他用车21辆，其他用车主要是：一般公务用车。单价100万元（含）以上设备（不含车辆）0台（套）。</w:t>
      </w:r>
    </w:p>
    <w:p w14:paraId="2FD9FEB8">
      <w:pPr>
        <w:spacing w:line="640" w:lineRule="exact"/>
        <w:ind w:firstLine="640"/>
        <w:jc w:val="both"/>
        <w:outlineLvl w:val="2"/>
      </w:pPr>
      <w:r>
        <w:rPr>
          <w:rFonts w:ascii="黑体" w:hAnsi="黑体" w:eastAsia="黑体"/>
          <w:sz w:val="32"/>
        </w:rPr>
        <w:t>十一、预算绩效的情况说明</w:t>
      </w:r>
    </w:p>
    <w:p w14:paraId="5CE7B76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3,207.88万元，实际执行总额3,188.73万元；预算绩效评价项目6个，全年预算数179.50万元，全年执行数178.51万元。预算绩效管理取得的成效：一是做好项目前期规划，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项目实施过程中，定期做好监督检查，严格按照工作职责和相关文件依据，让资金落到实处；三是形成多环节全过程的监督管理格局，尽量早发现问题早解决。发现的问题及原因：一是绩效指标设置不够明确，</w:t>
      </w:r>
      <w:r>
        <w:rPr>
          <w:rFonts w:hint="eastAsia" w:ascii="仿宋_GB2312" w:hAnsi="仿宋_GB2312" w:eastAsia="仿宋_GB2312"/>
          <w:b w:val="0"/>
          <w:sz w:val="32"/>
          <w:lang w:eastAsia="zh-CN"/>
        </w:rPr>
        <w:t>本单位</w:t>
      </w:r>
      <w:r>
        <w:rPr>
          <w:rFonts w:ascii="仿宋_GB2312" w:hAnsi="仿宋_GB2312" w:eastAsia="仿宋_GB2312"/>
          <w:b w:val="0"/>
          <w:sz w:val="32"/>
        </w:rPr>
        <w:t>部分绩效指标设置存在不够精简、指标数据无法统计和指标值设置过低等问题，部分项目绩效指标值设定为定性的指标，指标设置的科学性、合理性有待进一步提高。二是固定资产账务管理不够细致、严谨，抽查发现，单位固定资产账务管理存在资产台账未登记到具体使用人、报废固定资产未及时进行处置等问题。下一步改进措施：一是建议以规章规则的形式，出台绩效管理制度，对绩效管理的目的、意义、性质和特点，以及组织实施绩效管理的程序、步骤、方法、原则和要求进行统一的规定。二是合理设置年度任务。提高五办五中心对部门中长期规划的重视程度，增强相关规划的落地性、导向性。三是探索符合部门工作特点的评价指标体系。在设定绩效目标时选取相关性强的量化指标，并注重选取符合实际工作情况的指标值。具体附整体支出绩效自评表，项目支出绩效自评表和评价报告。</w:t>
      </w:r>
    </w:p>
    <w:p w14:paraId="230E3419">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14:paraId="5D43E94F">
        <w:tblPrEx>
          <w:tblCellMar>
            <w:top w:w="0" w:type="dxa"/>
            <w:left w:w="108" w:type="dxa"/>
            <w:bottom w:w="0" w:type="dxa"/>
            <w:right w:w="108" w:type="dxa"/>
          </w:tblCellMar>
        </w:tblPrEx>
        <w:tc>
          <w:tcPr>
            <w:tcW w:w="8840" w:type="dxa"/>
            <w:gridSpan w:val="8"/>
            <w:vAlign w:val="center"/>
          </w:tcPr>
          <w:p w14:paraId="6A46431E">
            <w:pPr>
              <w:jc w:val="center"/>
            </w:pPr>
            <w:r>
              <w:rPr>
                <w:rFonts w:ascii="宋体" w:hAnsi="宋体" w:eastAsia="宋体"/>
                <w:sz w:val="24"/>
              </w:rPr>
              <w:t>单位整体支出绩效自评表</w:t>
            </w:r>
          </w:p>
        </w:tc>
      </w:tr>
      <w:tr w14:paraId="6C75F024">
        <w:tblPrEx>
          <w:tblCellMar>
            <w:top w:w="0" w:type="dxa"/>
            <w:left w:w="108" w:type="dxa"/>
            <w:bottom w:w="0" w:type="dxa"/>
            <w:right w:w="108" w:type="dxa"/>
          </w:tblCellMar>
        </w:tblPrEx>
        <w:tc>
          <w:tcPr>
            <w:tcW w:w="8840" w:type="dxa"/>
            <w:gridSpan w:val="8"/>
            <w:vAlign w:val="center"/>
          </w:tcPr>
          <w:p w14:paraId="1BF201FB">
            <w:pPr>
              <w:jc w:val="center"/>
            </w:pPr>
            <w:r>
              <w:rPr>
                <w:rFonts w:ascii="宋体" w:hAnsi="宋体" w:eastAsia="宋体"/>
                <w:sz w:val="24"/>
              </w:rPr>
              <w:t>（2024年度）</w:t>
            </w:r>
          </w:p>
        </w:tc>
      </w:tr>
      <w:tr w14:paraId="77E06D7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EED2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CFA88">
            <w:pPr>
              <w:jc w:val="center"/>
            </w:pPr>
            <w:r>
              <w:rPr>
                <w:rFonts w:ascii="宋体" w:hAnsi="宋体" w:eastAsia="宋体"/>
                <w:sz w:val="16"/>
              </w:rPr>
              <w:t>霍城县萨尔布拉克镇人民政府</w:t>
            </w:r>
          </w:p>
        </w:tc>
      </w:tr>
      <w:tr w14:paraId="0882EF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D83A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0636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CD69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A6CF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0583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EB3D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380E9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E15CA">
            <w:pPr>
              <w:jc w:val="center"/>
            </w:pPr>
            <w:r>
              <w:rPr>
                <w:rFonts w:ascii="宋体" w:hAnsi="宋体" w:eastAsia="宋体"/>
                <w:sz w:val="16"/>
              </w:rPr>
              <w:t>得分</w:t>
            </w:r>
          </w:p>
        </w:tc>
      </w:tr>
      <w:tr w14:paraId="4D96E5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6266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18FF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C03E4">
            <w:pPr>
              <w:jc w:val="center"/>
            </w:pPr>
            <w:r>
              <w:rPr>
                <w:rFonts w:ascii="宋体" w:hAnsi="宋体" w:eastAsia="宋体"/>
                <w:sz w:val="16"/>
              </w:rPr>
              <w:t>1,772.20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5B0A3">
            <w:pPr>
              <w:jc w:val="center"/>
            </w:pPr>
            <w:r>
              <w:rPr>
                <w:rFonts w:ascii="宋体" w:hAnsi="宋体" w:eastAsia="宋体"/>
                <w:sz w:val="16"/>
              </w:rPr>
              <w:t>3,207.88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D380C">
            <w:pPr>
              <w:jc w:val="center"/>
            </w:pPr>
            <w:r>
              <w:rPr>
                <w:rFonts w:ascii="宋体" w:hAnsi="宋体" w:eastAsia="宋体"/>
                <w:sz w:val="16"/>
              </w:rPr>
              <w:t>3,188.73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A66B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2DBCF">
            <w:pPr>
              <w:jc w:val="center"/>
            </w:pPr>
            <w:r>
              <w:rPr>
                <w:rFonts w:ascii="宋体" w:hAnsi="宋体" w:eastAsia="宋体"/>
                <w:sz w:val="16"/>
              </w:rPr>
              <w:t>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C582A">
            <w:pPr>
              <w:jc w:val="center"/>
            </w:pPr>
            <w:r>
              <w:rPr>
                <w:rFonts w:ascii="宋体" w:hAnsi="宋体" w:eastAsia="宋体"/>
                <w:sz w:val="16"/>
              </w:rPr>
              <w:t>9.4</w:t>
            </w:r>
          </w:p>
        </w:tc>
      </w:tr>
      <w:tr w14:paraId="6067EC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AF35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FF7D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5D2F7">
            <w:pPr>
              <w:jc w:val="center"/>
            </w:pPr>
            <w:r>
              <w:rPr>
                <w:rFonts w:ascii="宋体" w:hAnsi="宋体" w:eastAsia="宋体"/>
                <w:sz w:val="16"/>
              </w:rPr>
              <w:t>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3229C">
            <w:pPr>
              <w:jc w:val="center"/>
            </w:pPr>
            <w:r>
              <w:rPr>
                <w:rFonts w:ascii="宋体" w:hAnsi="宋体" w:eastAsia="宋体"/>
                <w:sz w:val="16"/>
              </w:rPr>
              <w:t>341.12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43C7D">
            <w:pPr>
              <w:jc w:val="center"/>
            </w:pPr>
            <w:r>
              <w:rPr>
                <w:rFonts w:ascii="宋体" w:hAnsi="宋体" w:eastAsia="宋体"/>
                <w:sz w:val="16"/>
              </w:rPr>
              <w:t>341.12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5AF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32D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B14C1">
            <w:pPr>
              <w:jc w:val="center"/>
            </w:pPr>
            <w:r>
              <w:rPr>
                <w:rFonts w:ascii="宋体" w:hAnsi="宋体" w:eastAsia="宋体"/>
                <w:sz w:val="16"/>
              </w:rPr>
              <w:t>-</w:t>
            </w:r>
          </w:p>
        </w:tc>
      </w:tr>
      <w:tr w14:paraId="4C24CD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CDA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1467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08AD9">
            <w:pPr>
              <w:jc w:val="center"/>
            </w:pPr>
            <w:r>
              <w:rPr>
                <w:rFonts w:ascii="宋体" w:hAnsi="宋体" w:eastAsia="宋体"/>
                <w:sz w:val="16"/>
              </w:rPr>
              <w:t>1,722.20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D00AC">
            <w:pPr>
              <w:jc w:val="center"/>
            </w:pPr>
            <w:r>
              <w:rPr>
                <w:rFonts w:ascii="宋体" w:hAnsi="宋体" w:eastAsia="宋体"/>
                <w:sz w:val="16"/>
              </w:rPr>
              <w:t>2,825.41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35132">
            <w:pPr>
              <w:jc w:val="center"/>
            </w:pPr>
            <w:r>
              <w:rPr>
                <w:rFonts w:ascii="宋体" w:hAnsi="宋体" w:eastAsia="宋体"/>
                <w:sz w:val="16"/>
              </w:rPr>
              <w:t>2,825.41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AA7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C81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7A983">
            <w:pPr>
              <w:jc w:val="center"/>
            </w:pPr>
            <w:r>
              <w:rPr>
                <w:rFonts w:ascii="宋体" w:hAnsi="宋体" w:eastAsia="宋体"/>
                <w:sz w:val="16"/>
              </w:rPr>
              <w:t>-</w:t>
            </w:r>
          </w:p>
        </w:tc>
      </w:tr>
      <w:tr w14:paraId="204AC2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D83F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ACE4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0B64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35CBE">
            <w:pPr>
              <w:jc w:val="center"/>
            </w:pPr>
            <w:r>
              <w:rPr>
                <w:rFonts w:ascii="宋体" w:hAnsi="宋体" w:eastAsia="宋体"/>
                <w:sz w:val="16"/>
              </w:rPr>
              <w:t>41.35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EA687">
            <w:pPr>
              <w:jc w:val="center"/>
            </w:pPr>
            <w:r>
              <w:rPr>
                <w:rFonts w:ascii="宋体" w:hAnsi="宋体" w:eastAsia="宋体"/>
                <w:sz w:val="16"/>
              </w:rPr>
              <w:t>22.20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758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2F0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1F954">
            <w:pPr>
              <w:jc w:val="center"/>
            </w:pPr>
            <w:r>
              <w:rPr>
                <w:rFonts w:ascii="宋体" w:hAnsi="宋体" w:eastAsia="宋体"/>
                <w:sz w:val="16"/>
              </w:rPr>
              <w:t>-</w:t>
            </w:r>
          </w:p>
        </w:tc>
      </w:tr>
      <w:tr w14:paraId="7B9789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9B8F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BB9BA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32458E">
            <w:pPr>
              <w:jc w:val="center"/>
            </w:pPr>
            <w:r>
              <w:rPr>
                <w:rFonts w:ascii="宋体" w:hAnsi="宋体" w:eastAsia="宋体"/>
                <w:sz w:val="16"/>
              </w:rPr>
              <w:t>实际完成情况</w:t>
            </w:r>
          </w:p>
        </w:tc>
      </w:tr>
      <w:tr w14:paraId="7A2ECC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AA400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189B52">
            <w:pPr>
              <w:jc w:val="both"/>
            </w:pPr>
            <w:r>
              <w:rPr>
                <w:rFonts w:ascii="宋体" w:hAnsi="宋体" w:eastAsia="宋体"/>
                <w:sz w:val="16"/>
              </w:rPr>
              <w:t>坚持以习近平新时代中国特色社会主义思想为指导，深入贯彻落实党的二十大精神，全面贯彻落实第二、三次中央新疆工作座谈会精神，紧扣习近平总书记在听取自治区和兵团工作汇报时的重要讲话精神和在新疆考察时的重要讲话精神，围绕县委相关会议精神，在主动适应中创新思路，在破解难题中抢抓机遇，在统筹协调中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886B60">
            <w:pPr>
              <w:jc w:val="both"/>
            </w:pPr>
            <w:r>
              <w:rPr>
                <w:rFonts w:ascii="宋体" w:hAnsi="宋体" w:eastAsia="宋体"/>
                <w:sz w:val="16"/>
              </w:rPr>
              <w:t>深入学习贯彻习近平法治思想，紧密围绕县委、县人民政府思路举措,坚持守正创新，团结带领全镇人民以超常举措承压而上、逆势而进、难中求成，以满怀激情的工作热忱和躬身入局的务实担当，抢抓机遇谋突破，凝心聚力促发展，在推动高质量发展中展现了新气象。全镇经济社会发展态势良好，社会大局保持稳定。在全年发展目标的接续实现中迈出了铿锵有力的坚实步伐。2024年萨尔布拉克镇人民政府全年完成重点时段安全生产宣传培训3次，打造万亩种植基地3个，打造县级党建示范点2个，完成土地流转80.24%。</w:t>
            </w:r>
          </w:p>
        </w:tc>
      </w:tr>
      <w:tr w14:paraId="0687EE4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26FC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787B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2A1C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6DDE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8400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1A2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EF1C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D295E">
            <w:pPr>
              <w:jc w:val="center"/>
            </w:pPr>
            <w:r>
              <w:rPr>
                <w:rFonts w:ascii="宋体" w:hAnsi="宋体" w:eastAsia="宋体"/>
                <w:sz w:val="16"/>
              </w:rPr>
              <w:t>得分</w:t>
            </w:r>
          </w:p>
        </w:tc>
      </w:tr>
      <w:tr w14:paraId="60C256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79F6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EDAA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320B6">
            <w:pPr>
              <w:jc w:val="center"/>
            </w:pPr>
            <w:r>
              <w:rPr>
                <w:rFonts w:ascii="宋体" w:hAnsi="宋体" w:eastAsia="宋体"/>
                <w:sz w:val="16"/>
              </w:rPr>
              <w:t>重点时段安全生产宣传培训（次）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B1321">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C63E6">
            <w:pPr>
              <w:jc w:val="center"/>
            </w:pPr>
            <w:r>
              <w:rPr>
                <w:rFonts w:ascii="宋体" w:hAnsi="宋体" w:eastAsia="宋体"/>
                <w:sz w:val="16"/>
              </w:rPr>
              <w:t>2024年萨镇党委工作报告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40D21">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47A79">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5E8CC">
            <w:pPr>
              <w:jc w:val="center"/>
            </w:pPr>
            <w:r>
              <w:rPr>
                <w:rFonts w:ascii="宋体" w:hAnsi="宋体" w:eastAsia="宋体"/>
                <w:sz w:val="16"/>
              </w:rPr>
              <w:t>22.5</w:t>
            </w:r>
          </w:p>
        </w:tc>
      </w:tr>
      <w:tr w14:paraId="17C1DB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8DCD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2020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26A0A">
            <w:pPr>
              <w:jc w:val="center"/>
            </w:pPr>
            <w:r>
              <w:rPr>
                <w:rFonts w:ascii="宋体" w:hAnsi="宋体" w:eastAsia="宋体"/>
                <w:sz w:val="16"/>
              </w:rPr>
              <w:t>打造万亩种植基地（个）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11391">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BA927">
            <w:pPr>
              <w:jc w:val="center"/>
            </w:pPr>
            <w:r>
              <w:rPr>
                <w:rFonts w:ascii="宋体" w:hAnsi="宋体" w:eastAsia="宋体"/>
                <w:sz w:val="16"/>
              </w:rPr>
              <w:t>2024年萨镇党委工作报告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4C2D5">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DA9E5">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AA7C2">
            <w:pPr>
              <w:jc w:val="center"/>
            </w:pPr>
            <w:r>
              <w:rPr>
                <w:rFonts w:ascii="宋体" w:hAnsi="宋体" w:eastAsia="宋体"/>
                <w:sz w:val="16"/>
              </w:rPr>
              <w:t>22.5</w:t>
            </w:r>
          </w:p>
        </w:tc>
      </w:tr>
      <w:tr w14:paraId="531E10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F052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D563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52F14">
            <w:pPr>
              <w:jc w:val="center"/>
            </w:pPr>
            <w:r>
              <w:rPr>
                <w:rFonts w:ascii="宋体" w:hAnsi="宋体" w:eastAsia="宋体"/>
                <w:sz w:val="16"/>
              </w:rPr>
              <w:t>土地流转率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B05AE">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CD325">
            <w:pPr>
              <w:jc w:val="center"/>
            </w:pPr>
            <w:r>
              <w:rPr>
                <w:rFonts w:ascii="宋体" w:hAnsi="宋体" w:eastAsia="宋体"/>
                <w:sz w:val="16"/>
              </w:rPr>
              <w:t>2024年萨镇党委工作报告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DA120">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8CC4A">
            <w:pPr>
              <w:jc w:val="center"/>
            </w:pPr>
            <w:r>
              <w:rPr>
                <w:rFonts w:ascii="宋体" w:hAnsi="宋体" w:eastAsia="宋体"/>
                <w:sz w:val="16"/>
              </w:rPr>
              <w:t>80.24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C981D">
            <w:pPr>
              <w:jc w:val="center"/>
            </w:pPr>
            <w:r>
              <w:rPr>
                <w:rFonts w:ascii="宋体" w:hAnsi="宋体" w:eastAsia="宋体"/>
                <w:sz w:val="16"/>
              </w:rPr>
              <w:t>22.5</w:t>
            </w:r>
          </w:p>
        </w:tc>
      </w:tr>
      <w:tr w14:paraId="7BF32B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46FA6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1271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EDC16">
            <w:pPr>
              <w:jc w:val="center"/>
            </w:pPr>
            <w:r>
              <w:rPr>
                <w:rFonts w:ascii="宋体" w:hAnsi="宋体" w:eastAsia="宋体"/>
                <w:sz w:val="16"/>
              </w:rPr>
              <w:t>打造县级党建工作示范点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6DBB5">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0F732">
            <w:pPr>
              <w:jc w:val="center"/>
            </w:pPr>
            <w:r>
              <w:rPr>
                <w:rFonts w:ascii="宋体" w:hAnsi="宋体" w:eastAsia="宋体"/>
                <w:sz w:val="16"/>
              </w:rPr>
              <w:t>2024年萨镇党委工作报告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FBAB7">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14DBA">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D4A61">
            <w:pPr>
              <w:jc w:val="center"/>
            </w:pPr>
            <w:r>
              <w:rPr>
                <w:rFonts w:ascii="宋体" w:hAnsi="宋体" w:eastAsia="宋体"/>
                <w:sz w:val="16"/>
              </w:rPr>
              <w:t>22.5</w:t>
            </w:r>
          </w:p>
        </w:tc>
      </w:tr>
    </w:tbl>
    <w:p w14:paraId="7DEB05BF">
      <w:r>
        <w:br w:type="page"/>
      </w:r>
    </w:p>
    <w:tbl>
      <w:tblPr>
        <w:tblStyle w:val="9"/>
        <w:tblW w:w="9060" w:type="dxa"/>
        <w:tblInd w:w="0" w:type="dxa"/>
        <w:tblLayout w:type="fixed"/>
        <w:tblCellMar>
          <w:top w:w="0" w:type="dxa"/>
          <w:left w:w="108" w:type="dxa"/>
          <w:bottom w:w="0" w:type="dxa"/>
          <w:right w:w="108" w:type="dxa"/>
        </w:tblCellMar>
      </w:tblPr>
      <w:tblGrid>
        <w:gridCol w:w="629"/>
        <w:gridCol w:w="624"/>
        <w:gridCol w:w="624"/>
        <w:gridCol w:w="696"/>
        <w:gridCol w:w="626"/>
        <w:gridCol w:w="631"/>
        <w:gridCol w:w="696"/>
        <w:gridCol w:w="776"/>
        <w:gridCol w:w="631"/>
        <w:gridCol w:w="624"/>
        <w:gridCol w:w="624"/>
        <w:gridCol w:w="624"/>
        <w:gridCol w:w="624"/>
        <w:gridCol w:w="631"/>
      </w:tblGrid>
      <w:tr w14:paraId="505BCD5C">
        <w:tblPrEx>
          <w:tblCellMar>
            <w:top w:w="0" w:type="dxa"/>
            <w:left w:w="108" w:type="dxa"/>
            <w:bottom w:w="0" w:type="dxa"/>
            <w:right w:w="108" w:type="dxa"/>
          </w:tblCellMar>
        </w:tblPrEx>
        <w:tc>
          <w:tcPr>
            <w:tcW w:w="9060" w:type="dxa"/>
            <w:gridSpan w:val="14"/>
            <w:vAlign w:val="center"/>
          </w:tcPr>
          <w:p w14:paraId="5C9B8739">
            <w:pPr>
              <w:jc w:val="center"/>
            </w:pPr>
            <w:r>
              <w:rPr>
                <w:rFonts w:ascii="宋体" w:hAnsi="宋体" w:eastAsia="宋体"/>
                <w:sz w:val="24"/>
              </w:rPr>
              <w:t>项目支出绩效自评表</w:t>
            </w:r>
          </w:p>
        </w:tc>
      </w:tr>
      <w:tr w14:paraId="387CEEC1">
        <w:tblPrEx>
          <w:tblCellMar>
            <w:top w:w="0" w:type="dxa"/>
            <w:left w:w="108" w:type="dxa"/>
            <w:bottom w:w="0" w:type="dxa"/>
            <w:right w:w="108" w:type="dxa"/>
          </w:tblCellMar>
        </w:tblPrEx>
        <w:tc>
          <w:tcPr>
            <w:tcW w:w="9060" w:type="dxa"/>
            <w:gridSpan w:val="14"/>
            <w:vAlign w:val="center"/>
          </w:tcPr>
          <w:p w14:paraId="3AE34630">
            <w:pPr>
              <w:jc w:val="center"/>
            </w:pPr>
            <w:r>
              <w:rPr>
                <w:rFonts w:ascii="宋体" w:hAnsi="宋体" w:eastAsia="宋体"/>
                <w:sz w:val="24"/>
              </w:rPr>
              <w:t>(2024年度)</w:t>
            </w:r>
          </w:p>
        </w:tc>
      </w:tr>
      <w:tr w14:paraId="7A1DD02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0A7B8D">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918811">
            <w:pPr>
              <w:jc w:val="center"/>
            </w:pPr>
            <w:r>
              <w:rPr>
                <w:rFonts w:ascii="宋体" w:hAnsi="宋体" w:eastAsia="宋体"/>
                <w:sz w:val="16"/>
              </w:rPr>
              <w:t>2024年中央补助地方公共文化服务体系建设补助资金</w:t>
            </w:r>
          </w:p>
        </w:tc>
      </w:tr>
      <w:tr w14:paraId="3242819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CE4F8E">
            <w:pPr>
              <w:jc w:val="center"/>
            </w:pPr>
            <w:r>
              <w:rPr>
                <w:rFonts w:ascii="宋体" w:hAnsi="宋体" w:eastAsia="宋体"/>
                <w:sz w:val="16"/>
              </w:rPr>
              <w:t>主管部门</w:t>
            </w:r>
          </w:p>
        </w:tc>
        <w:tc>
          <w:tcPr>
            <w:tcW w:w="46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EA0AF">
            <w:pPr>
              <w:jc w:val="center"/>
            </w:pPr>
            <w:r>
              <w:rPr>
                <w:rFonts w:ascii="宋体" w:hAnsi="宋体" w:eastAsia="宋体"/>
                <w:sz w:val="16"/>
              </w:rPr>
              <w:t>霍城县萨尔布拉克镇人民政府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A9AE8FB">
            <w:pPr>
              <w:jc w:val="center"/>
            </w:pPr>
            <w:r>
              <w:rPr>
                <w:rFonts w:ascii="宋体" w:hAnsi="宋体" w:eastAsia="宋体"/>
                <w:sz w:val="16"/>
              </w:rPr>
              <w:t>实施单位</w:t>
            </w:r>
          </w:p>
        </w:tc>
        <w:tc>
          <w:tcPr>
            <w:tcW w:w="312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02510">
            <w:pPr>
              <w:jc w:val="center"/>
            </w:pPr>
            <w:r>
              <w:rPr>
                <w:rFonts w:ascii="宋体" w:hAnsi="宋体" w:eastAsia="宋体"/>
                <w:sz w:val="16"/>
              </w:rPr>
              <w:t>霍城县萨尔布拉克镇人民政府</w:t>
            </w:r>
          </w:p>
        </w:tc>
      </w:tr>
      <w:tr w14:paraId="51C96D5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4453D">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B13C">
            <w:pPr>
              <w:jc w:val="center"/>
            </w:pP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DEA50">
            <w:pPr>
              <w:jc w:val="center"/>
            </w:pPr>
            <w:r>
              <w:rPr>
                <w:rFonts w:ascii="宋体" w:hAnsi="宋体" w:eastAsia="宋体"/>
                <w:sz w:val="16"/>
              </w:rPr>
              <w:t>年初预算数</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A01E">
            <w:pPr>
              <w:jc w:val="center"/>
            </w:pPr>
            <w:r>
              <w:rPr>
                <w:rFonts w:ascii="宋体" w:hAnsi="宋体" w:eastAsia="宋体"/>
                <w:sz w:val="16"/>
              </w:rPr>
              <w:t>全年预算数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B1427">
            <w:pPr>
              <w:jc w:val="center"/>
            </w:pPr>
            <w:r>
              <w:rPr>
                <w:rFonts w:ascii="宋体" w:hAnsi="宋体" w:eastAsia="宋体"/>
                <w:sz w:val="16"/>
              </w:rPr>
              <w:t>全年执行数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2BD7">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6B75">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1F59DA">
            <w:pPr>
              <w:jc w:val="center"/>
            </w:pPr>
            <w:r>
              <w:rPr>
                <w:rFonts w:ascii="宋体" w:hAnsi="宋体" w:eastAsia="宋体"/>
                <w:sz w:val="16"/>
              </w:rPr>
              <w:t>得分</w:t>
            </w:r>
          </w:p>
        </w:tc>
      </w:tr>
      <w:tr w14:paraId="5BE3C5B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1508A61"/>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E4B95">
            <w:pPr>
              <w:jc w:val="center"/>
            </w:pPr>
            <w:r>
              <w:rPr>
                <w:rFonts w:ascii="宋体" w:hAnsi="宋体" w:eastAsia="宋体"/>
                <w:sz w:val="16"/>
              </w:rPr>
              <w:t>年度资金总额</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C6EC0">
            <w:pPr>
              <w:jc w:val="center"/>
            </w:pPr>
            <w:r>
              <w:rPr>
                <w:rFonts w:ascii="宋体" w:hAnsi="宋体" w:eastAsia="宋体"/>
                <w:sz w:val="16"/>
              </w:rPr>
              <w:t>10.00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F053">
            <w:pPr>
              <w:jc w:val="center"/>
            </w:pPr>
            <w:r>
              <w:rPr>
                <w:rFonts w:ascii="宋体" w:hAnsi="宋体" w:eastAsia="宋体"/>
                <w:sz w:val="16"/>
              </w:rPr>
              <w:t>10.00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C75A">
            <w:pPr>
              <w:jc w:val="center"/>
            </w:pPr>
            <w:r>
              <w:rPr>
                <w:rFonts w:ascii="宋体" w:hAnsi="宋体" w:eastAsia="宋体"/>
                <w:sz w:val="16"/>
              </w:rPr>
              <w:t>9.99</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0244">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B2C5F">
            <w:pPr>
              <w:jc w:val="center"/>
            </w:pPr>
            <w:r>
              <w:rPr>
                <w:rFonts w:ascii="宋体" w:hAnsi="宋体" w:eastAsia="宋体"/>
                <w:sz w:val="16"/>
              </w:rPr>
              <w:t>99.90%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AAF9F59">
            <w:pPr>
              <w:jc w:val="center"/>
            </w:pPr>
            <w:r>
              <w:rPr>
                <w:rFonts w:ascii="宋体" w:hAnsi="宋体" w:eastAsia="宋体"/>
                <w:sz w:val="16"/>
              </w:rPr>
              <w:t>10.00</w:t>
            </w:r>
          </w:p>
        </w:tc>
      </w:tr>
      <w:tr w14:paraId="1C9A38D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805E638"/>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E9AE">
            <w:pPr>
              <w:jc w:val="center"/>
            </w:pPr>
            <w:r>
              <w:rPr>
                <w:rFonts w:ascii="宋体" w:hAnsi="宋体" w:eastAsia="宋体"/>
                <w:sz w:val="16"/>
              </w:rPr>
              <w:t>其中：当年财政拨款</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00F2">
            <w:pPr>
              <w:jc w:val="center"/>
            </w:pPr>
            <w:r>
              <w:rPr>
                <w:rFonts w:ascii="宋体" w:hAnsi="宋体" w:eastAsia="宋体"/>
                <w:sz w:val="16"/>
              </w:rPr>
              <w:t>10.00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2C00">
            <w:pPr>
              <w:jc w:val="center"/>
            </w:pPr>
            <w:r>
              <w:rPr>
                <w:rFonts w:ascii="宋体" w:hAnsi="宋体" w:eastAsia="宋体"/>
                <w:sz w:val="16"/>
              </w:rPr>
              <w:t>10.00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8B30">
            <w:pPr>
              <w:jc w:val="center"/>
            </w:pPr>
            <w:r>
              <w:rPr>
                <w:rFonts w:ascii="宋体" w:hAnsi="宋体" w:eastAsia="宋体"/>
                <w:sz w:val="16"/>
              </w:rPr>
              <w:t>9.99</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85B3B">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6AF2">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D3D338">
            <w:pPr>
              <w:jc w:val="center"/>
            </w:pPr>
            <w:r>
              <w:rPr>
                <w:rFonts w:ascii="宋体" w:hAnsi="宋体" w:eastAsia="宋体"/>
                <w:sz w:val="16"/>
              </w:rPr>
              <w:t>—</w:t>
            </w:r>
          </w:p>
        </w:tc>
      </w:tr>
      <w:tr w14:paraId="07BE7AF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FD95460"/>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F911">
            <w:pPr>
              <w:jc w:val="center"/>
            </w:pPr>
            <w:r>
              <w:rPr>
                <w:rFonts w:ascii="宋体" w:hAnsi="宋体" w:eastAsia="宋体"/>
                <w:sz w:val="16"/>
              </w:rPr>
              <w:t xml:space="preserve">  其他资金</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781D2">
            <w:pPr>
              <w:jc w:val="center"/>
            </w:pPr>
            <w:r>
              <w:rPr>
                <w:rFonts w:ascii="宋体" w:hAnsi="宋体" w:eastAsia="宋体"/>
                <w:sz w:val="16"/>
              </w:rPr>
              <w:t>0.00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AEDA">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C3EA">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7DA3">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F3B3">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1CB001E">
            <w:pPr>
              <w:jc w:val="center"/>
            </w:pPr>
            <w:r>
              <w:rPr>
                <w:rFonts w:ascii="宋体" w:hAnsi="宋体" w:eastAsia="宋体"/>
                <w:sz w:val="16"/>
              </w:rPr>
              <w:t>—</w:t>
            </w:r>
          </w:p>
        </w:tc>
      </w:tr>
      <w:tr w14:paraId="1F7ACF8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0D733">
            <w:pPr>
              <w:jc w:val="center"/>
            </w:pPr>
            <w:r>
              <w:rPr>
                <w:rFonts w:ascii="宋体" w:hAnsi="宋体" w:eastAsia="宋体"/>
                <w:sz w:val="16"/>
              </w:rPr>
              <w:t>年度总体目标</w:t>
            </w:r>
          </w:p>
        </w:tc>
        <w:tc>
          <w:tcPr>
            <w:tcW w:w="46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68A09">
            <w:pPr>
              <w:jc w:val="center"/>
            </w:pPr>
            <w:r>
              <w:rPr>
                <w:rFonts w:ascii="宋体" w:hAnsi="宋体" w:eastAsia="宋体"/>
                <w:sz w:val="16"/>
              </w:rPr>
              <w:t>预期目标</w:t>
            </w:r>
          </w:p>
        </w:tc>
        <w:tc>
          <w:tcPr>
            <w:tcW w:w="375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B559D">
            <w:pPr>
              <w:jc w:val="center"/>
            </w:pPr>
            <w:r>
              <w:rPr>
                <w:rFonts w:ascii="宋体" w:hAnsi="宋体" w:eastAsia="宋体"/>
                <w:sz w:val="16"/>
              </w:rPr>
              <w:t>实际完成情况</w:t>
            </w:r>
          </w:p>
        </w:tc>
      </w:tr>
      <w:tr w14:paraId="33C387E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63DC23"/>
        </w:tc>
        <w:tc>
          <w:tcPr>
            <w:tcW w:w="46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64187">
            <w:pPr>
              <w:jc w:val="both"/>
            </w:pPr>
            <w:r>
              <w:rPr>
                <w:rFonts w:ascii="宋体" w:hAnsi="宋体" w:eastAsia="宋体"/>
                <w:sz w:val="16"/>
              </w:rPr>
              <w:t>完善公共文化服务体系，开展形式多样的</w:t>
            </w:r>
            <w:r>
              <w:rPr>
                <w:rFonts w:hint="eastAsia" w:ascii="宋体" w:hAnsi="宋体"/>
                <w:sz w:val="16"/>
                <w:lang w:eastAsia="zh-CN"/>
              </w:rPr>
              <w:t>群众性</w:t>
            </w:r>
            <w:r>
              <w:rPr>
                <w:rFonts w:ascii="宋体" w:hAnsi="宋体" w:eastAsia="宋体"/>
                <w:sz w:val="16"/>
              </w:rPr>
              <w:t>文化体育活动，推进我镇经济社会文化协调发展。通过萨尔布拉克镇拜斯铁烈克村制作小广场文化宣传牌、恰特塔勒村打造石榴籽服务站文化墙项目，满足农村文化生活需要，提升公共文化服务体系建设，激发村级活动。</w:t>
            </w:r>
          </w:p>
        </w:tc>
        <w:tc>
          <w:tcPr>
            <w:tcW w:w="375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30C6DA">
            <w:pPr>
              <w:jc w:val="both"/>
            </w:pPr>
            <w:r>
              <w:rPr>
                <w:rFonts w:ascii="宋体" w:hAnsi="宋体" w:eastAsia="宋体"/>
                <w:sz w:val="16"/>
              </w:rPr>
              <w:t>拜斯铁烈克村制作宣传文化展示栏20个，资金投入5万元；恰特塔勒村石榴籽服务站文化墙项目的打造1个，资金投入4.99万元，项目的实施给村民提供了文化活动场所，提升了群众文化生活的需要。</w:t>
            </w:r>
          </w:p>
        </w:tc>
      </w:tr>
      <w:tr w14:paraId="6F6F13F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3DC25185"/>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4B858E1">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575D45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9FF8C8">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C3B8FE">
            <w:pPr>
              <w:jc w:val="center"/>
            </w:pPr>
            <w:r>
              <w:rPr>
                <w:rFonts w:ascii="宋体" w:hAnsi="宋体" w:eastAsia="宋体"/>
                <w:sz w:val="16"/>
              </w:rPr>
              <w:t>权重</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320827">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DD71F">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1E2B06">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0567057">
            <w:pPr>
              <w:jc w:val="center"/>
            </w:pPr>
            <w:r>
              <w:rPr>
                <w:rFonts w:ascii="宋体" w:hAnsi="宋体" w:eastAsia="宋体"/>
                <w:sz w:val="16"/>
              </w:rPr>
              <w:t>得分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5FDE210">
            <w:pPr>
              <w:jc w:val="center"/>
            </w:pPr>
            <w:r>
              <w:rPr>
                <w:rFonts w:ascii="宋体" w:hAnsi="宋体" w:eastAsia="宋体"/>
                <w:sz w:val="16"/>
              </w:rPr>
              <w:t>指标值设定依据</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381337">
            <w:pPr>
              <w:jc w:val="center"/>
            </w:pPr>
            <w:r>
              <w:rPr>
                <w:rFonts w:ascii="宋体" w:hAnsi="宋体" w:eastAsia="宋体"/>
                <w:sz w:val="16"/>
              </w:rPr>
              <w:t>上年完成情况</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4B96C18">
            <w:pPr>
              <w:jc w:val="center"/>
            </w:pPr>
            <w:r>
              <w:rPr>
                <w:rFonts w:ascii="宋体" w:hAnsi="宋体" w:eastAsia="宋体"/>
                <w:sz w:val="16"/>
              </w:rPr>
              <w:t>赋分规则</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660C1E3">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DFAE39">
            <w:pPr>
              <w:jc w:val="center"/>
            </w:pPr>
            <w:r>
              <w:rPr>
                <w:rFonts w:ascii="宋体" w:hAnsi="宋体" w:eastAsia="宋体"/>
                <w:sz w:val="16"/>
              </w:rPr>
              <w:t>偏差原因分析及改进措施</w:t>
            </w:r>
          </w:p>
        </w:tc>
      </w:tr>
      <w:tr w14:paraId="2D22B22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54E46">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2A4B2">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7481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743F63">
            <w:pPr>
              <w:jc w:val="center"/>
            </w:pPr>
            <w:r>
              <w:rPr>
                <w:rFonts w:ascii="宋体" w:hAnsi="宋体" w:eastAsia="宋体"/>
                <w:sz w:val="16"/>
              </w:rPr>
              <w:t>打造石榴站服务站文化墙（个）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7D2CC9">
            <w:pPr>
              <w:jc w:val="center"/>
            </w:pPr>
            <w:r>
              <w:rPr>
                <w:rFonts w:ascii="宋体" w:hAnsi="宋体" w:eastAsia="宋体"/>
                <w:sz w:val="16"/>
              </w:rPr>
              <w:t>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B8C707">
            <w:pPr>
              <w:jc w:val="center"/>
            </w:pPr>
            <w:r>
              <w:rPr>
                <w:rFonts w:ascii="宋体" w:hAnsi="宋体" w:eastAsia="宋体"/>
                <w:sz w:val="16"/>
              </w:rPr>
              <w: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4B4069">
            <w:pPr>
              <w:jc w:val="center"/>
            </w:pPr>
            <w:r>
              <w:rPr>
                <w:rFonts w:ascii="宋体" w:hAnsi="宋体" w:eastAsia="宋体"/>
                <w:sz w:val="16"/>
              </w:rPr>
              <w:t>1个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ACCDB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A49606F">
            <w:pPr>
              <w:jc w:val="center"/>
            </w:pPr>
            <w:r>
              <w:rPr>
                <w:rFonts w:ascii="宋体" w:hAnsi="宋体" w:eastAsia="宋体"/>
                <w:sz w:val="16"/>
              </w:rPr>
              <w:t>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E86E0AD">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41C7477">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FC0A417">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AB37106">
            <w:pPr>
              <w:jc w:val="center"/>
            </w:pPr>
            <w:r>
              <w:rPr>
                <w:rFonts w:ascii="宋体" w:hAnsi="宋体" w:eastAsia="宋体"/>
                <w:sz w:val="16"/>
              </w:rPr>
              <w:t>正式材料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C00566">
            <w:pPr>
              <w:jc w:val="center"/>
            </w:pPr>
          </w:p>
        </w:tc>
      </w:tr>
      <w:tr w14:paraId="17A1A7E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4CC08A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46D755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4C625F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466DC9">
            <w:pPr>
              <w:jc w:val="center"/>
            </w:pPr>
            <w:r>
              <w:rPr>
                <w:rFonts w:ascii="宋体" w:hAnsi="宋体" w:eastAsia="宋体"/>
                <w:sz w:val="16"/>
              </w:rPr>
              <w:t>小广场文化宣传牌个数（个）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BDA2E3">
            <w:pPr>
              <w:jc w:val="center"/>
            </w:pPr>
            <w:r>
              <w:rPr>
                <w:rFonts w:ascii="宋体" w:hAnsi="宋体" w:eastAsia="宋体"/>
                <w:sz w:val="16"/>
              </w:rPr>
              <w:t>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2A7F6D">
            <w:pPr>
              <w:jc w:val="center"/>
            </w:pPr>
            <w:r>
              <w:rPr>
                <w:rFonts w:ascii="宋体" w:hAnsi="宋体" w:eastAsia="宋体"/>
                <w:sz w:val="16"/>
              </w:rPr>
              <w:t>&gt;=20个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4F5A65">
            <w:pPr>
              <w:jc w:val="center"/>
            </w:pPr>
            <w:r>
              <w:rPr>
                <w:rFonts w:ascii="宋体" w:hAnsi="宋体" w:eastAsia="宋体"/>
                <w:sz w:val="16"/>
              </w:rPr>
              <w:t>20个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CC494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3E967B">
            <w:pPr>
              <w:jc w:val="center"/>
            </w:pPr>
            <w:r>
              <w:rPr>
                <w:rFonts w:ascii="宋体" w:hAnsi="宋体" w:eastAsia="宋体"/>
                <w:sz w:val="16"/>
              </w:rPr>
              <w:t>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3435916">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DFF2208">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CDD3C82">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2BA45DD">
            <w:pPr>
              <w:jc w:val="center"/>
            </w:pPr>
            <w:r>
              <w:rPr>
                <w:rFonts w:ascii="宋体" w:hAnsi="宋体" w:eastAsia="宋体"/>
                <w:sz w:val="16"/>
              </w:rPr>
              <w:t>正式材料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6464F7">
            <w:pPr>
              <w:jc w:val="center"/>
            </w:pPr>
          </w:p>
        </w:tc>
      </w:tr>
      <w:tr w14:paraId="5DA96E3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31F25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A99FBC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84E0C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214A47">
            <w:pPr>
              <w:jc w:val="center"/>
            </w:pPr>
            <w:r>
              <w:rPr>
                <w:rFonts w:ascii="宋体" w:hAnsi="宋体" w:eastAsia="宋体"/>
                <w:sz w:val="16"/>
              </w:rPr>
              <w:t>宣传牌和文化墙质量验收合格率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F6F38F">
            <w:pPr>
              <w:jc w:val="center"/>
            </w:pPr>
            <w:r>
              <w:rPr>
                <w:rFonts w:ascii="宋体" w:hAnsi="宋体" w:eastAsia="宋体"/>
                <w:sz w:val="16"/>
              </w:rPr>
              <w:t>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136F4C">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15052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6C75E4">
            <w:pPr>
              <w:jc w:val="center"/>
            </w:pPr>
            <w:r>
              <w:rPr>
                <w:rFonts w:ascii="宋体" w:hAnsi="宋体" w:eastAsia="宋体"/>
                <w:sz w:val="16"/>
              </w:rPr>
              <w:t>105.26%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CF356DF">
            <w:pPr>
              <w:jc w:val="center"/>
            </w:pPr>
            <w:r>
              <w:rPr>
                <w:rFonts w:ascii="宋体" w:hAnsi="宋体" w:eastAsia="宋体"/>
                <w:sz w:val="16"/>
              </w:rPr>
              <w:t>13</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C55DA3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20163F9">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20C98EA">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C243FB">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2C2D74">
            <w:pPr>
              <w:jc w:val="center"/>
            </w:pPr>
            <w:r>
              <w:rPr>
                <w:rFonts w:ascii="宋体" w:hAnsi="宋体" w:eastAsia="宋体"/>
                <w:sz w:val="16"/>
              </w:rPr>
              <w:t>达到预期目标</w:t>
            </w:r>
          </w:p>
        </w:tc>
      </w:tr>
      <w:tr w14:paraId="54CDDE0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803E95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469B14C"/>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0C90AE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2BE551">
            <w:pPr>
              <w:jc w:val="center"/>
            </w:pPr>
            <w:r>
              <w:rPr>
                <w:rFonts w:ascii="宋体" w:hAnsi="宋体" w:eastAsia="宋体"/>
                <w:sz w:val="16"/>
              </w:rPr>
              <w:t>公共服务体系建设资金下达及时率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9F315B">
            <w:pPr>
              <w:jc w:val="center"/>
            </w:pPr>
            <w:r>
              <w:rPr>
                <w:rFonts w:ascii="宋体" w:hAnsi="宋体" w:eastAsia="宋体"/>
                <w:sz w:val="16"/>
              </w:rPr>
              <w:t>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A5B54D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4A7823">
            <w:pPr>
              <w:jc w:val="center"/>
            </w:pPr>
            <w:r>
              <w:rPr>
                <w:rFonts w:ascii="宋体" w:hAnsi="宋体" w:eastAsia="宋体"/>
                <w:sz w:val="16"/>
              </w:rPr>
              <w: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F56B6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E054DD8">
            <w:pPr>
              <w:jc w:val="center"/>
            </w:pPr>
            <w:r>
              <w:rPr>
                <w:rFonts w:ascii="宋体" w:hAnsi="宋体" w:eastAsia="宋体"/>
                <w:sz w:val="16"/>
              </w:rPr>
              <w:t>13</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B0CBE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A8070B2">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E8C7BD">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02385CD">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3B2FED">
            <w:pPr>
              <w:jc w:val="center"/>
            </w:pPr>
          </w:p>
        </w:tc>
      </w:tr>
      <w:tr w14:paraId="34484F0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4B00B8"/>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7FFBC">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20AB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4696E0">
            <w:pPr>
              <w:jc w:val="center"/>
            </w:pPr>
            <w:r>
              <w:rPr>
                <w:rFonts w:ascii="宋体" w:hAnsi="宋体" w:eastAsia="宋体"/>
                <w:sz w:val="16"/>
              </w:rPr>
              <w:t>小广场文化宣传牌制作费用</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951786">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5054E6B">
            <w:pPr>
              <w:jc w:val="center"/>
            </w:pPr>
            <w:r>
              <w:rPr>
                <w:rFonts w:ascii="宋体" w:hAnsi="宋体" w:eastAsia="宋体"/>
                <w:sz w:val="16"/>
              </w:rPr>
              <w:t>&lt;=5万元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3957EC">
            <w:pPr>
              <w:jc w:val="center"/>
            </w:pPr>
            <w:r>
              <w:rPr>
                <w:rFonts w:ascii="宋体" w:hAnsi="宋体" w:eastAsia="宋体"/>
                <w:sz w:val="16"/>
              </w:rPr>
              <w:t>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5940B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4B5E25">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1DD278E">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E62F024">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ABC423">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2AA244E">
            <w:pPr>
              <w:jc w:val="center"/>
            </w:pPr>
            <w:r>
              <w:rPr>
                <w:rFonts w:ascii="宋体" w:hAnsi="宋体" w:eastAsia="宋体"/>
                <w:sz w:val="16"/>
              </w:rPr>
              <w:t>原始凭证</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95A470">
            <w:pPr>
              <w:jc w:val="center"/>
            </w:pPr>
          </w:p>
        </w:tc>
      </w:tr>
      <w:tr w14:paraId="0DCADF7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3D8593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3B4BD6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9EAEDE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7481B6">
            <w:pPr>
              <w:jc w:val="center"/>
            </w:pPr>
            <w:r>
              <w:rPr>
                <w:rFonts w:ascii="宋体" w:hAnsi="宋体" w:eastAsia="宋体"/>
                <w:sz w:val="16"/>
              </w:rPr>
              <w:t>石榴籽服务站文化墙打造费用</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68C338">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BCEEF1">
            <w:pPr>
              <w:jc w:val="center"/>
            </w:pPr>
            <w:r>
              <w:rPr>
                <w:rFonts w:ascii="宋体" w:hAnsi="宋体" w:eastAsia="宋体"/>
                <w:sz w:val="16"/>
              </w:rPr>
              <w:t>&lt;=5万元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534AA7">
            <w:pPr>
              <w:jc w:val="center"/>
            </w:pPr>
            <w:r>
              <w:rPr>
                <w:rFonts w:ascii="宋体" w:hAnsi="宋体" w:eastAsia="宋体"/>
                <w:sz w:val="16"/>
              </w:rPr>
              <w:t>4.99万元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38B519">
            <w:pPr>
              <w:jc w:val="center"/>
            </w:pPr>
            <w:r>
              <w:rPr>
                <w:rFonts w:ascii="宋体" w:hAnsi="宋体" w:eastAsia="宋体"/>
                <w:sz w:val="16"/>
              </w:rPr>
              <w:t>99.8%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5718934">
            <w:pPr>
              <w:jc w:val="center"/>
            </w:pPr>
            <w:r>
              <w:rPr>
                <w:rFonts w:ascii="宋体" w:hAnsi="宋体" w:eastAsia="宋体"/>
                <w:sz w:val="16"/>
              </w:rPr>
              <w:t>9.98</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D0229D">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6F1C1C">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907F5FE">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26E2FE">
            <w:pPr>
              <w:jc w:val="center"/>
            </w:pPr>
            <w:r>
              <w:rPr>
                <w:rFonts w:ascii="宋体" w:hAnsi="宋体" w:eastAsia="宋体"/>
                <w:sz w:val="16"/>
              </w:rPr>
              <w:t>原始凭证</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3F8D2C">
            <w:pPr>
              <w:jc w:val="center"/>
            </w:pPr>
            <w:r>
              <w:rPr>
                <w:rFonts w:ascii="宋体" w:hAnsi="宋体" w:eastAsia="宋体"/>
                <w:sz w:val="16"/>
              </w:rPr>
              <w:t>严格控制</w:t>
            </w:r>
            <w:r>
              <w:rPr>
                <w:rFonts w:hint="eastAsia" w:ascii="宋体" w:hAnsi="宋体"/>
                <w:sz w:val="16"/>
                <w:lang w:eastAsia="zh-CN"/>
              </w:rPr>
              <w:t>成本</w:t>
            </w:r>
            <w:r>
              <w:rPr>
                <w:rFonts w:ascii="宋体" w:hAnsi="宋体" w:eastAsia="宋体"/>
                <w:sz w:val="16"/>
              </w:rPr>
              <w:t>，节约开支。</w:t>
            </w:r>
          </w:p>
        </w:tc>
      </w:tr>
      <w:tr w14:paraId="4F37465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CD6AD9"/>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76B76E6">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A365C0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181DD6">
            <w:pPr>
              <w:jc w:val="center"/>
            </w:pPr>
            <w:r>
              <w:rPr>
                <w:rFonts w:ascii="宋体" w:hAnsi="宋体" w:eastAsia="宋体"/>
                <w:sz w:val="16"/>
              </w:rPr>
              <w:t>提升公共文化服务水平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CB4CF8">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F9071D">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278EF8">
            <w:pPr>
              <w:jc w:val="center"/>
            </w:pPr>
            <w:r>
              <w:rPr>
                <w:rFonts w:ascii="宋体" w:hAnsi="宋体" w:eastAsia="宋体"/>
                <w:sz w:val="16"/>
              </w:rPr>
              <w:t>有效提升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291FC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281798A">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0DDF0E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B1CA4CC">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2F44852">
            <w:pPr>
              <w:jc w:val="center"/>
            </w:pPr>
            <w:r>
              <w:rPr>
                <w:rFonts w:ascii="宋体" w:hAnsi="宋体" w:eastAsia="宋体"/>
                <w:sz w:val="16"/>
              </w:rPr>
              <w:t>按评判等级赋分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487E9CE">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1A1F77">
            <w:pPr>
              <w:jc w:val="center"/>
            </w:pPr>
          </w:p>
        </w:tc>
      </w:tr>
      <w:tr w14:paraId="52F6592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7231032"/>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46484">
            <w:pPr>
              <w:jc w:val="center"/>
            </w:pPr>
            <w:r>
              <w:rPr>
                <w:rFonts w:ascii="宋体" w:hAnsi="宋体" w:eastAsia="宋体"/>
                <w:sz w:val="16"/>
              </w:rPr>
              <w:t>满意度指标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8BC2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04EC0">
            <w:pPr>
              <w:jc w:val="center"/>
            </w:pPr>
            <w:r>
              <w:rPr>
                <w:rFonts w:ascii="宋体" w:hAnsi="宋体" w:eastAsia="宋体"/>
                <w:sz w:val="16"/>
              </w:rPr>
              <w:t>项目区基层干部满意度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C04052">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7C152A">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4D0B7">
            <w:pPr>
              <w:jc w:val="center"/>
            </w:pPr>
            <w:r>
              <w:rPr>
                <w:rFonts w:ascii="宋体" w:hAnsi="宋体" w:eastAsia="宋体"/>
                <w:sz w:val="16"/>
              </w:rPr>
              <w:t>96.66%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C3619C">
            <w:pPr>
              <w:jc w:val="center"/>
            </w:pPr>
            <w:r>
              <w:rPr>
                <w:rFonts w:ascii="宋体" w:hAnsi="宋体" w:eastAsia="宋体"/>
                <w:sz w:val="16"/>
              </w:rPr>
              <w:t>107.4%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BA169D">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4444F42">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3DC3861">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846C099">
            <w:pPr>
              <w:jc w:val="center"/>
            </w:pPr>
            <w:r>
              <w:rPr>
                <w:rFonts w:ascii="宋体" w:hAnsi="宋体" w:eastAsia="宋体"/>
                <w:sz w:val="16"/>
              </w:rPr>
              <w:t>满意度赋分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652A7A0">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90C37A">
            <w:pPr>
              <w:jc w:val="center"/>
            </w:pPr>
            <w:r>
              <w:rPr>
                <w:rFonts w:ascii="宋体" w:hAnsi="宋体" w:eastAsia="宋体"/>
                <w:sz w:val="16"/>
              </w:rPr>
              <w:t>达到预期目标</w:t>
            </w:r>
          </w:p>
        </w:tc>
      </w:tr>
      <w:tr w14:paraId="4C63230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460818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746C57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363188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90939">
            <w:pPr>
              <w:jc w:val="center"/>
            </w:pPr>
            <w:r>
              <w:rPr>
                <w:rFonts w:ascii="宋体" w:hAnsi="宋体" w:eastAsia="宋体"/>
                <w:sz w:val="16"/>
              </w:rPr>
              <w:t>项目区群众满意度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FB2910">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5C5B2B">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9AD9B">
            <w:pPr>
              <w:jc w:val="center"/>
            </w:pPr>
            <w:r>
              <w:rPr>
                <w:rFonts w:ascii="宋体" w:hAnsi="宋体" w:eastAsia="宋体"/>
                <w:sz w:val="16"/>
              </w:rPr>
              <w:t>89%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A62F02">
            <w:pPr>
              <w:jc w:val="center"/>
            </w:pPr>
            <w:r>
              <w:rPr>
                <w:rFonts w:ascii="宋体" w:hAnsi="宋体" w:eastAsia="宋体"/>
                <w:sz w:val="16"/>
              </w:rPr>
              <w:t>98.89%</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AD0E51C">
            <w:pPr>
              <w:jc w:val="center"/>
            </w:pPr>
            <w:r>
              <w:rPr>
                <w:rFonts w:ascii="宋体" w:hAnsi="宋体" w:eastAsia="宋体"/>
                <w:sz w:val="16"/>
              </w:rPr>
              <w:t>9.89</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6B7888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6997E52">
            <w:pPr>
              <w:jc w:val="center"/>
            </w:pPr>
            <w:r>
              <w:rPr>
                <w:rFonts w:ascii="宋体" w:hAnsi="宋体" w:eastAsia="宋体"/>
                <w:sz w:val="16"/>
              </w:rPr>
              <w:t>无</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B77048">
            <w:pPr>
              <w:jc w:val="center"/>
            </w:pPr>
            <w:r>
              <w:rPr>
                <w:rFonts w:ascii="宋体" w:hAnsi="宋体" w:eastAsia="宋体"/>
                <w:sz w:val="16"/>
              </w:rPr>
              <w:t>满意度赋分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F8CAC9">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98CAD67">
            <w:pPr>
              <w:jc w:val="center"/>
            </w:pPr>
            <w:r>
              <w:rPr>
                <w:rFonts w:ascii="宋体" w:hAnsi="宋体" w:eastAsia="宋体"/>
                <w:sz w:val="16"/>
              </w:rPr>
              <w:t>达到预期目标</w:t>
            </w:r>
          </w:p>
        </w:tc>
      </w:tr>
      <w:tr w14:paraId="6746C7F7">
        <w:tblPrEx>
          <w:tblCellMar>
            <w:top w:w="0" w:type="dxa"/>
            <w:left w:w="108" w:type="dxa"/>
            <w:bottom w:w="0" w:type="dxa"/>
            <w:right w:w="108" w:type="dxa"/>
          </w:tblCellMar>
        </w:tblPrEx>
        <w:tc>
          <w:tcPr>
            <w:tcW w:w="25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B116EE">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8F38D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tcPr>
          <w:p w14:paraId="04C72DB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D484A78"/>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D9E3FF0"/>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73604A3">
            <w:pPr>
              <w:jc w:val="center"/>
            </w:pPr>
            <w:r>
              <w:rPr>
                <w:rFonts w:ascii="宋体" w:hAnsi="宋体" w:eastAsia="宋体"/>
                <w:sz w:val="16"/>
              </w:rPr>
              <w:t>99.87分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7FB8E8BE"/>
        </w:tc>
        <w:tc>
          <w:tcPr>
            <w:tcW w:w="624" w:type="dxa"/>
            <w:tcBorders>
              <w:top w:val="single" w:color="auto" w:sz="10" w:space="0"/>
              <w:left w:val="single" w:color="auto" w:sz="10" w:space="0"/>
              <w:bottom w:val="single" w:color="auto" w:sz="10" w:space="0"/>
              <w:right w:val="single" w:color="auto" w:sz="10" w:space="0"/>
              <w:insideV w:val="single" w:sz="10" w:space="0"/>
            </w:tcBorders>
          </w:tcPr>
          <w:p w14:paraId="06877456"/>
        </w:tc>
        <w:tc>
          <w:tcPr>
            <w:tcW w:w="624" w:type="dxa"/>
            <w:tcBorders>
              <w:top w:val="single" w:color="auto" w:sz="10" w:space="0"/>
              <w:left w:val="single" w:color="auto" w:sz="10" w:space="0"/>
              <w:bottom w:val="single" w:color="auto" w:sz="10" w:space="0"/>
              <w:right w:val="single" w:color="auto" w:sz="10" w:space="0"/>
              <w:insideV w:val="single" w:sz="10" w:space="0"/>
            </w:tcBorders>
          </w:tcPr>
          <w:p w14:paraId="10F06067"/>
        </w:tc>
        <w:tc>
          <w:tcPr>
            <w:tcW w:w="624" w:type="dxa"/>
            <w:tcBorders>
              <w:top w:val="single" w:color="auto" w:sz="10" w:space="0"/>
              <w:left w:val="single" w:color="auto" w:sz="10" w:space="0"/>
              <w:bottom w:val="single" w:color="auto" w:sz="10" w:space="0"/>
              <w:right w:val="single" w:color="auto" w:sz="10" w:space="0"/>
              <w:insideV w:val="single" w:sz="10" w:space="0"/>
            </w:tcBorders>
          </w:tcPr>
          <w:p w14:paraId="46E434FE"/>
        </w:tc>
        <w:tc>
          <w:tcPr>
            <w:tcW w:w="631" w:type="dxa"/>
            <w:tcBorders>
              <w:top w:val="single" w:color="auto" w:sz="10" w:space="0"/>
              <w:left w:val="single" w:color="auto" w:sz="10" w:space="0"/>
              <w:bottom w:val="single" w:color="auto" w:sz="10" w:space="0"/>
              <w:right w:val="single" w:color="auto" w:sz="10" w:space="0"/>
              <w:insideV w:val="single" w:sz="10" w:space="0"/>
            </w:tcBorders>
          </w:tcPr>
          <w:p w14:paraId="56F12BBD"/>
        </w:tc>
      </w:tr>
    </w:tbl>
    <w:p w14:paraId="103BF801">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2D826279">
        <w:tblPrEx>
          <w:tblCellMar>
            <w:top w:w="0" w:type="dxa"/>
            <w:left w:w="108" w:type="dxa"/>
            <w:bottom w:w="0" w:type="dxa"/>
            <w:right w:w="108" w:type="dxa"/>
          </w:tblCellMar>
        </w:tblPrEx>
        <w:tc>
          <w:tcPr>
            <w:tcW w:w="9056" w:type="dxa"/>
            <w:gridSpan w:val="14"/>
            <w:vAlign w:val="center"/>
          </w:tcPr>
          <w:p w14:paraId="4AB2893B">
            <w:pPr>
              <w:jc w:val="center"/>
            </w:pPr>
            <w:r>
              <w:rPr>
                <w:rFonts w:ascii="宋体" w:hAnsi="宋体" w:eastAsia="宋体"/>
                <w:sz w:val="24"/>
              </w:rPr>
              <w:t>项目支出绩效自评表</w:t>
            </w:r>
          </w:p>
        </w:tc>
      </w:tr>
      <w:tr w14:paraId="372979FF">
        <w:tblPrEx>
          <w:tblCellMar>
            <w:top w:w="0" w:type="dxa"/>
            <w:left w:w="108" w:type="dxa"/>
            <w:bottom w:w="0" w:type="dxa"/>
            <w:right w:w="108" w:type="dxa"/>
          </w:tblCellMar>
        </w:tblPrEx>
        <w:tc>
          <w:tcPr>
            <w:tcW w:w="9056" w:type="dxa"/>
            <w:gridSpan w:val="14"/>
            <w:vAlign w:val="center"/>
          </w:tcPr>
          <w:p w14:paraId="4C6DFA51">
            <w:pPr>
              <w:jc w:val="center"/>
            </w:pPr>
            <w:r>
              <w:rPr>
                <w:rFonts w:ascii="宋体" w:hAnsi="宋体" w:eastAsia="宋体"/>
                <w:sz w:val="24"/>
              </w:rPr>
              <w:t>(2024年度)</w:t>
            </w:r>
          </w:p>
        </w:tc>
      </w:tr>
      <w:tr w14:paraId="6FC44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A4CA">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E5D4E">
            <w:pPr>
              <w:jc w:val="center"/>
            </w:pPr>
            <w:r>
              <w:rPr>
                <w:rFonts w:ascii="宋体" w:hAnsi="宋体" w:eastAsia="宋体"/>
                <w:sz w:val="16"/>
              </w:rPr>
              <w:t>农村综合改革转移支付(第二批资金)</w:t>
            </w:r>
          </w:p>
        </w:tc>
      </w:tr>
      <w:tr w14:paraId="3B9A32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9591">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8246C">
            <w:pPr>
              <w:jc w:val="center"/>
            </w:pPr>
            <w:r>
              <w:rPr>
                <w:rFonts w:ascii="宋体" w:hAnsi="宋体" w:eastAsia="宋体"/>
                <w:sz w:val="16"/>
              </w:rPr>
              <w:t>霍城县萨尔布拉克镇人民政府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B7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FE06C">
            <w:pPr>
              <w:jc w:val="center"/>
            </w:pPr>
            <w:r>
              <w:rPr>
                <w:rFonts w:ascii="宋体" w:hAnsi="宋体" w:eastAsia="宋体"/>
                <w:sz w:val="16"/>
              </w:rPr>
              <w:t>霍城县萨尔布拉克镇人民政府</w:t>
            </w:r>
          </w:p>
        </w:tc>
      </w:tr>
      <w:tr w14:paraId="4E2F48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6A0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5E0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C11CA">
            <w:pPr>
              <w:jc w:val="center"/>
            </w:pPr>
            <w:r>
              <w:rPr>
                <w:rFonts w:ascii="宋体" w:hAnsi="宋体" w:eastAsia="宋体"/>
                <w:sz w:val="16"/>
              </w:rPr>
              <w:t>年初预算数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4AF9">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EA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1E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ACA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B02D">
            <w:pPr>
              <w:jc w:val="center"/>
            </w:pPr>
            <w:r>
              <w:rPr>
                <w:rFonts w:ascii="宋体" w:hAnsi="宋体" w:eastAsia="宋体"/>
                <w:sz w:val="16"/>
              </w:rPr>
              <w:t>得分</w:t>
            </w:r>
          </w:p>
        </w:tc>
      </w:tr>
      <w:tr w14:paraId="17871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B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75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6B8B">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BFD7">
            <w:pPr>
              <w:jc w:val="center"/>
            </w:pPr>
            <w:r>
              <w:rPr>
                <w:rFonts w:ascii="宋体" w:hAnsi="宋体" w:eastAsia="宋体"/>
                <w:sz w:val="16"/>
              </w:rPr>
              <w:t>60.00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8F7A">
            <w:pPr>
              <w:jc w:val="center"/>
            </w:pPr>
            <w:r>
              <w:rPr>
                <w:rFonts w:ascii="宋体" w:hAnsi="宋体" w:eastAsia="宋体"/>
                <w:sz w:val="16"/>
              </w:rPr>
              <w:t>59.89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1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0EB1">
            <w:pPr>
              <w:jc w:val="center"/>
            </w:pPr>
            <w:r>
              <w:rPr>
                <w:rFonts w:ascii="宋体" w:hAnsi="宋体" w:eastAsia="宋体"/>
                <w:sz w:val="16"/>
              </w:rPr>
              <w:t>99.82%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45A9">
            <w:pPr>
              <w:jc w:val="center"/>
            </w:pPr>
            <w:r>
              <w:rPr>
                <w:rFonts w:ascii="宋体" w:hAnsi="宋体" w:eastAsia="宋体"/>
                <w:sz w:val="16"/>
              </w:rPr>
              <w:t>10.00</w:t>
            </w:r>
          </w:p>
        </w:tc>
      </w:tr>
      <w:tr w14:paraId="6F514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789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116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3499">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FD2A">
            <w:pPr>
              <w:jc w:val="center"/>
            </w:pPr>
            <w:r>
              <w:rPr>
                <w:rFonts w:ascii="宋体" w:hAnsi="宋体" w:eastAsia="宋体"/>
                <w:sz w:val="16"/>
              </w:rPr>
              <w:t>60.00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7D3D">
            <w:pPr>
              <w:jc w:val="center"/>
            </w:pPr>
            <w:r>
              <w:rPr>
                <w:rFonts w:ascii="宋体" w:hAnsi="宋体" w:eastAsia="宋体"/>
                <w:sz w:val="16"/>
              </w:rPr>
              <w:t>59.89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B3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5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6BB8">
            <w:pPr>
              <w:jc w:val="center"/>
            </w:pPr>
            <w:r>
              <w:rPr>
                <w:rFonts w:ascii="宋体" w:hAnsi="宋体" w:eastAsia="宋体"/>
                <w:sz w:val="16"/>
              </w:rPr>
              <w:t>—</w:t>
            </w:r>
          </w:p>
        </w:tc>
      </w:tr>
      <w:tr w14:paraId="4D1EB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83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D8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BC3D">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55A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E0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759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D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D172">
            <w:pPr>
              <w:jc w:val="center"/>
            </w:pPr>
            <w:r>
              <w:rPr>
                <w:rFonts w:ascii="宋体" w:hAnsi="宋体" w:eastAsia="宋体"/>
                <w:sz w:val="16"/>
              </w:rPr>
              <w:t>—</w:t>
            </w:r>
          </w:p>
        </w:tc>
      </w:tr>
      <w:tr w14:paraId="2541F7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44BDA">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AF6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32630">
            <w:pPr>
              <w:jc w:val="center"/>
            </w:pPr>
            <w:r>
              <w:rPr>
                <w:rFonts w:ascii="宋体" w:hAnsi="宋体" w:eastAsia="宋体"/>
                <w:sz w:val="16"/>
              </w:rPr>
              <w:t>实际完成情况</w:t>
            </w:r>
          </w:p>
        </w:tc>
      </w:tr>
      <w:tr w14:paraId="14878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2C4A"/>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401DF">
            <w:pPr>
              <w:jc w:val="both"/>
            </w:pPr>
            <w:r>
              <w:rPr>
                <w:rFonts w:ascii="宋体" w:hAnsi="宋体" w:eastAsia="宋体"/>
                <w:sz w:val="16"/>
              </w:rPr>
              <w:t>推进农村公益事业建设，提升农村人居环境。拜斯铁烈克村二组通过道路硬化及铺设彩砖2500平方，助力乡村人行道路建设更加完善，改善人居环境，提升村容村貌，促进农牧民收入提升。巴依地响村通过铺设饮用水管网2.35公里和安装太阳能路灯54盏，将解决十五户居民饮水困难的问题和方便村民夜间出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701D1">
            <w:pPr>
              <w:jc w:val="both"/>
            </w:pPr>
            <w:r>
              <w:rPr>
                <w:rFonts w:ascii="宋体" w:hAnsi="宋体" w:eastAsia="宋体"/>
                <w:sz w:val="16"/>
              </w:rPr>
              <w:t>推进农村公益事业建设，提升农村人居环境。拜斯铁烈克村二组通过道路硬化及铺设彩砖2500平方，投入29.97万元，助力乡村人行道路建设更加完善，改善人居环境，提升村容村貌，促进农牧民收入提升。巴依地响村通过铺设饮用水管网2.35公里和安装太阳能路灯54盏，投入资金29.92万元，将解决十五户居民饮水困难的问题和方便村民夜间出行。</w:t>
            </w:r>
          </w:p>
        </w:tc>
      </w:tr>
      <w:tr w14:paraId="1C2C1E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7DB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62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05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4E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297C">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ABD9E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7DAA">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FEFA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D2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79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97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C8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61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67ED">
            <w:pPr>
              <w:jc w:val="center"/>
            </w:pPr>
            <w:r>
              <w:rPr>
                <w:rFonts w:ascii="宋体" w:hAnsi="宋体" w:eastAsia="宋体"/>
                <w:sz w:val="16"/>
              </w:rPr>
              <w:t>偏差原因分析及改进措施</w:t>
            </w:r>
          </w:p>
        </w:tc>
      </w:tr>
      <w:tr w14:paraId="640D11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83F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2E5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B1D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3290">
            <w:pPr>
              <w:jc w:val="center"/>
            </w:pPr>
            <w:r>
              <w:rPr>
                <w:rFonts w:ascii="宋体" w:hAnsi="宋体" w:eastAsia="宋体"/>
                <w:sz w:val="16"/>
              </w:rPr>
              <w:t>支持村内公益设施建设数量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BCF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6D37E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09A7">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6BE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4D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2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3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B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591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0B50">
            <w:pPr>
              <w:jc w:val="center"/>
            </w:pPr>
          </w:p>
        </w:tc>
      </w:tr>
      <w:tr w14:paraId="05DB0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39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A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8B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3F2A">
            <w:pPr>
              <w:jc w:val="center"/>
            </w:pPr>
            <w:r>
              <w:rPr>
                <w:rFonts w:ascii="宋体" w:hAnsi="宋体" w:eastAsia="宋体"/>
                <w:sz w:val="16"/>
              </w:rPr>
              <w:t>道路硬化及铺设彩砖面积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8B0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7B4626">
            <w:pPr>
              <w:jc w:val="center"/>
            </w:pPr>
            <w:r>
              <w:rPr>
                <w:rFonts w:ascii="宋体" w:hAnsi="宋体" w:eastAsia="宋体"/>
                <w:sz w:val="16"/>
              </w:rPr>
              <w:t>=2500平方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03E4">
            <w:pPr>
              <w:jc w:val="center"/>
            </w:pPr>
            <w:r>
              <w:rPr>
                <w:rFonts w:ascii="宋体" w:hAnsi="宋体" w:eastAsia="宋体"/>
                <w:sz w:val="16"/>
              </w:rPr>
              <w:t>2445平方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FDB485">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CA4D">
            <w:pPr>
              <w:jc w:val="center"/>
            </w:pPr>
            <w:r>
              <w:rPr>
                <w:rFonts w:ascii="宋体" w:hAnsi="宋体" w:eastAsia="宋体"/>
                <w:sz w:val="16"/>
              </w:rPr>
              <w:t>4.89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3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0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E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0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AFFB">
            <w:pPr>
              <w:jc w:val="center"/>
            </w:pPr>
            <w:r>
              <w:rPr>
                <w:rFonts w:ascii="宋体" w:hAnsi="宋体" w:eastAsia="宋体"/>
                <w:sz w:val="16"/>
              </w:rPr>
              <w:t>按照项目内容，完成实际的工程量。</w:t>
            </w:r>
          </w:p>
        </w:tc>
      </w:tr>
      <w:tr w14:paraId="2EEB8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8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9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0C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C5A0">
            <w:pPr>
              <w:jc w:val="center"/>
            </w:pPr>
            <w:r>
              <w:rPr>
                <w:rFonts w:ascii="宋体" w:hAnsi="宋体" w:eastAsia="宋体"/>
                <w:sz w:val="16"/>
              </w:rPr>
              <w:t>饮用水管网铺设面积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611D">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8CD6D8">
            <w:pPr>
              <w:jc w:val="center"/>
            </w:pPr>
            <w:r>
              <w:rPr>
                <w:rFonts w:ascii="宋体" w:hAnsi="宋体" w:eastAsia="宋体"/>
                <w:sz w:val="16"/>
              </w:rPr>
              <w:t>=2.35公里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E2ED">
            <w:pPr>
              <w:jc w:val="center"/>
            </w:pPr>
            <w:r>
              <w:rPr>
                <w:rFonts w:ascii="宋体" w:hAnsi="宋体" w:eastAsia="宋体"/>
                <w:sz w:val="16"/>
              </w:rPr>
              <w:t>2.35公里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791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6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2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1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5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20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BE60">
            <w:pPr>
              <w:jc w:val="center"/>
            </w:pPr>
          </w:p>
        </w:tc>
      </w:tr>
      <w:tr w14:paraId="4DA9D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F5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1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3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D8AE">
            <w:pPr>
              <w:jc w:val="center"/>
            </w:pPr>
            <w:r>
              <w:rPr>
                <w:rFonts w:ascii="宋体" w:hAnsi="宋体" w:eastAsia="宋体"/>
                <w:sz w:val="16"/>
              </w:rPr>
              <w:t>安装太阳能路灯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258A">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DC4EE4">
            <w:pPr>
              <w:jc w:val="center"/>
            </w:pPr>
            <w:r>
              <w:rPr>
                <w:rFonts w:ascii="宋体" w:hAnsi="宋体" w:eastAsia="宋体"/>
                <w:sz w:val="16"/>
              </w:rPr>
              <w:t>=54盏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97B5">
            <w:pPr>
              <w:jc w:val="center"/>
            </w:pPr>
            <w:r>
              <w:rPr>
                <w:rFonts w:ascii="宋体" w:hAnsi="宋体" w:eastAsia="宋体"/>
                <w:sz w:val="16"/>
              </w:rPr>
              <w:t>54盏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A64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DD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1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2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8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9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0E85">
            <w:pPr>
              <w:jc w:val="center"/>
            </w:pPr>
          </w:p>
        </w:tc>
      </w:tr>
      <w:tr w14:paraId="4DF8E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C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C4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66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9A90">
            <w:pPr>
              <w:jc w:val="center"/>
            </w:pPr>
            <w:r>
              <w:rPr>
                <w:rFonts w:ascii="宋体" w:hAnsi="宋体" w:eastAsia="宋体"/>
                <w:sz w:val="16"/>
              </w:rPr>
              <w:t>村内公益设施建设验收合格率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8BD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177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82D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A44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74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2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4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0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8627">
            <w:pPr>
              <w:jc w:val="center"/>
            </w:pPr>
          </w:p>
        </w:tc>
      </w:tr>
      <w:tr w14:paraId="1D199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B2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01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449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BBB1">
            <w:pPr>
              <w:jc w:val="center"/>
            </w:pPr>
            <w:r>
              <w:rPr>
                <w:rFonts w:ascii="宋体" w:hAnsi="宋体" w:eastAsia="宋体"/>
                <w:sz w:val="16"/>
              </w:rPr>
              <w:t>中央财政资金下达及时性（收到文件后7个工作日内将预算分解下达相关单位）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8EB2">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401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C6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78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A6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4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3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B8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ECE1">
            <w:pPr>
              <w:jc w:val="center"/>
            </w:pPr>
          </w:p>
        </w:tc>
      </w:tr>
      <w:tr w14:paraId="24C82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A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C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2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7B4C">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B08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55EC7F">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EBD3">
            <w:pPr>
              <w:jc w:val="center"/>
            </w:pPr>
            <w:r>
              <w:rPr>
                <w:rFonts w:ascii="宋体" w:hAnsi="宋体" w:eastAsia="宋体"/>
                <w:sz w:val="16"/>
              </w:rPr>
              <w:t>2024年8月1日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96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1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B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5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7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D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7D51">
            <w:pPr>
              <w:jc w:val="center"/>
            </w:pPr>
          </w:p>
        </w:tc>
      </w:tr>
      <w:tr w14:paraId="56697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86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35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4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93DC">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A28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EE4C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3187">
            <w:pPr>
              <w:jc w:val="center"/>
            </w:pPr>
            <w:r>
              <w:rPr>
                <w:rFonts w:ascii="宋体" w:hAnsi="宋体" w:eastAsia="宋体"/>
                <w:sz w:val="16"/>
              </w:rPr>
              <w:t>2024年10月18日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74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8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9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2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D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6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E8C4">
            <w:pPr>
              <w:jc w:val="center"/>
            </w:pPr>
          </w:p>
        </w:tc>
      </w:tr>
      <w:tr w14:paraId="2A32B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2D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57D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7C8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8908">
            <w:pPr>
              <w:jc w:val="center"/>
            </w:pPr>
            <w:r>
              <w:rPr>
                <w:rFonts w:ascii="宋体" w:hAnsi="宋体" w:eastAsia="宋体"/>
                <w:sz w:val="16"/>
              </w:rPr>
              <w:t>道路硬化及铺设彩砖费用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020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DA451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6808">
            <w:pPr>
              <w:jc w:val="center"/>
            </w:pPr>
            <w:r>
              <w:rPr>
                <w:rFonts w:ascii="宋体" w:hAnsi="宋体" w:eastAsia="宋体"/>
                <w:sz w:val="16"/>
              </w:rPr>
              <w:t>29.97万元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9B6318">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ECC3">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7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96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2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ED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B6DD">
            <w:pPr>
              <w:jc w:val="center"/>
            </w:pPr>
            <w:r>
              <w:rPr>
                <w:rFonts w:ascii="宋体" w:hAnsi="宋体" w:eastAsia="宋体"/>
                <w:sz w:val="16"/>
              </w:rPr>
              <w:t>严格控制开支，降低运行成本。</w:t>
            </w:r>
          </w:p>
        </w:tc>
      </w:tr>
      <w:tr w14:paraId="575B1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C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AC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C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DF2A">
            <w:pPr>
              <w:jc w:val="center"/>
            </w:pPr>
            <w:r>
              <w:rPr>
                <w:rFonts w:ascii="宋体" w:hAnsi="宋体" w:eastAsia="宋体"/>
                <w:sz w:val="16"/>
              </w:rPr>
              <w:t>管网铺设费用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EC25">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20072F">
            <w:pPr>
              <w:jc w:val="center"/>
            </w:pPr>
            <w:r>
              <w:rPr>
                <w:rFonts w:ascii="宋体" w:hAnsi="宋体" w:eastAsia="宋体"/>
                <w:sz w:val="16"/>
              </w:rPr>
              <w:t>&lt;=17.04万元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90C1">
            <w:pPr>
              <w:jc w:val="center"/>
            </w:pPr>
            <w:r>
              <w:rPr>
                <w:rFonts w:ascii="宋体" w:hAnsi="宋体" w:eastAsia="宋体"/>
                <w:sz w:val="16"/>
              </w:rPr>
              <w:t>16.95万元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11ACAA">
            <w:pPr>
              <w:jc w:val="center"/>
            </w:pPr>
            <w:r>
              <w:rPr>
                <w:rFonts w:ascii="宋体" w:hAnsi="宋体" w:eastAsia="宋体"/>
                <w:sz w:val="16"/>
              </w:rPr>
              <w:t>99.47%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46D1">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2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A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7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24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7E1E">
            <w:pPr>
              <w:jc w:val="center"/>
            </w:pPr>
            <w:r>
              <w:rPr>
                <w:rFonts w:ascii="宋体" w:hAnsi="宋体" w:eastAsia="宋体"/>
                <w:sz w:val="16"/>
              </w:rPr>
              <w:t>严格控制开支，降低运行成本。</w:t>
            </w:r>
          </w:p>
        </w:tc>
      </w:tr>
      <w:tr w14:paraId="6A9E9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7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C5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4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2830">
            <w:pPr>
              <w:jc w:val="center"/>
            </w:pPr>
            <w:r>
              <w:rPr>
                <w:rFonts w:ascii="宋体" w:hAnsi="宋体" w:eastAsia="宋体"/>
                <w:sz w:val="16"/>
              </w:rPr>
              <w:t>安装太阳能路灯费用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7C1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DBB8AA">
            <w:pPr>
              <w:jc w:val="center"/>
            </w:pPr>
            <w:r>
              <w:rPr>
                <w:rFonts w:ascii="宋体" w:hAnsi="宋体" w:eastAsia="宋体"/>
                <w:sz w:val="16"/>
              </w:rPr>
              <w:t>&lt;=12.96万元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D9E6">
            <w:pPr>
              <w:jc w:val="center"/>
            </w:pPr>
            <w:r>
              <w:rPr>
                <w:rFonts w:ascii="宋体" w:hAnsi="宋体" w:eastAsia="宋体"/>
                <w:sz w:val="16"/>
              </w:rPr>
              <w:t>12.96万元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C3D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F7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3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3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B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25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A544">
            <w:pPr>
              <w:jc w:val="center"/>
            </w:pPr>
          </w:p>
        </w:tc>
      </w:tr>
      <w:tr w14:paraId="0F545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2F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92D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A16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EB3A">
            <w:pPr>
              <w:jc w:val="center"/>
            </w:pPr>
            <w:r>
              <w:rPr>
                <w:rFonts w:ascii="宋体" w:hAnsi="宋体" w:eastAsia="宋体"/>
                <w:sz w:val="16"/>
              </w:rPr>
              <w:t>农村综合性改革试点试验地区乡村治理能力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806B">
            <w:pPr>
              <w:jc w:val="center"/>
            </w:pPr>
            <w:r>
              <w:rPr>
                <w:rFonts w:ascii="宋体" w:hAnsi="宋体" w:eastAsia="宋体"/>
                <w:sz w:val="16"/>
              </w:rPr>
              <w:t>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6EFC9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58A1">
            <w:pPr>
              <w:jc w:val="center"/>
            </w:pPr>
            <w:r>
              <w:rPr>
                <w:rFonts w:ascii="宋体" w:hAnsi="宋体" w:eastAsia="宋体"/>
                <w:sz w:val="16"/>
              </w:rPr>
              <w:t>有所提升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E06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83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A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0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30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5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FEB5">
            <w:pPr>
              <w:jc w:val="center"/>
            </w:pPr>
          </w:p>
        </w:tc>
      </w:tr>
      <w:tr w14:paraId="1DB5D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4F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4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9F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5432">
            <w:pPr>
              <w:jc w:val="center"/>
            </w:pPr>
            <w:r>
              <w:rPr>
                <w:rFonts w:ascii="宋体" w:hAnsi="宋体" w:eastAsia="宋体"/>
                <w:sz w:val="16"/>
              </w:rPr>
              <w:t>农村公益事业滚动项目库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B292">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149599">
            <w:pPr>
              <w:jc w:val="center"/>
            </w:pPr>
            <w:r>
              <w:rPr>
                <w:rFonts w:ascii="宋体" w:hAnsi="宋体" w:eastAsia="宋体"/>
                <w:sz w:val="16"/>
              </w:rPr>
              <w:t>基本建立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98D0">
            <w:pPr>
              <w:jc w:val="center"/>
            </w:pPr>
            <w:r>
              <w:rPr>
                <w:rFonts w:ascii="宋体" w:hAnsi="宋体" w:eastAsia="宋体"/>
                <w:sz w:val="16"/>
              </w:rPr>
              <w:t>基本建立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8A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27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B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F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2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A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1346">
            <w:pPr>
              <w:jc w:val="center"/>
            </w:pPr>
          </w:p>
        </w:tc>
      </w:tr>
      <w:tr w14:paraId="492E4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0B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87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C0F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D4A3">
            <w:pPr>
              <w:jc w:val="center"/>
            </w:pPr>
            <w:r>
              <w:rPr>
                <w:rFonts w:ascii="宋体" w:hAnsi="宋体" w:eastAsia="宋体"/>
                <w:sz w:val="16"/>
              </w:rPr>
              <w:t>农村生态环境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772B">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DBFCA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FD1A">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ECD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13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4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5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77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7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A9D3">
            <w:pPr>
              <w:jc w:val="center"/>
            </w:pPr>
          </w:p>
        </w:tc>
      </w:tr>
      <w:tr w14:paraId="7EBC5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A7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F8C2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7F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FF90">
            <w:pPr>
              <w:jc w:val="center"/>
            </w:pPr>
            <w:r>
              <w:rPr>
                <w:rFonts w:ascii="宋体" w:hAnsi="宋体" w:eastAsia="宋体"/>
                <w:sz w:val="16"/>
              </w:rPr>
              <w:t>项目区农民满意度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94A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0F90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37F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45B08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39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E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0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FC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C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079A">
            <w:pPr>
              <w:jc w:val="center"/>
            </w:pPr>
            <w:r>
              <w:rPr>
                <w:rFonts w:ascii="宋体" w:hAnsi="宋体" w:eastAsia="宋体"/>
                <w:sz w:val="16"/>
              </w:rPr>
              <w:t>达到预期目标。</w:t>
            </w:r>
          </w:p>
        </w:tc>
      </w:tr>
      <w:tr w14:paraId="32B56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4C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9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A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F3CC">
            <w:pPr>
              <w:jc w:val="center"/>
            </w:pPr>
            <w:r>
              <w:rPr>
                <w:rFonts w:hint="eastAsia" w:ascii="宋体" w:hAnsi="宋体"/>
                <w:sz w:val="16"/>
                <w:lang w:eastAsia="zh-CN"/>
              </w:rPr>
              <w:t>项目区</w:t>
            </w:r>
            <w:r>
              <w:rPr>
                <w:rFonts w:ascii="宋体" w:hAnsi="宋体" w:eastAsia="宋体"/>
                <w:sz w:val="16"/>
              </w:rPr>
              <w:t>基层干部满意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6B5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FF4D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2C6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BD587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E9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6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C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74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C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6AC0">
            <w:pPr>
              <w:jc w:val="center"/>
            </w:pPr>
            <w:r>
              <w:rPr>
                <w:rFonts w:ascii="宋体" w:hAnsi="宋体" w:eastAsia="宋体"/>
                <w:sz w:val="16"/>
              </w:rPr>
              <w:t>达到预期目标。</w:t>
            </w:r>
          </w:p>
        </w:tc>
      </w:tr>
      <w:tr w14:paraId="0D282B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B978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FAD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DB219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4D6B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F12C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1758">
            <w:pPr>
              <w:jc w:val="center"/>
            </w:pPr>
            <w:r>
              <w:rPr>
                <w:rFonts w:ascii="宋体" w:hAnsi="宋体" w:eastAsia="宋体"/>
                <w:sz w:val="16"/>
              </w:rPr>
              <w:t>99.85分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072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BFA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939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23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BC9CF4"/>
        </w:tc>
      </w:tr>
    </w:tbl>
    <w:p w14:paraId="04C2F9FC">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101AA33B">
        <w:tc>
          <w:tcPr>
            <w:tcW w:w="9056" w:type="dxa"/>
            <w:gridSpan w:val="14"/>
            <w:vAlign w:val="center"/>
          </w:tcPr>
          <w:p w14:paraId="42A2A287">
            <w:pPr>
              <w:jc w:val="center"/>
            </w:pPr>
            <w:r>
              <w:rPr>
                <w:rFonts w:ascii="宋体" w:hAnsi="宋体" w:eastAsia="宋体"/>
                <w:sz w:val="24"/>
              </w:rPr>
              <w:t>项目支出绩效自评表</w:t>
            </w:r>
          </w:p>
        </w:tc>
      </w:tr>
      <w:tr w14:paraId="5996FDB0">
        <w:tblPrEx>
          <w:tblCellMar>
            <w:top w:w="0" w:type="dxa"/>
            <w:left w:w="108" w:type="dxa"/>
            <w:bottom w:w="0" w:type="dxa"/>
            <w:right w:w="108" w:type="dxa"/>
          </w:tblCellMar>
        </w:tblPrEx>
        <w:tc>
          <w:tcPr>
            <w:tcW w:w="9056" w:type="dxa"/>
            <w:gridSpan w:val="14"/>
            <w:vAlign w:val="center"/>
          </w:tcPr>
          <w:p w14:paraId="191ED1BF">
            <w:pPr>
              <w:jc w:val="center"/>
            </w:pPr>
            <w:r>
              <w:rPr>
                <w:rFonts w:ascii="宋体" w:hAnsi="宋体" w:eastAsia="宋体"/>
                <w:sz w:val="24"/>
              </w:rPr>
              <w:t>(2024年度)</w:t>
            </w:r>
          </w:p>
        </w:tc>
      </w:tr>
      <w:tr w14:paraId="13652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8B9F">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5727C">
            <w:pPr>
              <w:jc w:val="center"/>
            </w:pPr>
            <w:r>
              <w:rPr>
                <w:rFonts w:ascii="宋体" w:hAnsi="宋体" w:eastAsia="宋体"/>
                <w:sz w:val="16"/>
              </w:rPr>
              <w:t>农村综合改革转移支付</w:t>
            </w:r>
          </w:p>
        </w:tc>
      </w:tr>
      <w:tr w14:paraId="25F64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0B33">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7AEA5">
            <w:pPr>
              <w:jc w:val="center"/>
            </w:pPr>
            <w:r>
              <w:rPr>
                <w:rFonts w:ascii="宋体" w:hAnsi="宋体" w:eastAsia="宋体"/>
                <w:sz w:val="16"/>
              </w:rPr>
              <w:t>霍城县萨尔布拉克镇人民政府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C0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B9CBEE">
            <w:pPr>
              <w:jc w:val="center"/>
            </w:pPr>
            <w:r>
              <w:rPr>
                <w:rFonts w:ascii="宋体" w:hAnsi="宋体" w:eastAsia="宋体"/>
                <w:sz w:val="16"/>
              </w:rPr>
              <w:t>霍城县萨尔布拉克镇人民政府</w:t>
            </w:r>
          </w:p>
        </w:tc>
      </w:tr>
      <w:tr w14:paraId="74241A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1CBC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A2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3B61F">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F8E60">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B7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B2B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8D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765D">
            <w:pPr>
              <w:jc w:val="center"/>
            </w:pPr>
            <w:r>
              <w:rPr>
                <w:rFonts w:ascii="宋体" w:hAnsi="宋体" w:eastAsia="宋体"/>
                <w:sz w:val="16"/>
              </w:rPr>
              <w:t>得分</w:t>
            </w:r>
          </w:p>
        </w:tc>
      </w:tr>
      <w:tr w14:paraId="35989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9A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CC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8073">
            <w:pPr>
              <w:jc w:val="center"/>
            </w:pPr>
            <w:r>
              <w:rPr>
                <w:rFonts w:ascii="宋体" w:hAnsi="宋体" w:eastAsia="宋体"/>
                <w:sz w:val="16"/>
              </w:rPr>
              <w:t>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E1CB">
            <w:pPr>
              <w:jc w:val="center"/>
            </w:pPr>
            <w:r>
              <w:rPr>
                <w:rFonts w:ascii="宋体" w:hAnsi="宋体" w:eastAsia="宋体"/>
                <w:sz w:val="16"/>
              </w:rPr>
              <w:t>50.00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DAB15">
            <w:pPr>
              <w:jc w:val="center"/>
            </w:pPr>
            <w:r>
              <w:rPr>
                <w:rFonts w:ascii="宋体" w:hAnsi="宋体" w:eastAsia="宋体"/>
                <w:sz w:val="16"/>
              </w:rPr>
              <w:t>49.43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AE7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60643">
            <w:pPr>
              <w:jc w:val="center"/>
            </w:pPr>
            <w:r>
              <w:rPr>
                <w:rFonts w:ascii="宋体" w:hAnsi="宋体" w:eastAsia="宋体"/>
                <w:sz w:val="16"/>
              </w:rPr>
              <w:t>98.86%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6775">
            <w:pPr>
              <w:jc w:val="center"/>
            </w:pPr>
            <w:r>
              <w:rPr>
                <w:rFonts w:ascii="宋体" w:hAnsi="宋体" w:eastAsia="宋体"/>
                <w:sz w:val="16"/>
              </w:rPr>
              <w:t>9.71</w:t>
            </w:r>
          </w:p>
        </w:tc>
      </w:tr>
      <w:tr w14:paraId="41E36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75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3F6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BBD4">
            <w:pPr>
              <w:jc w:val="center"/>
            </w:pPr>
            <w:r>
              <w:rPr>
                <w:rFonts w:ascii="宋体" w:hAnsi="宋体" w:eastAsia="宋体"/>
                <w:sz w:val="16"/>
              </w:rPr>
              <w:t>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6A59">
            <w:pPr>
              <w:jc w:val="center"/>
            </w:pPr>
            <w:r>
              <w:rPr>
                <w:rFonts w:ascii="宋体" w:hAnsi="宋体" w:eastAsia="宋体"/>
                <w:sz w:val="16"/>
              </w:rPr>
              <w:t>50.00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D573">
            <w:pPr>
              <w:jc w:val="center"/>
            </w:pPr>
            <w:r>
              <w:rPr>
                <w:rFonts w:ascii="宋体" w:hAnsi="宋体" w:eastAsia="宋体"/>
                <w:sz w:val="16"/>
              </w:rPr>
              <w:t>49.43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2C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1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E65F">
            <w:pPr>
              <w:jc w:val="center"/>
            </w:pPr>
            <w:r>
              <w:rPr>
                <w:rFonts w:ascii="宋体" w:hAnsi="宋体" w:eastAsia="宋体"/>
                <w:sz w:val="16"/>
              </w:rPr>
              <w:t>—</w:t>
            </w:r>
          </w:p>
        </w:tc>
      </w:tr>
      <w:tr w14:paraId="7DA85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8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ECE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82E5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F6FD">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E7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D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1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D3E8">
            <w:pPr>
              <w:jc w:val="center"/>
            </w:pPr>
            <w:r>
              <w:rPr>
                <w:rFonts w:ascii="宋体" w:hAnsi="宋体" w:eastAsia="宋体"/>
                <w:sz w:val="16"/>
              </w:rPr>
              <w:t>—</w:t>
            </w:r>
          </w:p>
        </w:tc>
      </w:tr>
      <w:tr w14:paraId="14C12F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3E799">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F95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4C99A8">
            <w:pPr>
              <w:jc w:val="center"/>
            </w:pPr>
            <w:r>
              <w:rPr>
                <w:rFonts w:ascii="宋体" w:hAnsi="宋体" w:eastAsia="宋体"/>
                <w:sz w:val="16"/>
              </w:rPr>
              <w:t>实际完成情况</w:t>
            </w:r>
          </w:p>
        </w:tc>
      </w:tr>
      <w:tr w14:paraId="33BBF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9C6B3"/>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20705">
            <w:pPr>
              <w:jc w:val="both"/>
            </w:pPr>
            <w:r>
              <w:rPr>
                <w:rFonts w:ascii="宋体" w:hAnsi="宋体" w:eastAsia="宋体"/>
                <w:sz w:val="16"/>
              </w:rPr>
              <w:t>推进农村公益事业建设，提升农村人居环境。通过萨尔布拉克镇恰特塔勒村实施村级道路美化绿化、防渗渠建设、新建路灯等项目，助力乡村基础设施建设更加完善，改善人居环境，提升村容村貌，促进农牧民收入提升。工程总投入50</w:t>
            </w:r>
            <w:r>
              <w:rPr>
                <w:rFonts w:hint="eastAsia" w:ascii="宋体" w:hAnsi="宋体"/>
                <w:sz w:val="16"/>
                <w:lang w:eastAsia="zh-CN"/>
              </w:rPr>
              <w:t>万元</w:t>
            </w:r>
            <w:r>
              <w:rPr>
                <w:rFonts w:ascii="宋体" w:hAnsi="宋体" w:eastAsia="宋体"/>
                <w:sz w:val="16"/>
              </w:rPr>
              <w:t>，资金来源为财政拨款。</w:t>
            </w:r>
            <w:r>
              <w:rPr>
                <w:rFonts w:ascii="宋体" w:hAnsi="宋体" w:eastAsia="宋体"/>
                <w:sz w:val="16"/>
              </w:rPr>
              <w:br w:type="textWrapping"/>
            </w:r>
            <w:r>
              <w:rPr>
                <w:rFonts w:ascii="宋体" w:hAnsi="宋体" w:eastAsia="宋体"/>
                <w:sz w:val="16"/>
              </w:rPr>
              <w:t>目标1：修建防渗渠700米，计划投入14万元；地面硬化2000平方米，计划投入14万元；</w:t>
            </w:r>
            <w:r>
              <w:rPr>
                <w:rFonts w:ascii="宋体" w:hAnsi="宋体" w:eastAsia="宋体"/>
                <w:sz w:val="16"/>
              </w:rPr>
              <w:br w:type="textWrapping"/>
            </w:r>
            <w:r>
              <w:rPr>
                <w:rFonts w:ascii="宋体" w:hAnsi="宋体" w:eastAsia="宋体"/>
                <w:sz w:val="16"/>
              </w:rPr>
              <w:t>目标2：新建路灯30盏，计划投入5万元；路灯上悬挂国旗50副，计划投入3万元；粉刷道路两旁墙面4000平方米，计划投入4万元；美化绿化亮化村级道路600米，计划投入10万元。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51676">
            <w:pPr>
              <w:jc w:val="both"/>
            </w:pPr>
            <w:r>
              <w:rPr>
                <w:rFonts w:ascii="宋体" w:hAnsi="宋体" w:eastAsia="宋体"/>
                <w:sz w:val="16"/>
              </w:rPr>
              <w:t>该项目修建防渗渠350米，资金投入14万元；地面硬化1500平</w:t>
            </w:r>
            <w:r>
              <w:rPr>
                <w:rFonts w:hint="eastAsia" w:ascii="宋体" w:hAnsi="宋体"/>
                <w:sz w:val="16"/>
                <w:lang w:eastAsia="zh-CN"/>
              </w:rPr>
              <w:t>方米</w:t>
            </w:r>
            <w:r>
              <w:rPr>
                <w:rFonts w:ascii="宋体" w:hAnsi="宋体" w:eastAsia="宋体"/>
                <w:sz w:val="16"/>
              </w:rPr>
              <w:t>，资金投入14万元；新建路灯30盏，资金投入5万元；路灯上悬挂国旗580副，资金投入3万元；粉刷道路两旁墙面10000平方米，资金投入4万元；美化绿化亮化村级道路600米，资金投入9.43万元，总资金投入49.43万元。该项目的实施助力乡村基础设施建设更加完善，提升村容村貌，促进农牧民收入提升。</w:t>
            </w:r>
          </w:p>
        </w:tc>
      </w:tr>
      <w:tr w14:paraId="2B021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02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93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FA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5D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42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8CA9">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B3F32E">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B93A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386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C5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32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92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BA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396D">
            <w:pPr>
              <w:jc w:val="center"/>
            </w:pPr>
            <w:r>
              <w:rPr>
                <w:rFonts w:ascii="宋体" w:hAnsi="宋体" w:eastAsia="宋体"/>
                <w:sz w:val="16"/>
              </w:rPr>
              <w:t>偏差原因分析及改进措施</w:t>
            </w:r>
          </w:p>
        </w:tc>
      </w:tr>
      <w:tr w14:paraId="5042DB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C89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90D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A32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01E4">
            <w:pPr>
              <w:jc w:val="center"/>
            </w:pPr>
            <w:r>
              <w:rPr>
                <w:rFonts w:ascii="宋体" w:hAnsi="宋体" w:eastAsia="宋体"/>
                <w:sz w:val="16"/>
              </w:rPr>
              <w:t>支持村内公益建设数量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D0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84BA">
            <w:pPr>
              <w:jc w:val="center"/>
            </w:pPr>
            <w:r>
              <w:rPr>
                <w:rFonts w:ascii="宋体" w:hAnsi="宋体" w:eastAsia="宋体"/>
                <w:sz w:val="16"/>
              </w:rPr>
              <w: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7BC7C7">
            <w:pPr>
              <w:jc w:val="center"/>
            </w:pPr>
            <w:r>
              <w:rPr>
                <w:rFonts w:ascii="宋体" w:hAnsi="宋体" w:eastAsia="宋体"/>
                <w:sz w:val="16"/>
              </w:rPr>
              <w:t>1个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6C7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21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2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A8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D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FF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954E">
            <w:pPr>
              <w:jc w:val="center"/>
            </w:pPr>
          </w:p>
        </w:tc>
      </w:tr>
      <w:tr w14:paraId="175B0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D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6F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49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803C">
            <w:pPr>
              <w:jc w:val="center"/>
            </w:pPr>
            <w:r>
              <w:rPr>
                <w:rFonts w:ascii="宋体" w:hAnsi="宋体" w:eastAsia="宋体"/>
                <w:sz w:val="16"/>
              </w:rPr>
              <w:t>修建防渗渠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5F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5985">
            <w:pPr>
              <w:jc w:val="center"/>
            </w:pPr>
            <w:r>
              <w:rPr>
                <w:rFonts w:ascii="宋体" w:hAnsi="宋体" w:eastAsia="宋体"/>
                <w:sz w:val="16"/>
              </w:rPr>
              <w:t>&gt;=700米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B2F46">
            <w:pPr>
              <w:jc w:val="center"/>
            </w:pPr>
            <w:r>
              <w:rPr>
                <w:rFonts w:ascii="宋体" w:hAnsi="宋体" w:eastAsia="宋体"/>
                <w:sz w:val="16"/>
              </w:rPr>
              <w:t>350米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055D8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8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1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134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6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2C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8946">
            <w:pPr>
              <w:jc w:val="center"/>
            </w:pPr>
            <w:r>
              <w:rPr>
                <w:rFonts w:ascii="宋体" w:hAnsi="宋体" w:eastAsia="宋体"/>
                <w:sz w:val="16"/>
              </w:rPr>
              <w:t>项目目标年初设定时将防渗渠的长度计算错误，翻倍计算。</w:t>
            </w:r>
          </w:p>
        </w:tc>
      </w:tr>
      <w:tr w14:paraId="4BEC0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C8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F2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5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596B">
            <w:pPr>
              <w:jc w:val="center"/>
            </w:pPr>
            <w:r>
              <w:rPr>
                <w:rFonts w:ascii="宋体" w:hAnsi="宋体" w:eastAsia="宋体"/>
                <w:sz w:val="16"/>
              </w:rPr>
              <w:t>美化绿化亮化村级道路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AF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C242">
            <w:pPr>
              <w:jc w:val="center"/>
            </w:pPr>
            <w:r>
              <w:rPr>
                <w:rFonts w:ascii="宋体" w:hAnsi="宋体" w:eastAsia="宋体"/>
                <w:sz w:val="16"/>
              </w:rPr>
              <w:t>&gt;=600米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50A842">
            <w:pPr>
              <w:jc w:val="center"/>
            </w:pPr>
            <w:r>
              <w:rPr>
                <w:rFonts w:ascii="宋体" w:hAnsi="宋体" w:eastAsia="宋体"/>
                <w:sz w:val="16"/>
              </w:rPr>
              <w:t>600米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AC5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FE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4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A0C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4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79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CB6D">
            <w:pPr>
              <w:jc w:val="center"/>
            </w:pPr>
          </w:p>
        </w:tc>
      </w:tr>
      <w:tr w14:paraId="0BABC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73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8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75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B4BF">
            <w:pPr>
              <w:jc w:val="center"/>
            </w:pPr>
            <w:r>
              <w:rPr>
                <w:rFonts w:ascii="宋体" w:hAnsi="宋体" w:eastAsia="宋体"/>
                <w:sz w:val="16"/>
              </w:rPr>
              <w:t>村内公益设施建设验收合格率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BA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415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CA99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D21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2E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3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DDD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6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7C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D79">
            <w:pPr>
              <w:jc w:val="center"/>
            </w:pPr>
          </w:p>
        </w:tc>
      </w:tr>
      <w:tr w14:paraId="6C5F9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11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D8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B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0D2A">
            <w:pPr>
              <w:jc w:val="center"/>
            </w:pPr>
            <w:r>
              <w:rPr>
                <w:rFonts w:ascii="宋体" w:hAnsi="宋体" w:eastAsia="宋体"/>
                <w:sz w:val="16"/>
              </w:rPr>
              <w:t>中央财政资金下达及时性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B4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1B3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47389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EC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47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A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217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F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25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6B0A">
            <w:pPr>
              <w:jc w:val="center"/>
            </w:pPr>
          </w:p>
        </w:tc>
      </w:tr>
      <w:tr w14:paraId="21B5C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9E9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D8E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E8A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9D5A">
            <w:pPr>
              <w:jc w:val="center"/>
            </w:pPr>
            <w:r>
              <w:rPr>
                <w:rFonts w:ascii="宋体" w:hAnsi="宋体" w:eastAsia="宋体"/>
                <w:sz w:val="16"/>
              </w:rPr>
              <w:t>修建防渗渠费用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D1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7C97">
            <w:pPr>
              <w:jc w:val="center"/>
            </w:pPr>
            <w:r>
              <w:rPr>
                <w:rFonts w:ascii="宋体" w:hAnsi="宋体" w:eastAsia="宋体"/>
                <w:sz w:val="16"/>
              </w:rPr>
              <w:t>&lt;=28万元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DD1AC3">
            <w:pPr>
              <w:jc w:val="center"/>
            </w:pPr>
            <w:r>
              <w:rPr>
                <w:rFonts w:ascii="宋体" w:hAnsi="宋体" w:eastAsia="宋体"/>
                <w:sz w:val="16"/>
              </w:rPr>
              <w:t>27.43万元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1AAF9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35A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5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BC7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F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FD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2664">
            <w:pPr>
              <w:jc w:val="center"/>
            </w:pPr>
            <w:r>
              <w:rPr>
                <w:rFonts w:ascii="宋体" w:hAnsi="宋体" w:eastAsia="宋体"/>
                <w:sz w:val="16"/>
              </w:rPr>
              <w:t>严格控制成本，节约开支</w:t>
            </w:r>
          </w:p>
        </w:tc>
      </w:tr>
      <w:tr w14:paraId="3D44F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A4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2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1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2EC">
            <w:pPr>
              <w:jc w:val="center"/>
            </w:pPr>
            <w:r>
              <w:rPr>
                <w:rFonts w:ascii="宋体" w:hAnsi="宋体" w:eastAsia="宋体"/>
                <w:sz w:val="16"/>
              </w:rPr>
              <w:t>美化绿化亮化费用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F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C268">
            <w:pPr>
              <w:jc w:val="center"/>
            </w:pPr>
            <w:r>
              <w:rPr>
                <w:rFonts w:ascii="宋体" w:hAnsi="宋体" w:eastAsia="宋体"/>
                <w:sz w:val="16"/>
              </w:rPr>
              <w:t>&lt;=22万元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FDD627">
            <w:pPr>
              <w:jc w:val="center"/>
            </w:pPr>
            <w:r>
              <w:rPr>
                <w:rFonts w:ascii="宋体" w:hAnsi="宋体" w:eastAsia="宋体"/>
                <w:sz w:val="16"/>
              </w:rPr>
              <w:t>22万元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F30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F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7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413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D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A0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60ED">
            <w:pPr>
              <w:jc w:val="center"/>
            </w:pPr>
          </w:p>
        </w:tc>
      </w:tr>
      <w:tr w14:paraId="529C1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5EE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A7AC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6DF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6EBB">
            <w:pPr>
              <w:jc w:val="center"/>
            </w:pPr>
            <w:r>
              <w:rPr>
                <w:rFonts w:ascii="宋体" w:hAnsi="宋体" w:eastAsia="宋体"/>
                <w:sz w:val="16"/>
              </w:rPr>
              <w:t>农村综合性改革试点试验地区乡村治理能力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E2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8CF1">
            <w:pPr>
              <w:jc w:val="center"/>
            </w:pPr>
            <w:r>
              <w:rPr>
                <w:rFonts w:ascii="宋体" w:hAnsi="宋体" w:eastAsia="宋体"/>
                <w:sz w:val="16"/>
              </w:rPr>
              <w:t>有所提升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43BA82">
            <w:pPr>
              <w:jc w:val="center"/>
            </w:pPr>
            <w:r>
              <w:rPr>
                <w:rFonts w:ascii="宋体" w:hAnsi="宋体" w:eastAsia="宋体"/>
                <w:sz w:val="16"/>
              </w:rPr>
              <w:t>有所提升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4AE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41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C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CE1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88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8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A593">
            <w:pPr>
              <w:jc w:val="center"/>
            </w:pPr>
          </w:p>
        </w:tc>
      </w:tr>
      <w:tr w14:paraId="46733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56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38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E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5EE7">
            <w:pPr>
              <w:jc w:val="center"/>
            </w:pPr>
            <w:r>
              <w:rPr>
                <w:rFonts w:ascii="宋体" w:hAnsi="宋体" w:eastAsia="宋体"/>
                <w:sz w:val="16"/>
              </w:rPr>
              <w:t>农村公益事业滚动项目库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D4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08B">
            <w:pPr>
              <w:jc w:val="center"/>
            </w:pPr>
            <w:r>
              <w:rPr>
                <w:rFonts w:ascii="宋体" w:hAnsi="宋体" w:eastAsia="宋体"/>
                <w:sz w:val="16"/>
              </w:rPr>
              <w:t>基本建立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4984CC">
            <w:pPr>
              <w:jc w:val="center"/>
            </w:pPr>
            <w:r>
              <w:rPr>
                <w:rFonts w:ascii="宋体" w:hAnsi="宋体" w:eastAsia="宋体"/>
                <w:sz w:val="16"/>
              </w:rPr>
              <w:t>基本建立</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090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86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C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608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AF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7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6618">
            <w:pPr>
              <w:jc w:val="center"/>
            </w:pPr>
          </w:p>
        </w:tc>
      </w:tr>
      <w:tr w14:paraId="0CB1F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CA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01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C1C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D61D">
            <w:pPr>
              <w:jc w:val="center"/>
            </w:pPr>
            <w:r>
              <w:rPr>
                <w:rFonts w:ascii="宋体" w:hAnsi="宋体" w:eastAsia="宋体"/>
                <w:sz w:val="16"/>
              </w:rPr>
              <w:t>农村生态环境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C4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322F">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1F187F">
            <w:pPr>
              <w:jc w:val="center"/>
            </w:pPr>
            <w:r>
              <w:rPr>
                <w:rFonts w:ascii="宋体" w:hAnsi="宋体" w:eastAsia="宋体"/>
                <w:sz w:val="16"/>
              </w:rPr>
              <w:t>有效改善</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E92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9F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B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AFD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B7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C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4669">
            <w:pPr>
              <w:jc w:val="center"/>
            </w:pPr>
          </w:p>
        </w:tc>
      </w:tr>
      <w:tr w14:paraId="28BE0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82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0116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24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2DB0">
            <w:pPr>
              <w:jc w:val="center"/>
            </w:pPr>
            <w:r>
              <w:rPr>
                <w:rFonts w:ascii="宋体" w:hAnsi="宋体" w:eastAsia="宋体"/>
                <w:sz w:val="16"/>
              </w:rPr>
              <w:t>项目区农民满意度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F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E985">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908ABE">
            <w:pPr>
              <w:jc w:val="center"/>
            </w:pPr>
            <w:r>
              <w:rPr>
                <w:rFonts w:ascii="宋体" w:hAnsi="宋体" w:eastAsia="宋体"/>
                <w:sz w:val="16"/>
              </w:rPr>
              <w:t>93.76%</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5A3712">
            <w:pPr>
              <w:jc w:val="center"/>
            </w:pPr>
            <w:r>
              <w:rPr>
                <w:rFonts w:ascii="宋体" w:hAnsi="宋体" w:eastAsia="宋体"/>
                <w:sz w:val="16"/>
              </w:rPr>
              <w:t>104.17%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AF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4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DF9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9E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B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B4C0">
            <w:pPr>
              <w:jc w:val="center"/>
            </w:pPr>
            <w:r>
              <w:rPr>
                <w:rFonts w:ascii="宋体" w:hAnsi="宋体" w:eastAsia="宋体"/>
                <w:sz w:val="16"/>
              </w:rPr>
              <w:t>达到预期目标</w:t>
            </w:r>
          </w:p>
        </w:tc>
      </w:tr>
      <w:tr w14:paraId="4F4C0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1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B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6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E5CA">
            <w:pPr>
              <w:jc w:val="center"/>
            </w:pPr>
            <w:r>
              <w:rPr>
                <w:rFonts w:ascii="宋体" w:hAnsi="宋体" w:eastAsia="宋体"/>
                <w:sz w:val="16"/>
              </w:rPr>
              <w:t>项目区基层干部满意度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0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FC6E">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3E35A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859D69">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19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6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8C8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F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2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370E">
            <w:pPr>
              <w:jc w:val="center"/>
            </w:pPr>
            <w:r>
              <w:rPr>
                <w:rFonts w:ascii="宋体" w:hAnsi="宋体" w:eastAsia="宋体"/>
                <w:sz w:val="16"/>
              </w:rPr>
              <w:t>达到预期目标</w:t>
            </w:r>
          </w:p>
        </w:tc>
      </w:tr>
      <w:tr w14:paraId="030B57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A77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6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2082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248E01D"/>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FA31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6CD2">
            <w:pPr>
              <w:jc w:val="center"/>
            </w:pPr>
            <w:r>
              <w:rPr>
                <w:rFonts w:ascii="宋体" w:hAnsi="宋体" w:eastAsia="宋体"/>
                <w:sz w:val="16"/>
              </w:rPr>
              <w:t>95.51分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4A2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0E3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BB2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DF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24F7C"/>
        </w:tc>
      </w:tr>
    </w:tbl>
    <w:p w14:paraId="5E3319DA">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0E4D5382">
        <w:tblPrEx>
          <w:tblCellMar>
            <w:top w:w="0" w:type="dxa"/>
            <w:left w:w="108" w:type="dxa"/>
            <w:bottom w:w="0" w:type="dxa"/>
            <w:right w:w="108" w:type="dxa"/>
          </w:tblCellMar>
        </w:tblPrEx>
        <w:tc>
          <w:tcPr>
            <w:tcW w:w="8992" w:type="dxa"/>
            <w:gridSpan w:val="14"/>
            <w:vAlign w:val="center"/>
          </w:tcPr>
          <w:p w14:paraId="13FFE625">
            <w:pPr>
              <w:jc w:val="center"/>
            </w:pPr>
            <w:r>
              <w:rPr>
                <w:rFonts w:ascii="宋体" w:hAnsi="宋体" w:eastAsia="宋体"/>
                <w:sz w:val="24"/>
              </w:rPr>
              <w:t>项目支出绩效自评表</w:t>
            </w:r>
          </w:p>
        </w:tc>
      </w:tr>
      <w:tr w14:paraId="7FA48E2F">
        <w:tblPrEx>
          <w:tblCellMar>
            <w:top w:w="0" w:type="dxa"/>
            <w:left w:w="108" w:type="dxa"/>
            <w:bottom w:w="0" w:type="dxa"/>
            <w:right w:w="108" w:type="dxa"/>
          </w:tblCellMar>
        </w:tblPrEx>
        <w:tc>
          <w:tcPr>
            <w:tcW w:w="8992" w:type="dxa"/>
            <w:gridSpan w:val="14"/>
            <w:vAlign w:val="center"/>
          </w:tcPr>
          <w:p w14:paraId="4D3D14DA">
            <w:pPr>
              <w:jc w:val="center"/>
            </w:pPr>
            <w:r>
              <w:rPr>
                <w:rFonts w:ascii="宋体" w:hAnsi="宋体" w:eastAsia="宋体"/>
                <w:sz w:val="24"/>
              </w:rPr>
              <w:t>(2024年度)</w:t>
            </w:r>
          </w:p>
        </w:tc>
      </w:tr>
      <w:tr w14:paraId="132C63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2F0A">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02C9B">
            <w:pPr>
              <w:jc w:val="center"/>
            </w:pPr>
            <w:r>
              <w:rPr>
                <w:rFonts w:ascii="宋体" w:hAnsi="宋体" w:eastAsia="宋体"/>
                <w:sz w:val="16"/>
              </w:rPr>
              <w:t>萨镇政府恰特尔塔勒村绿化工程（欠款）</w:t>
            </w:r>
          </w:p>
        </w:tc>
      </w:tr>
      <w:tr w14:paraId="32B8B0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42CE">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C80D2">
            <w:pPr>
              <w:jc w:val="center"/>
            </w:pPr>
            <w:r>
              <w:rPr>
                <w:rFonts w:ascii="宋体" w:hAnsi="宋体" w:eastAsia="宋体"/>
                <w:sz w:val="16"/>
              </w:rPr>
              <w:t>霍城县萨尔布拉克镇人民政府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C0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A729FB">
            <w:pPr>
              <w:jc w:val="center"/>
            </w:pPr>
            <w:r>
              <w:rPr>
                <w:rFonts w:ascii="宋体" w:hAnsi="宋体" w:eastAsia="宋体"/>
                <w:sz w:val="16"/>
              </w:rPr>
              <w:t>霍城县萨尔布拉克镇人民政府</w:t>
            </w:r>
          </w:p>
        </w:tc>
      </w:tr>
      <w:tr w14:paraId="58D16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2B44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05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759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4131">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98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66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CC7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26CB">
            <w:pPr>
              <w:jc w:val="center"/>
            </w:pPr>
            <w:r>
              <w:rPr>
                <w:rFonts w:ascii="宋体" w:hAnsi="宋体" w:eastAsia="宋体"/>
                <w:sz w:val="16"/>
              </w:rPr>
              <w:t>得分</w:t>
            </w:r>
          </w:p>
        </w:tc>
      </w:tr>
      <w:tr w14:paraId="6AF4E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9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8E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FB6AA">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5A15C">
            <w:pPr>
              <w:jc w:val="center"/>
            </w:pPr>
            <w:r>
              <w:rPr>
                <w:rFonts w:ascii="宋体" w:hAnsi="宋体" w:eastAsia="宋体"/>
                <w:sz w:val="16"/>
              </w:rPr>
              <w:t>4.50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55F2">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1C4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EC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F276">
            <w:pPr>
              <w:jc w:val="center"/>
            </w:pPr>
            <w:r>
              <w:rPr>
                <w:rFonts w:ascii="宋体" w:hAnsi="宋体" w:eastAsia="宋体"/>
                <w:sz w:val="16"/>
              </w:rPr>
              <w:t>10.00</w:t>
            </w:r>
          </w:p>
        </w:tc>
      </w:tr>
      <w:tr w14:paraId="4421A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97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A81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6230">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2332">
            <w:pPr>
              <w:jc w:val="center"/>
            </w:pPr>
            <w:r>
              <w:rPr>
                <w:rFonts w:ascii="宋体" w:hAnsi="宋体" w:eastAsia="宋体"/>
                <w:sz w:val="16"/>
              </w:rPr>
              <w:t>4.50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BD8D">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89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5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7943">
            <w:pPr>
              <w:jc w:val="center"/>
            </w:pPr>
            <w:r>
              <w:rPr>
                <w:rFonts w:ascii="宋体" w:hAnsi="宋体" w:eastAsia="宋体"/>
                <w:sz w:val="16"/>
              </w:rPr>
              <w:t>—</w:t>
            </w:r>
          </w:p>
        </w:tc>
      </w:tr>
      <w:tr w14:paraId="4D920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22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E4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87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3C2E">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94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6BF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0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FB5D">
            <w:pPr>
              <w:jc w:val="center"/>
            </w:pPr>
            <w:r>
              <w:rPr>
                <w:rFonts w:ascii="宋体" w:hAnsi="宋体" w:eastAsia="宋体"/>
                <w:sz w:val="16"/>
              </w:rPr>
              <w:t>—</w:t>
            </w:r>
          </w:p>
        </w:tc>
      </w:tr>
      <w:tr w14:paraId="54C69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A8902">
            <w:pPr>
              <w:jc w:val="center"/>
            </w:pPr>
            <w:r>
              <w:rPr>
                <w:rFonts w:ascii="宋体" w:hAnsi="宋体" w:eastAsia="宋体"/>
                <w:sz w:val="16"/>
              </w:rPr>
              <w:t>年度总体目标</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F0C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5C2D3">
            <w:pPr>
              <w:jc w:val="center"/>
            </w:pPr>
            <w:r>
              <w:rPr>
                <w:rFonts w:ascii="宋体" w:hAnsi="宋体" w:eastAsia="宋体"/>
                <w:sz w:val="16"/>
              </w:rPr>
              <w:t>实际完成情况</w:t>
            </w:r>
          </w:p>
        </w:tc>
      </w:tr>
      <w:tr w14:paraId="1CD64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7407B"/>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DB18AC">
            <w:pPr>
              <w:jc w:val="both"/>
            </w:pPr>
            <w:r>
              <w:rPr>
                <w:rFonts w:ascii="宋体" w:hAnsi="宋体" w:eastAsia="宋体"/>
                <w:sz w:val="16"/>
              </w:rPr>
              <w:t>根据经责审计及州直防范和化解拖欠中小企业账款专项行动的相关要求，萨镇恰特塔勒村绿化工程项目已评审完成工程造价共计16.21万元，需支付工程欠款4.5万元，解决本单位工程欠款清理工作问题，维护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1D2DE">
            <w:pPr>
              <w:jc w:val="both"/>
            </w:pPr>
            <w:r>
              <w:rPr>
                <w:rFonts w:ascii="宋体" w:hAnsi="宋体" w:eastAsia="宋体"/>
                <w:sz w:val="16"/>
              </w:rPr>
              <w:t>萨镇恰特塔勒村绿化工程项目支付工程欠款4.5万元，萨镇政府已解决本单位工程欠款清理工作问题，维护政府公信力。</w:t>
            </w:r>
          </w:p>
        </w:tc>
      </w:tr>
      <w:tr w14:paraId="03835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44F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8D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00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02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1C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495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11B5">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3791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960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44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19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C3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3C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308A">
            <w:pPr>
              <w:jc w:val="center"/>
            </w:pPr>
            <w:r>
              <w:rPr>
                <w:rFonts w:ascii="宋体" w:hAnsi="宋体" w:eastAsia="宋体"/>
                <w:sz w:val="16"/>
              </w:rPr>
              <w:t>偏差原因分析及改进措施</w:t>
            </w:r>
          </w:p>
        </w:tc>
      </w:tr>
      <w:tr w14:paraId="6E003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CE3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57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DE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0A75">
            <w:pPr>
              <w:jc w:val="center"/>
            </w:pPr>
            <w:r>
              <w:rPr>
                <w:rFonts w:ascii="宋体" w:hAnsi="宋体" w:eastAsia="宋体"/>
                <w:sz w:val="16"/>
              </w:rPr>
              <w:t>支付施工单位数量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5D7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341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88F8">
            <w:pPr>
              <w:jc w:val="center"/>
            </w:pPr>
            <w:r>
              <w:rPr>
                <w:rFonts w:ascii="宋体" w:hAnsi="宋体" w:eastAsia="宋体"/>
                <w:sz w:val="16"/>
              </w:rPr>
              <w:t>1家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95D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DEA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B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5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259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A1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A8D4">
            <w:pPr>
              <w:jc w:val="center"/>
            </w:pPr>
          </w:p>
        </w:tc>
      </w:tr>
      <w:tr w14:paraId="1C4A7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82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1C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57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6E29">
            <w:pPr>
              <w:jc w:val="center"/>
            </w:pPr>
            <w:r>
              <w:rPr>
                <w:rFonts w:ascii="宋体" w:hAnsi="宋体" w:eastAsia="宋体"/>
                <w:sz w:val="16"/>
              </w:rPr>
              <w:t>工程欠款支付准确率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EBF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0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FA2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322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A9C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9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6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1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69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BB6C">
            <w:pPr>
              <w:jc w:val="center"/>
            </w:pPr>
          </w:p>
        </w:tc>
      </w:tr>
      <w:tr w14:paraId="456B4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7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B7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76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01AB">
            <w:pPr>
              <w:jc w:val="center"/>
            </w:pPr>
            <w:r>
              <w:rPr>
                <w:rFonts w:ascii="宋体" w:hAnsi="宋体" w:eastAsia="宋体"/>
                <w:sz w:val="16"/>
              </w:rPr>
              <w:t>工程欠款支付及时率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240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2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E93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43A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636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C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E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86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B5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DE5E">
            <w:pPr>
              <w:jc w:val="center"/>
            </w:pPr>
          </w:p>
        </w:tc>
      </w:tr>
      <w:tr w14:paraId="54FB8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8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F0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E1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5DB6">
            <w:pPr>
              <w:jc w:val="center"/>
            </w:pPr>
            <w:r>
              <w:rPr>
                <w:rFonts w:ascii="宋体" w:hAnsi="宋体" w:eastAsia="宋体"/>
                <w:sz w:val="16"/>
              </w:rPr>
              <w:t>工程欠款支付金额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1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D4DC">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F43B">
            <w:pPr>
              <w:jc w:val="center"/>
            </w:pPr>
            <w:r>
              <w:rPr>
                <w:rFonts w:ascii="宋体" w:hAnsi="宋体" w:eastAsia="宋体"/>
                <w:sz w:val="16"/>
              </w:rPr>
              <w:t>4.5万元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EC5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F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5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6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6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30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80AA">
            <w:pPr>
              <w:jc w:val="center"/>
            </w:pPr>
          </w:p>
        </w:tc>
      </w:tr>
      <w:tr w14:paraId="7DF1B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AA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A095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2E6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533C">
            <w:pPr>
              <w:jc w:val="center"/>
            </w:pPr>
            <w:r>
              <w:rPr>
                <w:rFonts w:ascii="宋体" w:hAnsi="宋体" w:eastAsia="宋体"/>
                <w:sz w:val="16"/>
              </w:rPr>
              <w:t>维护政府公信力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2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B92B">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9E72">
            <w:pPr>
              <w:jc w:val="center"/>
            </w:pPr>
            <w:r>
              <w:rPr>
                <w:rFonts w:ascii="宋体" w:hAnsi="宋体" w:eastAsia="宋体"/>
                <w:sz w:val="16"/>
              </w:rPr>
              <w:t>有效维护</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B8C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5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7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3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1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D5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FDBA">
            <w:pPr>
              <w:jc w:val="center"/>
            </w:pPr>
          </w:p>
        </w:tc>
      </w:tr>
      <w:tr w14:paraId="51E55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0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E8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33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AA5A">
            <w:pPr>
              <w:jc w:val="center"/>
            </w:pPr>
            <w:r>
              <w:rPr>
                <w:rFonts w:ascii="宋体" w:hAnsi="宋体" w:eastAsia="宋体"/>
                <w:sz w:val="16"/>
              </w:rPr>
              <w:t>化解拖欠中小企业账款问题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2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819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AC45">
            <w:pPr>
              <w:jc w:val="center"/>
            </w:pPr>
            <w:r>
              <w:rPr>
                <w:rFonts w:ascii="宋体" w:hAnsi="宋体" w:eastAsia="宋体"/>
                <w:sz w:val="16"/>
              </w:rPr>
              <w:t>有效化解</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BA3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B0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4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E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48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B6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48D7">
            <w:pPr>
              <w:jc w:val="center"/>
            </w:pPr>
          </w:p>
        </w:tc>
      </w:tr>
      <w:tr w14:paraId="12795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30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6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62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6E1E">
            <w:pPr>
              <w:jc w:val="center"/>
            </w:pPr>
            <w:r>
              <w:rPr>
                <w:rFonts w:ascii="宋体" w:hAnsi="宋体" w:eastAsia="宋体"/>
                <w:sz w:val="16"/>
              </w:rPr>
              <w:t>施工单位满意度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50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46B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B97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5082E1">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C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4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93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0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29E0">
            <w:pPr>
              <w:jc w:val="center"/>
            </w:pPr>
            <w:r>
              <w:rPr>
                <w:rFonts w:ascii="宋体" w:hAnsi="宋体" w:eastAsia="宋体"/>
                <w:sz w:val="16"/>
              </w:rPr>
              <w:t>达到预期指标。</w:t>
            </w:r>
          </w:p>
        </w:tc>
      </w:tr>
      <w:tr w14:paraId="77C48C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4196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7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4AF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4BF2E"/>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026B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B96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29C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31C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E63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CD4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8621E"/>
        </w:tc>
      </w:tr>
    </w:tbl>
    <w:p w14:paraId="44A8719E">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31CD8616">
        <w:tblPrEx>
          <w:tblCellMar>
            <w:top w:w="0" w:type="dxa"/>
            <w:left w:w="108" w:type="dxa"/>
            <w:bottom w:w="0" w:type="dxa"/>
            <w:right w:w="108" w:type="dxa"/>
          </w:tblCellMar>
        </w:tblPrEx>
        <w:tc>
          <w:tcPr>
            <w:tcW w:w="8976" w:type="dxa"/>
            <w:gridSpan w:val="14"/>
            <w:vAlign w:val="center"/>
          </w:tcPr>
          <w:p w14:paraId="69BA49DB">
            <w:pPr>
              <w:jc w:val="center"/>
            </w:pPr>
            <w:r>
              <w:rPr>
                <w:rFonts w:ascii="宋体" w:hAnsi="宋体" w:eastAsia="宋体"/>
                <w:sz w:val="24"/>
              </w:rPr>
              <w:t>项目支出绩效自评表</w:t>
            </w:r>
          </w:p>
        </w:tc>
      </w:tr>
      <w:tr w14:paraId="1B9587A0">
        <w:tblPrEx>
          <w:tblCellMar>
            <w:top w:w="0" w:type="dxa"/>
            <w:left w:w="108" w:type="dxa"/>
            <w:bottom w:w="0" w:type="dxa"/>
            <w:right w:w="108" w:type="dxa"/>
          </w:tblCellMar>
        </w:tblPrEx>
        <w:tc>
          <w:tcPr>
            <w:tcW w:w="8976" w:type="dxa"/>
            <w:gridSpan w:val="14"/>
            <w:vAlign w:val="center"/>
          </w:tcPr>
          <w:p w14:paraId="134A60F4">
            <w:pPr>
              <w:jc w:val="center"/>
            </w:pPr>
            <w:r>
              <w:rPr>
                <w:rFonts w:ascii="宋体" w:hAnsi="宋体" w:eastAsia="宋体"/>
                <w:sz w:val="24"/>
              </w:rPr>
              <w:t>(2024年度)</w:t>
            </w:r>
          </w:p>
        </w:tc>
      </w:tr>
      <w:tr w14:paraId="6FD1C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F42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608BE">
            <w:pPr>
              <w:jc w:val="center"/>
            </w:pPr>
            <w:r>
              <w:rPr>
                <w:rFonts w:ascii="宋体" w:hAnsi="宋体" w:eastAsia="宋体"/>
                <w:sz w:val="16"/>
              </w:rPr>
              <w:t>萨镇镇区环境整治、文化建设及环卫工人工资资金</w:t>
            </w:r>
          </w:p>
        </w:tc>
      </w:tr>
      <w:tr w14:paraId="3ADFE4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2565">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0AE05">
            <w:pPr>
              <w:jc w:val="center"/>
            </w:pPr>
            <w:r>
              <w:rPr>
                <w:rFonts w:ascii="宋体" w:hAnsi="宋体" w:eastAsia="宋体"/>
                <w:sz w:val="16"/>
              </w:rPr>
              <w:t>霍城县萨尔布拉克镇人民政府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61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68E2A">
            <w:pPr>
              <w:jc w:val="center"/>
            </w:pPr>
            <w:r>
              <w:rPr>
                <w:rFonts w:ascii="宋体" w:hAnsi="宋体" w:eastAsia="宋体"/>
                <w:sz w:val="16"/>
              </w:rPr>
              <w:t>霍城县萨尔布拉克镇人民政府</w:t>
            </w:r>
          </w:p>
        </w:tc>
      </w:tr>
      <w:tr w14:paraId="267A34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D74B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AF1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B19C6">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4C5B">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54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51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B3E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1E17">
            <w:pPr>
              <w:jc w:val="center"/>
            </w:pPr>
            <w:r>
              <w:rPr>
                <w:rFonts w:ascii="宋体" w:hAnsi="宋体" w:eastAsia="宋体"/>
                <w:sz w:val="16"/>
              </w:rPr>
              <w:t>得分</w:t>
            </w:r>
          </w:p>
        </w:tc>
      </w:tr>
      <w:tr w14:paraId="57A8C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24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F5C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E6F7">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6844">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5AE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71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400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DF4C">
            <w:pPr>
              <w:jc w:val="center"/>
            </w:pPr>
            <w:r>
              <w:rPr>
                <w:rFonts w:ascii="宋体" w:hAnsi="宋体" w:eastAsia="宋体"/>
                <w:sz w:val="16"/>
              </w:rPr>
              <w:t>10.00</w:t>
            </w:r>
          </w:p>
        </w:tc>
      </w:tr>
      <w:tr w14:paraId="662B7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E1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E99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B1FA">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D644B">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5606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31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C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283B">
            <w:pPr>
              <w:jc w:val="center"/>
            </w:pPr>
            <w:r>
              <w:rPr>
                <w:rFonts w:ascii="宋体" w:hAnsi="宋体" w:eastAsia="宋体"/>
                <w:sz w:val="16"/>
              </w:rPr>
              <w:t>—</w:t>
            </w:r>
          </w:p>
        </w:tc>
      </w:tr>
      <w:tr w14:paraId="531F3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723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623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8E19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672B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1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007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9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DBE0">
            <w:pPr>
              <w:jc w:val="center"/>
            </w:pPr>
            <w:r>
              <w:rPr>
                <w:rFonts w:ascii="宋体" w:hAnsi="宋体" w:eastAsia="宋体"/>
                <w:sz w:val="16"/>
              </w:rPr>
              <w:t>—</w:t>
            </w:r>
          </w:p>
        </w:tc>
      </w:tr>
      <w:tr w14:paraId="001ECA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1780A">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2FC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F01C7">
            <w:pPr>
              <w:jc w:val="center"/>
            </w:pPr>
            <w:r>
              <w:rPr>
                <w:rFonts w:ascii="宋体" w:hAnsi="宋体" w:eastAsia="宋体"/>
                <w:sz w:val="16"/>
              </w:rPr>
              <w:t>实际完成情况</w:t>
            </w:r>
          </w:p>
        </w:tc>
      </w:tr>
      <w:tr w14:paraId="7254B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DDA1"/>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C592F">
            <w:pPr>
              <w:jc w:val="both"/>
            </w:pPr>
            <w:r>
              <w:rPr>
                <w:rFonts w:ascii="宋体" w:hAnsi="宋体" w:eastAsia="宋体"/>
                <w:sz w:val="16"/>
              </w:rPr>
              <w:t>通过项目的实施，不仅可以满足广大群众多层次的精神文化需求，提高环卫工人工资及政府工勤人员工资收入，也对促进农村经济发展和社会进步起到积极作用，为推动乡村文化发展提供保障，提高了环卫工人、工勤</w:t>
            </w:r>
            <w:r>
              <w:rPr>
                <w:rFonts w:hint="eastAsia" w:ascii="宋体" w:hAnsi="宋体"/>
                <w:sz w:val="16"/>
                <w:lang w:eastAsia="zh-CN"/>
              </w:rPr>
              <w:t>人员</w:t>
            </w:r>
            <w:r>
              <w:rPr>
                <w:rFonts w:ascii="宋体" w:hAnsi="宋体" w:eastAsia="宋体"/>
                <w:sz w:val="16"/>
              </w:rPr>
              <w:t>收入满意度。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AF7BA9">
            <w:pPr>
              <w:jc w:val="both"/>
            </w:pPr>
            <w:r>
              <w:rPr>
                <w:rFonts w:ascii="宋体" w:hAnsi="宋体" w:eastAsia="宋体"/>
                <w:sz w:val="16"/>
              </w:rPr>
              <w:t>通过开展文化活动12场次，投入资金6万元；按时发放16名工勤人员工资，投入资金15万元；实施环境卫生整治项目，投入资金9万元。满足广大群众多层次的精神文化需求，提高环卫工人工资及政府工勤人员工资收入，也对促进农村经济发展和社会进步起到积极作用，为推动乡村文化发展提供保障，提高了环卫工人、工勤</w:t>
            </w:r>
            <w:r>
              <w:rPr>
                <w:rFonts w:hint="eastAsia" w:ascii="宋体" w:hAnsi="宋体"/>
                <w:sz w:val="16"/>
                <w:lang w:eastAsia="zh-CN"/>
              </w:rPr>
              <w:t>人员</w:t>
            </w:r>
            <w:r>
              <w:rPr>
                <w:rFonts w:ascii="宋体" w:hAnsi="宋体" w:eastAsia="宋体"/>
                <w:sz w:val="16"/>
              </w:rPr>
              <w:t>收入满意度。</w:t>
            </w:r>
          </w:p>
        </w:tc>
      </w:tr>
      <w:tr w14:paraId="449F8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084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BB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AE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FC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EA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227C">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37914B">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29A5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9E3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67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AC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14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D6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D7F4">
            <w:pPr>
              <w:jc w:val="center"/>
            </w:pPr>
            <w:r>
              <w:rPr>
                <w:rFonts w:ascii="宋体" w:hAnsi="宋体" w:eastAsia="宋体"/>
                <w:sz w:val="16"/>
              </w:rPr>
              <w:t>偏差原因分析及改进措施</w:t>
            </w:r>
          </w:p>
        </w:tc>
      </w:tr>
      <w:tr w14:paraId="4DAC5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EC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39B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349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6E8C">
            <w:pPr>
              <w:jc w:val="center"/>
            </w:pPr>
            <w:r>
              <w:rPr>
                <w:rFonts w:ascii="宋体" w:hAnsi="宋体" w:eastAsia="宋体"/>
                <w:sz w:val="16"/>
              </w:rPr>
              <w:t>政府工勤人员人数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9B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6CBA">
            <w:pPr>
              <w:jc w:val="center"/>
            </w:pPr>
            <w:r>
              <w:rPr>
                <w:rFonts w:ascii="宋体" w:hAnsi="宋体" w:eastAsia="宋体"/>
                <w:sz w:val="16"/>
              </w:rPr>
              <w:t>=16人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12AE2E">
            <w:pPr>
              <w:jc w:val="center"/>
            </w:pPr>
            <w:r>
              <w:rPr>
                <w:rFonts w:ascii="宋体" w:hAnsi="宋体" w:eastAsia="宋体"/>
                <w:sz w:val="16"/>
              </w:rPr>
              <w:t>16人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E5C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DC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4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A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0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E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10C7">
            <w:pPr>
              <w:jc w:val="center"/>
            </w:pPr>
          </w:p>
        </w:tc>
      </w:tr>
      <w:tr w14:paraId="04AD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F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F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0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C6D4">
            <w:pPr>
              <w:jc w:val="center"/>
            </w:pPr>
            <w:r>
              <w:rPr>
                <w:rFonts w:ascii="宋体" w:hAnsi="宋体" w:eastAsia="宋体"/>
                <w:sz w:val="16"/>
              </w:rPr>
              <w:t>文化活动场次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7C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D1F4">
            <w:pPr>
              <w:jc w:val="center"/>
            </w:pPr>
            <w:r>
              <w:rPr>
                <w:rFonts w:ascii="宋体" w:hAnsi="宋体" w:eastAsia="宋体"/>
                <w:sz w:val="16"/>
              </w:rPr>
              <w:t>&gt;=12场次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8FD7C9">
            <w:pPr>
              <w:jc w:val="center"/>
            </w:pPr>
            <w:r>
              <w:rPr>
                <w:rFonts w:ascii="宋体" w:hAnsi="宋体" w:eastAsia="宋体"/>
                <w:sz w:val="16"/>
              </w:rPr>
              <w:t>12场次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F04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AF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2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E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8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8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8069">
            <w:pPr>
              <w:jc w:val="center"/>
            </w:pPr>
          </w:p>
        </w:tc>
      </w:tr>
      <w:tr w14:paraId="27E74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B1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A6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65B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2F4F">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58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363F">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DBBD87">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0CA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B1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B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55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E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F4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598F">
            <w:pPr>
              <w:jc w:val="center"/>
            </w:pPr>
          </w:p>
        </w:tc>
      </w:tr>
      <w:tr w14:paraId="37B78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E7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3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7E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129D">
            <w:pPr>
              <w:jc w:val="center"/>
            </w:pPr>
            <w:r>
              <w:rPr>
                <w:rFonts w:ascii="宋体" w:hAnsi="宋体" w:eastAsia="宋体"/>
                <w:sz w:val="16"/>
              </w:rPr>
              <w:t>文化活动出勤率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9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8FC0">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FA241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EE577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23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7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8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1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322F">
            <w:pPr>
              <w:jc w:val="center"/>
            </w:pPr>
            <w:r>
              <w:rPr>
                <w:rFonts w:ascii="宋体" w:hAnsi="宋体" w:eastAsia="宋体"/>
                <w:sz w:val="16"/>
              </w:rPr>
              <w:t>完成预期目标值</w:t>
            </w:r>
          </w:p>
        </w:tc>
      </w:tr>
      <w:tr w14:paraId="784AA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AD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51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700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19D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9B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F5B0">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D15C07">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7F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EC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7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4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F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A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92ED">
            <w:pPr>
              <w:jc w:val="center"/>
            </w:pPr>
          </w:p>
        </w:tc>
      </w:tr>
      <w:tr w14:paraId="176C2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AC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5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B5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C7B7">
            <w:pPr>
              <w:jc w:val="center"/>
            </w:pPr>
            <w:r>
              <w:rPr>
                <w:rFonts w:ascii="宋体" w:hAnsi="宋体" w:eastAsia="宋体"/>
                <w:sz w:val="16"/>
              </w:rPr>
              <w:t>文化活动按时完成率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06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98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12F91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0A3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8E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2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7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7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54EE">
            <w:pPr>
              <w:jc w:val="center"/>
            </w:pPr>
          </w:p>
        </w:tc>
      </w:tr>
      <w:tr w14:paraId="778AA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F4F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BA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835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C2C2">
            <w:pPr>
              <w:jc w:val="center"/>
            </w:pPr>
            <w:r>
              <w:rPr>
                <w:rFonts w:ascii="宋体" w:hAnsi="宋体" w:eastAsia="宋体"/>
                <w:sz w:val="16"/>
              </w:rPr>
              <w:t>政府工勤人员工资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2C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01AA">
            <w:pPr>
              <w:jc w:val="center"/>
            </w:pPr>
            <w:r>
              <w:rPr>
                <w:rFonts w:ascii="宋体" w:hAnsi="宋体" w:eastAsia="宋体"/>
                <w:sz w:val="16"/>
              </w:rPr>
              <w:t>=15万元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B3D91C">
            <w:pPr>
              <w:jc w:val="center"/>
            </w:pPr>
            <w:r>
              <w:rPr>
                <w:rFonts w:ascii="宋体" w:hAnsi="宋体" w:eastAsia="宋体"/>
                <w:sz w:val="16"/>
              </w:rPr>
              <w:t>15万元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BD0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FF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6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5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8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E3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351C">
            <w:pPr>
              <w:jc w:val="center"/>
            </w:pPr>
          </w:p>
        </w:tc>
      </w:tr>
      <w:tr w14:paraId="61474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10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D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B7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BC3A">
            <w:pPr>
              <w:jc w:val="center"/>
            </w:pPr>
            <w:r>
              <w:rPr>
                <w:rFonts w:ascii="宋体" w:hAnsi="宋体" w:eastAsia="宋体"/>
                <w:sz w:val="16"/>
              </w:rPr>
              <w:t>环境整治费用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78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20A8">
            <w:pPr>
              <w:jc w:val="center"/>
            </w:pPr>
            <w:r>
              <w:rPr>
                <w:rFonts w:ascii="宋体" w:hAnsi="宋体" w:eastAsia="宋体"/>
                <w:sz w:val="16"/>
              </w:rPr>
              <w:t>=9万元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EAB06E">
            <w:pPr>
              <w:jc w:val="center"/>
            </w:pPr>
            <w:r>
              <w:rPr>
                <w:rFonts w:ascii="宋体" w:hAnsi="宋体" w:eastAsia="宋体"/>
                <w:sz w:val="16"/>
              </w:rPr>
              <w:t>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B0E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EF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FD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F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D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0B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70C3">
            <w:pPr>
              <w:jc w:val="center"/>
            </w:pPr>
          </w:p>
        </w:tc>
      </w:tr>
      <w:tr w14:paraId="4DF20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CF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B8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31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80C6">
            <w:pPr>
              <w:jc w:val="center"/>
            </w:pPr>
            <w:r>
              <w:rPr>
                <w:rFonts w:ascii="宋体" w:hAnsi="宋体" w:eastAsia="宋体"/>
                <w:sz w:val="16"/>
              </w:rPr>
              <w:t>文化建设费用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77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C82D">
            <w:pPr>
              <w:jc w:val="center"/>
            </w:pPr>
            <w:r>
              <w:rPr>
                <w:rFonts w:ascii="宋体" w:hAnsi="宋体" w:eastAsia="宋体"/>
                <w:sz w:val="16"/>
              </w:rPr>
              <w:t>=6万元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2D2139">
            <w:pPr>
              <w:jc w:val="center"/>
            </w:pPr>
            <w:r>
              <w:rPr>
                <w:rFonts w:ascii="宋体" w:hAnsi="宋体" w:eastAsia="宋体"/>
                <w:sz w:val="16"/>
              </w:rPr>
              <w:t>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0F8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E9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D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9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3E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0C92">
            <w:pPr>
              <w:jc w:val="center"/>
            </w:pPr>
          </w:p>
        </w:tc>
      </w:tr>
      <w:tr w14:paraId="65599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D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D1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B7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9295">
            <w:pPr>
              <w:jc w:val="center"/>
            </w:pPr>
            <w:r>
              <w:rPr>
                <w:rFonts w:ascii="宋体" w:hAnsi="宋体" w:eastAsia="宋体"/>
                <w:sz w:val="16"/>
              </w:rPr>
              <w:t>改善环境面貌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86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4A06">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024007">
            <w:pPr>
              <w:jc w:val="center"/>
            </w:pPr>
            <w:r>
              <w:rPr>
                <w:rFonts w:ascii="宋体" w:hAnsi="宋体" w:eastAsia="宋体"/>
                <w:sz w:val="16"/>
              </w:rPr>
              <w:t>有效改善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78F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62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E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7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33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2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1A71">
            <w:pPr>
              <w:jc w:val="center"/>
            </w:pPr>
          </w:p>
        </w:tc>
      </w:tr>
      <w:tr w14:paraId="6A6AA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7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6F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EC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F85F">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D5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ED20">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EC3B6B">
            <w:pPr>
              <w:jc w:val="center"/>
            </w:pPr>
            <w:r>
              <w:rPr>
                <w:rFonts w:ascii="宋体" w:hAnsi="宋体" w:eastAsia="宋体"/>
                <w:sz w:val="16"/>
              </w:rPr>
              <w:t>96.47%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39DD26">
            <w:pPr>
              <w:jc w:val="center"/>
            </w:pPr>
            <w:r>
              <w:rPr>
                <w:rFonts w:ascii="宋体" w:hAnsi="宋体" w:eastAsia="宋体"/>
                <w:sz w:val="16"/>
              </w:rPr>
              <w:t>98.43%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A2C6">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2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0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10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E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CF31">
            <w:pPr>
              <w:jc w:val="center"/>
            </w:pPr>
            <w:r>
              <w:rPr>
                <w:rFonts w:ascii="宋体" w:hAnsi="宋体" w:eastAsia="宋体"/>
                <w:sz w:val="16"/>
              </w:rPr>
              <w:t>完成预期目标值</w:t>
            </w:r>
          </w:p>
        </w:tc>
      </w:tr>
      <w:tr w14:paraId="7C894E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5A4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8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690D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F788CD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11E6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69D2">
            <w:pPr>
              <w:jc w:val="center"/>
            </w:pPr>
            <w:r>
              <w:rPr>
                <w:rFonts w:ascii="宋体" w:hAnsi="宋体" w:eastAsia="宋体"/>
                <w:sz w:val="16"/>
              </w:rPr>
              <w:t>99.84分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2F0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FE5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3EA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A0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BCEBE"/>
        </w:tc>
      </w:tr>
    </w:tbl>
    <w:p w14:paraId="50DA9D37">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24694357">
        <w:tblPrEx>
          <w:tblCellMar>
            <w:top w:w="0" w:type="dxa"/>
            <w:left w:w="108" w:type="dxa"/>
            <w:bottom w:w="0" w:type="dxa"/>
            <w:right w:w="108" w:type="dxa"/>
          </w:tblCellMar>
        </w:tblPrEx>
        <w:tc>
          <w:tcPr>
            <w:tcW w:w="9056" w:type="dxa"/>
            <w:gridSpan w:val="14"/>
            <w:vAlign w:val="center"/>
          </w:tcPr>
          <w:p w14:paraId="5D6EE61C">
            <w:pPr>
              <w:jc w:val="center"/>
            </w:pPr>
            <w:r>
              <w:rPr>
                <w:rFonts w:ascii="宋体" w:hAnsi="宋体" w:eastAsia="宋体"/>
                <w:sz w:val="24"/>
              </w:rPr>
              <w:t>项目支出绩效自评表</w:t>
            </w:r>
          </w:p>
        </w:tc>
      </w:tr>
      <w:tr w14:paraId="6BFF5A46">
        <w:tblPrEx>
          <w:tblCellMar>
            <w:top w:w="0" w:type="dxa"/>
            <w:left w:w="108" w:type="dxa"/>
            <w:bottom w:w="0" w:type="dxa"/>
            <w:right w:w="108" w:type="dxa"/>
          </w:tblCellMar>
        </w:tblPrEx>
        <w:tc>
          <w:tcPr>
            <w:tcW w:w="9056" w:type="dxa"/>
            <w:gridSpan w:val="14"/>
            <w:vAlign w:val="center"/>
          </w:tcPr>
          <w:p w14:paraId="3781BE28">
            <w:pPr>
              <w:jc w:val="center"/>
            </w:pPr>
            <w:r>
              <w:rPr>
                <w:rFonts w:ascii="宋体" w:hAnsi="宋体" w:eastAsia="宋体"/>
                <w:sz w:val="24"/>
              </w:rPr>
              <w:t>(2024年度)</w:t>
            </w:r>
          </w:p>
        </w:tc>
      </w:tr>
      <w:tr w14:paraId="52CC47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A887">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3E1C57">
            <w:pPr>
              <w:jc w:val="center"/>
            </w:pPr>
            <w:r>
              <w:rPr>
                <w:rFonts w:ascii="宋体" w:hAnsi="宋体" w:eastAsia="宋体"/>
                <w:sz w:val="16"/>
              </w:rPr>
              <w:t>霍城县萨尔布拉克镇拜斯铁烈克村、恰特尔塔勒村老年活动中心设施设备和改造提升资金项目</w:t>
            </w:r>
          </w:p>
        </w:tc>
      </w:tr>
      <w:tr w14:paraId="610DD6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CD1B">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3FF7B9">
            <w:pPr>
              <w:jc w:val="center"/>
            </w:pPr>
            <w:r>
              <w:rPr>
                <w:rFonts w:ascii="宋体" w:hAnsi="宋体" w:eastAsia="宋体"/>
                <w:sz w:val="16"/>
              </w:rPr>
              <w:t>霍城县萨尔布拉克镇人民政府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73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14909">
            <w:pPr>
              <w:jc w:val="center"/>
            </w:pPr>
            <w:r>
              <w:rPr>
                <w:rFonts w:ascii="宋体" w:hAnsi="宋体" w:eastAsia="宋体"/>
                <w:sz w:val="16"/>
              </w:rPr>
              <w:t>霍城县萨尔布拉克镇人民政府</w:t>
            </w:r>
          </w:p>
        </w:tc>
      </w:tr>
      <w:tr w14:paraId="7E92DC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54C0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C0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445F">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CB9E">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F1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35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60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4A56">
            <w:pPr>
              <w:jc w:val="center"/>
            </w:pPr>
            <w:r>
              <w:rPr>
                <w:rFonts w:ascii="宋体" w:hAnsi="宋体" w:eastAsia="宋体"/>
                <w:sz w:val="16"/>
              </w:rPr>
              <w:t>得分</w:t>
            </w:r>
          </w:p>
        </w:tc>
      </w:tr>
      <w:tr w14:paraId="015FC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F8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886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AF80">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C1F1">
            <w:pPr>
              <w:jc w:val="center"/>
            </w:pPr>
            <w:r>
              <w:rPr>
                <w:rFonts w:ascii="宋体" w:hAnsi="宋体" w:eastAsia="宋体"/>
                <w:sz w:val="16"/>
              </w:rPr>
              <w:t>25.00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DECC">
            <w:pPr>
              <w:jc w:val="center"/>
            </w:pPr>
            <w:r>
              <w:rPr>
                <w:rFonts w:ascii="宋体" w:hAnsi="宋体" w:eastAsia="宋体"/>
                <w:sz w:val="16"/>
              </w:rPr>
              <w:t>24.70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A1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8548">
            <w:pPr>
              <w:jc w:val="center"/>
            </w:pPr>
            <w:r>
              <w:rPr>
                <w:rFonts w:ascii="宋体" w:hAnsi="宋体" w:eastAsia="宋体"/>
                <w:sz w:val="16"/>
              </w:rPr>
              <w:t>98.80%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6189">
            <w:pPr>
              <w:jc w:val="center"/>
            </w:pPr>
            <w:r>
              <w:rPr>
                <w:rFonts w:ascii="宋体" w:hAnsi="宋体" w:eastAsia="宋体"/>
                <w:sz w:val="16"/>
              </w:rPr>
              <w:t>9.70</w:t>
            </w:r>
          </w:p>
        </w:tc>
      </w:tr>
      <w:tr w14:paraId="14FC6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A3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B8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871E">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28E75">
            <w:pPr>
              <w:jc w:val="center"/>
            </w:pPr>
            <w:r>
              <w:rPr>
                <w:rFonts w:ascii="宋体" w:hAnsi="宋体" w:eastAsia="宋体"/>
                <w:sz w:val="16"/>
              </w:rPr>
              <w:t>25.00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394F">
            <w:pPr>
              <w:jc w:val="center"/>
            </w:pPr>
            <w:r>
              <w:rPr>
                <w:rFonts w:ascii="宋体" w:hAnsi="宋体" w:eastAsia="宋体"/>
                <w:sz w:val="16"/>
              </w:rPr>
              <w:t>24.70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1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5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DCD2">
            <w:pPr>
              <w:jc w:val="center"/>
            </w:pPr>
            <w:r>
              <w:rPr>
                <w:rFonts w:ascii="宋体" w:hAnsi="宋体" w:eastAsia="宋体"/>
                <w:sz w:val="16"/>
              </w:rPr>
              <w:t>—</w:t>
            </w:r>
          </w:p>
        </w:tc>
      </w:tr>
      <w:tr w14:paraId="2CB0B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5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14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5D7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C3C14">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8C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B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2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0A03">
            <w:pPr>
              <w:jc w:val="center"/>
            </w:pPr>
            <w:r>
              <w:rPr>
                <w:rFonts w:ascii="宋体" w:hAnsi="宋体" w:eastAsia="宋体"/>
                <w:sz w:val="16"/>
              </w:rPr>
              <w:t>—</w:t>
            </w:r>
          </w:p>
        </w:tc>
      </w:tr>
      <w:tr w14:paraId="52511F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B1682">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632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57CF6E">
            <w:pPr>
              <w:jc w:val="center"/>
            </w:pPr>
            <w:r>
              <w:rPr>
                <w:rFonts w:ascii="宋体" w:hAnsi="宋体" w:eastAsia="宋体"/>
                <w:sz w:val="16"/>
              </w:rPr>
              <w:t>实际完成情况</w:t>
            </w:r>
          </w:p>
        </w:tc>
      </w:tr>
      <w:tr w14:paraId="5EAF3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7ECE"/>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BFECC">
            <w:pPr>
              <w:jc w:val="both"/>
            </w:pPr>
            <w:r>
              <w:rPr>
                <w:rFonts w:ascii="宋体" w:hAnsi="宋体" w:eastAsia="宋体"/>
                <w:sz w:val="16"/>
              </w:rPr>
              <w:t>本项目实施后能有效改善拜斯铁列克村、恰特尔塔勒村老年活动中心基础设施建设，提高机构服务保障能力，改善活动中心服务环境、提高服务居民能力，丰富居民文化娱乐生活，为村里各族群众提供更好的基本公共服务，切实提高辖区居民获得感和幸福感，促进各民族之间的交流交融，筑牢社会团结和谐，促进社会公平进步，为村庄社会稳定和长治久安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4DA1F">
            <w:pPr>
              <w:jc w:val="both"/>
            </w:pPr>
            <w:r>
              <w:rPr>
                <w:rFonts w:ascii="宋体" w:hAnsi="宋体" w:eastAsia="宋体"/>
                <w:sz w:val="16"/>
              </w:rPr>
              <w:t>通过采购老年活动设施设备18个，资金投入9.7万元；采购老年活动中心耗材20套，资金投入15万元，有效</w:t>
            </w:r>
            <w:r>
              <w:rPr>
                <w:rFonts w:hint="eastAsia" w:ascii="宋体" w:hAnsi="宋体"/>
                <w:sz w:val="16"/>
                <w:lang w:eastAsia="zh-CN"/>
              </w:rPr>
              <w:t>改善</w:t>
            </w:r>
            <w:r>
              <w:rPr>
                <w:rFonts w:ascii="宋体" w:hAnsi="宋体" w:eastAsia="宋体"/>
                <w:sz w:val="16"/>
              </w:rPr>
              <w:t>拜斯铁列克村、恰特尔塔勒村老年活动中心基础设施建设，提高机构服务保障能力，改善活动中心服务环境、提高服务居民能力，丰富居民文化娱乐生活，为村里各族群众提供更好的基本公共服务。</w:t>
            </w:r>
          </w:p>
        </w:tc>
      </w:tr>
      <w:tr w14:paraId="674E8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659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C1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AF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E2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43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D256">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5395D1">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9F0F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BE9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2C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02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AE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46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BB25">
            <w:pPr>
              <w:jc w:val="center"/>
            </w:pPr>
            <w:r>
              <w:rPr>
                <w:rFonts w:ascii="宋体" w:hAnsi="宋体" w:eastAsia="宋体"/>
                <w:sz w:val="16"/>
              </w:rPr>
              <w:t>偏差原因分析及改进措施</w:t>
            </w:r>
          </w:p>
        </w:tc>
      </w:tr>
      <w:tr w14:paraId="6257D5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221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63D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D61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F89D">
            <w:pPr>
              <w:jc w:val="center"/>
            </w:pPr>
            <w:r>
              <w:rPr>
                <w:rFonts w:ascii="宋体" w:hAnsi="宋体" w:eastAsia="宋体"/>
                <w:sz w:val="16"/>
              </w:rPr>
              <w:t>民政服务机构基础设施改造提升和购置项目个数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43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A361">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DF320A">
            <w:pPr>
              <w:jc w:val="center"/>
            </w:pPr>
            <w:r>
              <w:rPr>
                <w:rFonts w:ascii="宋体" w:hAnsi="宋体" w:eastAsia="宋体"/>
                <w:sz w:val="16"/>
              </w:rPr>
              <w:t>2个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788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29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B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5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0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0AD7">
            <w:pPr>
              <w:jc w:val="center"/>
            </w:pPr>
          </w:p>
        </w:tc>
      </w:tr>
      <w:tr w14:paraId="6F484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9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9A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F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3E6F">
            <w:pPr>
              <w:jc w:val="center"/>
            </w:pPr>
            <w:r>
              <w:rPr>
                <w:rFonts w:ascii="宋体" w:hAnsi="宋体" w:eastAsia="宋体"/>
                <w:sz w:val="16"/>
              </w:rPr>
              <w:t>采购老年活动中心设备设施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40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12E4">
            <w:pPr>
              <w:jc w:val="center"/>
            </w:pPr>
            <w:r>
              <w:rPr>
                <w:rFonts w:ascii="宋体" w:hAnsi="宋体" w:eastAsia="宋体"/>
                <w:sz w:val="16"/>
              </w:rPr>
              <w:t>&gt;=20个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C27B8B">
            <w:pPr>
              <w:jc w:val="center"/>
            </w:pPr>
            <w:r>
              <w:rPr>
                <w:rFonts w:ascii="宋体" w:hAnsi="宋体" w:eastAsia="宋体"/>
                <w:sz w:val="16"/>
              </w:rPr>
              <w:t>18个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3035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C326">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E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E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C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1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DEBF">
            <w:pPr>
              <w:jc w:val="center"/>
            </w:pPr>
            <w:r>
              <w:rPr>
                <w:rFonts w:ascii="宋体" w:hAnsi="宋体" w:eastAsia="宋体"/>
                <w:sz w:val="16"/>
              </w:rPr>
              <w:t>根据老年活动中心活动室的实际状况购置，取消采购不适用老年活动中心设备2个。</w:t>
            </w:r>
          </w:p>
        </w:tc>
      </w:tr>
      <w:tr w14:paraId="12F38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88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99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A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67A8">
            <w:pPr>
              <w:jc w:val="center"/>
            </w:pPr>
            <w:r>
              <w:rPr>
                <w:rFonts w:ascii="宋体" w:hAnsi="宋体" w:eastAsia="宋体"/>
                <w:sz w:val="16"/>
              </w:rPr>
              <w:t>采购老年活动中心耗材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4A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5801">
            <w:pPr>
              <w:jc w:val="center"/>
            </w:pPr>
            <w:r>
              <w:rPr>
                <w:rFonts w:ascii="宋体" w:hAnsi="宋体" w:eastAsia="宋体"/>
                <w:sz w:val="16"/>
              </w:rPr>
              <w:t>&gt;=20套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D3A840">
            <w:pPr>
              <w:jc w:val="center"/>
            </w:pPr>
            <w:r>
              <w:rPr>
                <w:rFonts w:ascii="宋体" w:hAnsi="宋体" w:eastAsia="宋体"/>
                <w:sz w:val="16"/>
              </w:rPr>
              <w:t>20套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769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E7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A4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6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D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F537">
            <w:pPr>
              <w:jc w:val="center"/>
            </w:pPr>
          </w:p>
        </w:tc>
      </w:tr>
      <w:tr w14:paraId="205FF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D9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6C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8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76F1">
            <w:pPr>
              <w:jc w:val="center"/>
            </w:pPr>
            <w:r>
              <w:rPr>
                <w:rFonts w:ascii="宋体" w:hAnsi="宋体" w:eastAsia="宋体"/>
                <w:sz w:val="16"/>
              </w:rPr>
              <w:t>支持民生实事（老年助餐、区域养老服务中心）个数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AB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BB3F">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7332B3">
            <w:pPr>
              <w:jc w:val="center"/>
            </w:pPr>
            <w:r>
              <w:rPr>
                <w:rFonts w:ascii="宋体" w:hAnsi="宋体" w:eastAsia="宋体"/>
                <w:sz w:val="16"/>
              </w:rPr>
              <w:t>2个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C37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FA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1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F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CB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8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C244">
            <w:pPr>
              <w:jc w:val="center"/>
            </w:pPr>
          </w:p>
        </w:tc>
      </w:tr>
      <w:tr w14:paraId="0E473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E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D1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3FE7">
            <w:pPr>
              <w:jc w:val="center"/>
            </w:pPr>
            <w:r>
              <w:rPr>
                <w:rFonts w:ascii="宋体" w:hAnsi="宋体" w:eastAsia="宋体"/>
                <w:sz w:val="16"/>
              </w:rPr>
              <w:t>救助困难群众人数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0F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3170">
            <w:pPr>
              <w:jc w:val="center"/>
            </w:pPr>
            <w:r>
              <w:rPr>
                <w:rFonts w:ascii="宋体" w:hAnsi="宋体" w:eastAsia="宋体"/>
                <w:sz w:val="16"/>
              </w:rPr>
              <w:t>=0人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7F679E">
            <w:pPr>
              <w:jc w:val="center"/>
            </w:pPr>
            <w:r>
              <w:rPr>
                <w:rFonts w:ascii="宋体" w:hAnsi="宋体" w:eastAsia="宋体"/>
                <w:sz w:val="16"/>
              </w:rPr>
              <w:t>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813B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4F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3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3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2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B5BF">
            <w:pPr>
              <w:jc w:val="center"/>
            </w:pPr>
          </w:p>
        </w:tc>
      </w:tr>
      <w:tr w14:paraId="52F39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53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37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F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47A">
            <w:pPr>
              <w:jc w:val="center"/>
            </w:pPr>
            <w:r>
              <w:rPr>
                <w:rFonts w:ascii="宋体" w:hAnsi="宋体" w:eastAsia="宋体"/>
                <w:sz w:val="16"/>
              </w:rPr>
              <w:t>政府购买服务项目个数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8E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E97F">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7AC2DE">
            <w:pPr>
              <w:jc w:val="center"/>
            </w:pPr>
            <w:r>
              <w:rPr>
                <w:rFonts w:ascii="宋体" w:hAnsi="宋体" w:eastAsia="宋体"/>
                <w:sz w:val="16"/>
              </w:rPr>
              <w:t>2个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579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D6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0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1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2C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4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CE8A">
            <w:pPr>
              <w:jc w:val="center"/>
            </w:pPr>
          </w:p>
        </w:tc>
      </w:tr>
      <w:tr w14:paraId="1C209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3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A94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CFF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644C">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36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E28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A72B9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02F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F2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2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F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4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6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3159">
            <w:pPr>
              <w:jc w:val="center"/>
            </w:pPr>
          </w:p>
        </w:tc>
      </w:tr>
      <w:tr w14:paraId="1AD5A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A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6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4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542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9A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15E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89A99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18B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D1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7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2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6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6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F946">
            <w:pPr>
              <w:jc w:val="center"/>
            </w:pPr>
          </w:p>
        </w:tc>
      </w:tr>
      <w:tr w14:paraId="09CA8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CE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A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30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C90F">
            <w:pPr>
              <w:jc w:val="center"/>
            </w:pPr>
            <w:r>
              <w:rPr>
                <w:rFonts w:ascii="宋体" w:hAnsi="宋体" w:eastAsia="宋体"/>
                <w:sz w:val="16"/>
              </w:rPr>
              <w:t>民政服务机构建设符合标准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5E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F66F">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4036B">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DE12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1C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6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2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5B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9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45EB">
            <w:pPr>
              <w:jc w:val="center"/>
            </w:pPr>
          </w:p>
        </w:tc>
      </w:tr>
      <w:tr w14:paraId="2E3B8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5C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01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71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EEB0">
            <w:pPr>
              <w:jc w:val="center"/>
            </w:pPr>
            <w:r>
              <w:rPr>
                <w:rFonts w:ascii="宋体" w:hAnsi="宋体" w:eastAsia="宋体"/>
                <w:sz w:val="16"/>
              </w:rPr>
              <w:t>项目按照规定标明宣传标识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78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703D">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F53AAE">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B3F2F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A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5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C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95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2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FBD3">
            <w:pPr>
              <w:jc w:val="center"/>
            </w:pPr>
          </w:p>
        </w:tc>
      </w:tr>
      <w:tr w14:paraId="715BD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61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512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4B6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4381">
            <w:pPr>
              <w:jc w:val="center"/>
            </w:pPr>
            <w:r>
              <w:rPr>
                <w:rFonts w:ascii="宋体" w:hAnsi="宋体" w:eastAsia="宋体"/>
                <w:sz w:val="16"/>
              </w:rPr>
              <w:t>按合同约定拨付资金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62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F6F">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6D5FCE">
            <w:pPr>
              <w:jc w:val="center"/>
            </w:pPr>
            <w:r>
              <w:rPr>
                <w:rFonts w:ascii="宋体" w:hAnsi="宋体" w:eastAsia="宋体"/>
                <w:sz w:val="16"/>
              </w:rPr>
              <w: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2FE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B7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A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1B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F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2B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B816">
            <w:pPr>
              <w:jc w:val="center"/>
            </w:pPr>
          </w:p>
        </w:tc>
      </w:tr>
      <w:tr w14:paraId="115AB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C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1B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AA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2071">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BC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E2C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F313AB">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C8D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8A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1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5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8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6E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EA89">
            <w:pPr>
              <w:jc w:val="center"/>
            </w:pPr>
          </w:p>
        </w:tc>
      </w:tr>
      <w:tr w14:paraId="31C30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E7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D67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498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D775">
            <w:pPr>
              <w:jc w:val="center"/>
            </w:pPr>
            <w:r>
              <w:rPr>
                <w:rFonts w:ascii="宋体" w:hAnsi="宋体" w:eastAsia="宋体"/>
                <w:sz w:val="16"/>
              </w:rPr>
              <w:t>基础设施改造提升和购置资金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C0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9401">
            <w:pPr>
              <w:jc w:val="center"/>
            </w:pPr>
            <w:r>
              <w:rPr>
                <w:rFonts w:ascii="宋体" w:hAnsi="宋体" w:eastAsia="宋体"/>
                <w:sz w:val="16"/>
              </w:rPr>
              <w:t>&lt;=25万元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AFE805">
            <w:pPr>
              <w:jc w:val="center"/>
            </w:pPr>
            <w:r>
              <w:rPr>
                <w:rFonts w:ascii="宋体" w:hAnsi="宋体" w:eastAsia="宋体"/>
                <w:sz w:val="16"/>
              </w:rPr>
              <w:t>24.7万元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C56F77">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CECA">
            <w:pPr>
              <w:jc w:val="center"/>
            </w:pPr>
            <w:r>
              <w:rPr>
                <w:rFonts w:ascii="宋体" w:hAnsi="宋体" w:eastAsia="宋体"/>
                <w:sz w:val="16"/>
              </w:rPr>
              <w:t>19.76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2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0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D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82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5F32">
            <w:pPr>
              <w:jc w:val="center"/>
            </w:pPr>
            <w:r>
              <w:rPr>
                <w:rFonts w:ascii="宋体" w:hAnsi="宋体" w:eastAsia="宋体"/>
                <w:sz w:val="16"/>
              </w:rPr>
              <w:t>该项目购置设备较多，预留0.3万元的质保金，质保期满后，无质量问题支付0.3万元。</w:t>
            </w:r>
          </w:p>
        </w:tc>
      </w:tr>
      <w:tr w14:paraId="0C257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D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B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F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CA85">
            <w:pPr>
              <w:jc w:val="center"/>
            </w:pPr>
            <w:r>
              <w:rPr>
                <w:rFonts w:ascii="宋体" w:hAnsi="宋体" w:eastAsia="宋体"/>
                <w:sz w:val="16"/>
              </w:rPr>
              <w:t>支持民生实事资金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87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A1B2">
            <w:pPr>
              <w:jc w:val="center"/>
            </w:pPr>
            <w:r>
              <w:rPr>
                <w:rFonts w:ascii="宋体" w:hAnsi="宋体" w:eastAsia="宋体"/>
                <w:sz w:val="16"/>
              </w:rPr>
              <w:t>=0万元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F6365">
            <w:pPr>
              <w:jc w:val="center"/>
            </w:pPr>
            <w:r>
              <w:rPr>
                <w:rFonts w:ascii="宋体" w:hAnsi="宋体" w:eastAsia="宋体"/>
                <w:sz w:val="16"/>
              </w:rPr>
              <w:t>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7921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4D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3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9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2F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3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1D79">
            <w:pPr>
              <w:jc w:val="center"/>
            </w:pPr>
          </w:p>
        </w:tc>
      </w:tr>
      <w:tr w14:paraId="09E59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5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B1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0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8B43">
            <w:pPr>
              <w:jc w:val="center"/>
            </w:pPr>
            <w:r>
              <w:rPr>
                <w:rFonts w:ascii="宋体" w:hAnsi="宋体" w:eastAsia="宋体"/>
                <w:sz w:val="16"/>
              </w:rPr>
              <w:t>困难群众临时救助、爱心关注资金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83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5CE0">
            <w:pPr>
              <w:jc w:val="center"/>
            </w:pPr>
            <w:r>
              <w:rPr>
                <w:rFonts w:ascii="宋体" w:hAnsi="宋体" w:eastAsia="宋体"/>
                <w:sz w:val="16"/>
              </w:rPr>
              <w:t>=0万元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CF96A5">
            <w:pPr>
              <w:jc w:val="center"/>
            </w:pPr>
            <w:r>
              <w:rPr>
                <w:rFonts w:ascii="宋体" w:hAnsi="宋体" w:eastAsia="宋体"/>
                <w:sz w:val="16"/>
              </w:rPr>
              <w:t>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74B2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D2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D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8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94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3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59B7">
            <w:pPr>
              <w:jc w:val="center"/>
            </w:pPr>
          </w:p>
        </w:tc>
      </w:tr>
      <w:tr w14:paraId="15BE2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43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1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7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6DF8">
            <w:pPr>
              <w:jc w:val="center"/>
            </w:pPr>
            <w:r>
              <w:rPr>
                <w:rFonts w:ascii="宋体" w:hAnsi="宋体" w:eastAsia="宋体"/>
                <w:sz w:val="16"/>
              </w:rPr>
              <w:t>政府购买服务项目资金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78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C46A">
            <w:pPr>
              <w:jc w:val="center"/>
            </w:pPr>
            <w:r>
              <w:rPr>
                <w:rFonts w:ascii="宋体" w:hAnsi="宋体" w:eastAsia="宋体"/>
                <w:sz w:val="16"/>
              </w:rPr>
              <w:t>=0万元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2D3327">
            <w:pPr>
              <w:jc w:val="center"/>
            </w:pPr>
            <w:r>
              <w:rPr>
                <w:rFonts w:ascii="宋体" w:hAnsi="宋体" w:eastAsia="宋体"/>
                <w:sz w:val="16"/>
              </w:rPr>
              <w:t>0万元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37C4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28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8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0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EC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F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51DD">
            <w:pPr>
              <w:jc w:val="center"/>
            </w:pPr>
          </w:p>
        </w:tc>
      </w:tr>
      <w:tr w14:paraId="6F3EC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0D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D568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3AA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7808">
            <w:pPr>
              <w:jc w:val="center"/>
            </w:pPr>
            <w:r>
              <w:rPr>
                <w:rFonts w:ascii="宋体" w:hAnsi="宋体" w:eastAsia="宋体"/>
                <w:sz w:val="16"/>
              </w:rPr>
              <w:t>社会组织服务能力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7C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3217">
            <w:pPr>
              <w:jc w:val="center"/>
            </w:pPr>
            <w:r>
              <w:rPr>
                <w:rFonts w:ascii="宋体" w:hAnsi="宋体" w:eastAsia="宋体"/>
                <w:sz w:val="16"/>
              </w:rPr>
              <w:t>逐步提升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D67B3C">
            <w:pPr>
              <w:jc w:val="center"/>
            </w:pPr>
            <w:r>
              <w:rPr>
                <w:rFonts w:ascii="宋体" w:hAnsi="宋体" w:eastAsia="宋体"/>
                <w:sz w:val="16"/>
              </w:rPr>
              <w:t>逐步提升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038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9C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8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0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3C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0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A3B9">
            <w:pPr>
              <w:jc w:val="center"/>
            </w:pPr>
          </w:p>
        </w:tc>
      </w:tr>
      <w:tr w14:paraId="60960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55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A4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60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EE08">
            <w:pPr>
              <w:jc w:val="center"/>
            </w:pPr>
            <w:r>
              <w:rPr>
                <w:rFonts w:ascii="宋体" w:hAnsi="宋体" w:eastAsia="宋体"/>
                <w:sz w:val="16"/>
              </w:rPr>
              <w:t>机构服务保障能力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4C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4B64">
            <w:pPr>
              <w:jc w:val="center"/>
            </w:pPr>
            <w:r>
              <w:rPr>
                <w:rFonts w:ascii="宋体" w:hAnsi="宋体" w:eastAsia="宋体"/>
                <w:sz w:val="16"/>
              </w:rPr>
              <w:t>逐步提升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CC9CF9">
            <w:pPr>
              <w:jc w:val="center"/>
            </w:pPr>
            <w:r>
              <w:rPr>
                <w:rFonts w:ascii="宋体" w:hAnsi="宋体" w:eastAsia="宋体"/>
                <w:sz w:val="16"/>
              </w:rPr>
              <w:t>逐步提升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6A0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EB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6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75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D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8F9D">
            <w:pPr>
              <w:jc w:val="center"/>
            </w:pPr>
          </w:p>
        </w:tc>
      </w:tr>
      <w:tr w14:paraId="52AE3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85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8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8F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2041">
            <w:pPr>
              <w:jc w:val="center"/>
            </w:pPr>
            <w:r>
              <w:rPr>
                <w:rFonts w:ascii="宋体" w:hAnsi="宋体" w:eastAsia="宋体"/>
                <w:sz w:val="16"/>
              </w:rPr>
              <w:t>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CD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295E">
            <w:pPr>
              <w:jc w:val="center"/>
            </w:pPr>
            <w:r>
              <w:rPr>
                <w:rFonts w:ascii="宋体" w:hAnsi="宋体" w:eastAsia="宋体"/>
                <w:sz w:val="16"/>
              </w:rPr>
              <w:t>不断提高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E03FDC">
            <w:pPr>
              <w:jc w:val="center"/>
            </w:pPr>
            <w:r>
              <w:rPr>
                <w:rFonts w:ascii="宋体" w:hAnsi="宋体" w:eastAsia="宋体"/>
                <w:sz w:val="16"/>
              </w:rPr>
              <w:t>不断提高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8D2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B2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4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5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2E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2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7B23">
            <w:pPr>
              <w:jc w:val="center"/>
            </w:pPr>
          </w:p>
        </w:tc>
      </w:tr>
      <w:tr w14:paraId="4A43F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B3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E6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3C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400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1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B8E8">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06AE65">
            <w:pPr>
              <w:jc w:val="center"/>
            </w:pPr>
            <w:r>
              <w:rPr>
                <w:rFonts w:ascii="宋体" w:hAnsi="宋体" w:eastAsia="宋体"/>
                <w:sz w:val="16"/>
              </w:rPr>
              <w:t>90.62%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15B305">
            <w:pPr>
              <w:jc w:val="center"/>
            </w:pPr>
            <w:r>
              <w:rPr>
                <w:rFonts w:ascii="宋体" w:hAnsi="宋体" w:eastAsia="宋体"/>
                <w:sz w:val="16"/>
              </w:rPr>
              <w:t>100.68%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2A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E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2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AE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77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9B70">
            <w:pPr>
              <w:jc w:val="center"/>
            </w:pPr>
          </w:p>
        </w:tc>
      </w:tr>
      <w:tr w14:paraId="07EBA2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E446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E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2C835"/>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DB089D7"/>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C61D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A829">
            <w:pPr>
              <w:jc w:val="center"/>
            </w:pPr>
            <w:r>
              <w:rPr>
                <w:rFonts w:ascii="宋体" w:hAnsi="宋体" w:eastAsia="宋体"/>
                <w:sz w:val="16"/>
              </w:rPr>
              <w:t>99.16分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E25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29E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27D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6FF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A5E2C"/>
        </w:tc>
      </w:tr>
    </w:tbl>
    <w:p w14:paraId="70DEC468">
      <w:r>
        <w:br w:type="page"/>
      </w:r>
    </w:p>
    <w:p w14:paraId="73D871EA">
      <w:pPr>
        <w:spacing w:line="640" w:lineRule="exact"/>
        <w:ind w:firstLine="640"/>
        <w:jc w:val="both"/>
        <w:outlineLvl w:val="2"/>
      </w:pPr>
      <w:r>
        <w:rPr>
          <w:rFonts w:ascii="黑体" w:hAnsi="黑体" w:eastAsia="黑体"/>
          <w:sz w:val="32"/>
        </w:rPr>
        <w:t>十二、其他需说明的事项</w:t>
      </w:r>
    </w:p>
    <w:p w14:paraId="4CEC51BA">
      <w:pPr>
        <w:spacing w:line="580" w:lineRule="exact"/>
        <w:ind w:firstLine="640"/>
        <w:jc w:val="both"/>
      </w:pPr>
      <w:r>
        <w:rPr>
          <w:rFonts w:ascii="仿宋_GB2312" w:hAnsi="仿宋_GB2312" w:eastAsia="仿宋_GB2312"/>
          <w:b w:val="0"/>
          <w:sz w:val="32"/>
        </w:rPr>
        <w:t>本单位无其他需说明的事项。</w:t>
      </w:r>
    </w:p>
    <w:p w14:paraId="63A3759E">
      <w:r>
        <w:br w:type="page"/>
      </w:r>
    </w:p>
    <w:p w14:paraId="024849BD">
      <w:pPr>
        <w:spacing w:line="240" w:lineRule="auto"/>
        <w:jc w:val="center"/>
        <w:outlineLvl w:val="1"/>
      </w:pPr>
      <w:r>
        <w:rPr>
          <w:rFonts w:ascii="黑体" w:hAnsi="黑体" w:eastAsia="黑体"/>
          <w:sz w:val="32"/>
        </w:rPr>
        <w:t>第三部分 专业名词解释</w:t>
      </w:r>
    </w:p>
    <w:p w14:paraId="57D643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1F215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09024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3AF0CC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52085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49D5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0D59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C94B0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CF49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78899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D1E2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5C410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A087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7E34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A7610B">
      <w:r>
        <w:br w:type="page"/>
      </w:r>
    </w:p>
    <w:p w14:paraId="690FB9A0">
      <w:pPr>
        <w:spacing w:line="240" w:lineRule="auto"/>
        <w:jc w:val="center"/>
        <w:outlineLvl w:val="1"/>
      </w:pPr>
      <w:r>
        <w:rPr>
          <w:rFonts w:ascii="黑体" w:hAnsi="黑体" w:eastAsia="黑体"/>
          <w:sz w:val="32"/>
        </w:rPr>
        <w:t>第四部分 部门决算报表（见附表）</w:t>
      </w:r>
    </w:p>
    <w:p w14:paraId="6EE58517">
      <w:pPr>
        <w:spacing w:line="240" w:lineRule="auto"/>
        <w:ind w:firstLine="640"/>
        <w:jc w:val="both"/>
      </w:pPr>
      <w:r>
        <w:rPr>
          <w:rFonts w:ascii="仿宋_GB2312" w:hAnsi="仿宋_GB2312" w:eastAsia="仿宋_GB2312"/>
          <w:b w:val="0"/>
          <w:sz w:val="32"/>
        </w:rPr>
        <w:t>一、《收入支出决算总表》</w:t>
      </w:r>
    </w:p>
    <w:p w14:paraId="4CFDDC2D">
      <w:pPr>
        <w:spacing w:line="240" w:lineRule="auto"/>
        <w:ind w:firstLine="640"/>
        <w:jc w:val="both"/>
      </w:pPr>
      <w:r>
        <w:rPr>
          <w:rFonts w:ascii="仿宋_GB2312" w:hAnsi="仿宋_GB2312" w:eastAsia="仿宋_GB2312"/>
          <w:b w:val="0"/>
          <w:sz w:val="32"/>
        </w:rPr>
        <w:t>二、《收入决算表》</w:t>
      </w:r>
    </w:p>
    <w:p w14:paraId="436028CB">
      <w:pPr>
        <w:spacing w:line="240" w:lineRule="auto"/>
        <w:ind w:firstLine="640"/>
        <w:jc w:val="both"/>
      </w:pPr>
      <w:r>
        <w:rPr>
          <w:rFonts w:ascii="仿宋_GB2312" w:hAnsi="仿宋_GB2312" w:eastAsia="仿宋_GB2312"/>
          <w:b w:val="0"/>
          <w:sz w:val="32"/>
        </w:rPr>
        <w:t>三、《支出决算表》</w:t>
      </w:r>
    </w:p>
    <w:p w14:paraId="153EA4A4">
      <w:pPr>
        <w:spacing w:line="240" w:lineRule="auto"/>
        <w:ind w:firstLine="640"/>
        <w:jc w:val="both"/>
      </w:pPr>
      <w:r>
        <w:rPr>
          <w:rFonts w:ascii="仿宋_GB2312" w:hAnsi="仿宋_GB2312" w:eastAsia="仿宋_GB2312"/>
          <w:b w:val="0"/>
          <w:sz w:val="32"/>
        </w:rPr>
        <w:t>四、《财政拨款收入支出决算总表》</w:t>
      </w:r>
    </w:p>
    <w:p w14:paraId="7094DB1F">
      <w:pPr>
        <w:spacing w:line="240" w:lineRule="auto"/>
        <w:ind w:firstLine="640"/>
        <w:jc w:val="both"/>
      </w:pPr>
      <w:r>
        <w:rPr>
          <w:rFonts w:ascii="仿宋_GB2312" w:hAnsi="仿宋_GB2312" w:eastAsia="仿宋_GB2312"/>
          <w:b w:val="0"/>
          <w:sz w:val="32"/>
        </w:rPr>
        <w:t>五、《一般公共预算财政拨款支出决算表》</w:t>
      </w:r>
    </w:p>
    <w:p w14:paraId="145C7933">
      <w:pPr>
        <w:spacing w:line="240" w:lineRule="auto"/>
        <w:ind w:firstLine="640"/>
        <w:jc w:val="both"/>
      </w:pPr>
      <w:r>
        <w:rPr>
          <w:rFonts w:ascii="仿宋_GB2312" w:hAnsi="仿宋_GB2312" w:eastAsia="仿宋_GB2312"/>
          <w:b w:val="0"/>
          <w:sz w:val="32"/>
        </w:rPr>
        <w:t>六、《一般公共预算财政拨款基本支出决算表》</w:t>
      </w:r>
    </w:p>
    <w:p w14:paraId="69F19E11">
      <w:pPr>
        <w:spacing w:line="240" w:lineRule="auto"/>
        <w:ind w:firstLine="640"/>
        <w:jc w:val="both"/>
      </w:pPr>
      <w:r>
        <w:rPr>
          <w:rFonts w:ascii="仿宋_GB2312" w:hAnsi="仿宋_GB2312" w:eastAsia="仿宋_GB2312"/>
          <w:b w:val="0"/>
          <w:sz w:val="32"/>
        </w:rPr>
        <w:t>七、《政府性基金预算财政拨款收入支出决算表》</w:t>
      </w:r>
    </w:p>
    <w:p w14:paraId="432B40ED">
      <w:pPr>
        <w:spacing w:line="240" w:lineRule="auto"/>
        <w:ind w:firstLine="640"/>
        <w:jc w:val="both"/>
      </w:pPr>
      <w:r>
        <w:rPr>
          <w:rFonts w:ascii="仿宋_GB2312" w:hAnsi="仿宋_GB2312" w:eastAsia="仿宋_GB2312"/>
          <w:b w:val="0"/>
          <w:sz w:val="32"/>
        </w:rPr>
        <w:t>八、《国有资本经营预算财政拨款收入支出决算表》</w:t>
      </w:r>
    </w:p>
    <w:p w14:paraId="1147A525">
      <w:pPr>
        <w:spacing w:line="240" w:lineRule="auto"/>
        <w:ind w:firstLine="640"/>
        <w:jc w:val="both"/>
      </w:pPr>
      <w:r>
        <w:rPr>
          <w:rFonts w:ascii="仿宋_GB2312" w:hAnsi="仿宋_GB2312" w:eastAsia="仿宋_GB2312"/>
          <w:b w:val="0"/>
          <w:sz w:val="32"/>
        </w:rPr>
        <w:t>九、《财政拨款“三公”经费支出决算表》</w:t>
      </w:r>
    </w:p>
    <w:p w14:paraId="6111D5B6">
      <w:pPr>
        <w:spacing w:line="240" w:lineRule="auto"/>
        <w:ind w:firstLine="640"/>
        <w:jc w:val="both"/>
      </w:pPr>
    </w:p>
    <w:p w14:paraId="6A902BB7">
      <w:pPr>
        <w:spacing w:line="240" w:lineRule="auto"/>
        <w:ind w:firstLine="640"/>
        <w:jc w:val="both"/>
      </w:pPr>
    </w:p>
    <w:p w14:paraId="79920E9E">
      <w:pPr>
        <w:spacing w:line="240" w:lineRule="auto"/>
        <w:ind w:firstLine="640"/>
        <w:jc w:val="both"/>
      </w:pPr>
    </w:p>
    <w:p w14:paraId="272313BD">
      <w:pPr>
        <w:spacing w:line="240" w:lineRule="auto"/>
        <w:ind w:firstLine="640"/>
        <w:jc w:val="both"/>
      </w:pPr>
    </w:p>
    <w:p w14:paraId="016B5BC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60CD90-7309-4E84-AA29-C23B647955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1C68CBA-1797-4FB5-A416-CCA92CB5B778}"/>
  </w:font>
  <w:font w:name="仿宋_GB2312">
    <w:panose1 w:val="02010609030101010101"/>
    <w:charset w:val="86"/>
    <w:family w:val="auto"/>
    <w:pitch w:val="default"/>
    <w:sig w:usb0="00000001" w:usb1="080E0000" w:usb2="00000000" w:usb3="00000000" w:csb0="00040000" w:csb1="00000000"/>
    <w:embedRegular r:id="rId3" w:fontKey="{D2D3259B-2FF1-4D63-B352-A8CBD1739AAF}"/>
  </w:font>
  <w:font w:name="楷体_GB2312">
    <w:panose1 w:val="02010609030101010101"/>
    <w:charset w:val="86"/>
    <w:family w:val="auto"/>
    <w:pitch w:val="default"/>
    <w:sig w:usb0="00000001" w:usb1="080E0000" w:usb2="00000000" w:usb3="00000000" w:csb0="00040000" w:csb1="00000000"/>
    <w:embedRegular r:id="rId4" w:fontKey="{EF70B90F-A0F3-403C-855C-560ACC200E3B}"/>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6D97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DF08A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2DF08A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AC5D25"/>
    <w:rsid w:val="02F73D26"/>
    <w:rsid w:val="034D4FEF"/>
    <w:rsid w:val="043E5B56"/>
    <w:rsid w:val="06792773"/>
    <w:rsid w:val="081B2F2B"/>
    <w:rsid w:val="09A729D8"/>
    <w:rsid w:val="0A3C58E8"/>
    <w:rsid w:val="0A7B4867"/>
    <w:rsid w:val="0B8C3ECC"/>
    <w:rsid w:val="0C3613A3"/>
    <w:rsid w:val="0C7227A7"/>
    <w:rsid w:val="0DCA6EF7"/>
    <w:rsid w:val="0E4B1576"/>
    <w:rsid w:val="0EA04331"/>
    <w:rsid w:val="0F9811B3"/>
    <w:rsid w:val="0FDD28C2"/>
    <w:rsid w:val="11E15093"/>
    <w:rsid w:val="120E0809"/>
    <w:rsid w:val="19071D6C"/>
    <w:rsid w:val="19B5554D"/>
    <w:rsid w:val="19CA6BF8"/>
    <w:rsid w:val="1B8F2D19"/>
    <w:rsid w:val="1C317E4F"/>
    <w:rsid w:val="1C472464"/>
    <w:rsid w:val="1DAF458D"/>
    <w:rsid w:val="1E086ACE"/>
    <w:rsid w:val="1E4B5CA5"/>
    <w:rsid w:val="1EAA4A5F"/>
    <w:rsid w:val="1F587A0B"/>
    <w:rsid w:val="2064678E"/>
    <w:rsid w:val="20BC0B75"/>
    <w:rsid w:val="20DD6197"/>
    <w:rsid w:val="21F317F2"/>
    <w:rsid w:val="2241392C"/>
    <w:rsid w:val="23252D5D"/>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317C5F"/>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A215D5"/>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8890</Words>
  <Characters>10238</Characters>
  <Lines>0</Lines>
  <Paragraphs>0</Paragraphs>
  <TotalTime>22</TotalTime>
  <ScaleCrop>false</ScaleCrop>
  <LinksUpToDate>false</LinksUpToDate>
  <CharactersWithSpaces>10246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2025-12-15T10:23:09Z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