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霍城县第一人民医院运转项目（自有资金）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霍城县第一人民医院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霍城县第一人民医院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马晓东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贯彻落实党中央国务院决策部署，推动“十四五”时期公立医院实现高质量发展，提高医疗质量和服务水平，减轻群众看病负担，保障医院正常运行。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根据霍城县第一人民医院2024年工作计划，2024年保障工资福利发放人数635人，发放工资24次，计划派出进修培训12人次，进一步加大对我院科室建设、诊疗技术、医师职业技术提升等方面的投入，加快医院高素质人才梯队建设，计划采购卫生、药品、设备等医疗耗材12批次，在改善医疗环境、提升医疗技术、优化医疗流程等方面不断努力，为群众打造更加优质便利的就医条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总支出15273.83万元，工资福利支出5193.48万元，保障工资福利发放人数635人，发放工资24次；培训及差旅经费支出60.21万元，先后派出进修培训12人，分别前往疆内外上级医院学习交流，加强我院临床人才培养，有效地提高了我院医疗技术水平；医疗耗材支出10020.14万元，采购医疗耗材及设备等共12批次，通过加强医疗技术培训和引进先进的医疗设备，医疗服务质量得到了明显改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该项目年初预算数18285.4万元，全年预算数15273.83万元，该项目资金已全部落实到位，资金来源为其他资金。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18285.4万元，全年预算数15273.83万元，全年执行数15273.83万元，预算执行率为100%，主要用于：发放工资、绩效；缴纳社保、公积金；支付办公、物业管理等日常运营经费；支付药品、卫生材料、设备及其他物资等费用。资金支出涉及范围为工资福利支出、商品和服务支出、对个人和家庭的补助及资本性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党中央国务院决策部署，推动“十四五”时期公立医院实现高质量发展，进一步加大对我院科室建设、诊疗技术、装备、医师职业技术提升等方面的投入，积极与自治区、州级医院建立专科联盟，以专家带教，实时临床远程诊疗、临床实训、培训等方式，带动重点专科、全科医学带头人，提升医疗技术水平，加快医院高素质人才梯队建设。将深化公立医院改革作为保障和改善民生的重要举措，确保公立医院的公益性，提高医疗质量和服务水平，减轻群众看病负担，保障医院正常运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截至2024年5月：我单位按年初制定的工作计划，选派6人次分别前往疆内外上级医院学习交流,通过加强医疗技术培训和引进先进的医疗设备，医疗服务质量得到了明显改善，充分发挥公立医院综合医院的服务能力，为全县各族群众身体健康提供医疗、护理服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截至2024年8月：选派9人次分别前往疆内外上级医院学习交流，通过加强医疗技术培训和引进先进的医疗设备，医疗服务质量得到了明显改善。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截至2024年12月：为推进县级医疗卫生事业高水平发展，让群众在家门口就能享受到优质医疗服务，我院成立医务、护理、院感、药剂等联合指导组，根据《乡镇卫生院服务能力评价指南(2019年版)》及《霍城县第一人民医院各质量考核标准》对东片区乡镇卫生院及其村卫生室进行指导2次并派11名骨干到六个乡镇开展指导工作；为加强医疗技术培训，我院举办州级继续医学教育项目培训班《临床合理用血管理培训班》、《霍城县孕产妇保健及管理培训班》、《慢性气道疾病的规范化管理及诊治新进展学习班》《心脏康复理论及应用》学习班等4期，承接自治区级《临床心电图新技术及新进展学习班》《超声新技术及新进展学习班》《口腔种植牙的牙周支持技术》《骨盆髋臼骨折微创技术的应用》等4期学习班，派出进修培训12人；为给患者提供更优质的医疗技术，我院与西京医院、自治区人民医院签订联合体协议书，呼吸与危重症医学科、普外微创外科、肛肠外科签订专科联盟合作协议；与新疆医科大学附属肿瘤医院签订新疆肿瘤防治联盟合作协议书；与新疆军区总医院签订肿瘤疾病专科联盟；与新疆医科大学第五附属医院、伊犁州妇幼保健院签订医疗联合体合作协议书；与伊犁州友谊医院签订普外科、医学影像、眼科等13个科室签订专科联盟合作协议；成立“张洪新”、“王德全”、“黄伟”等名医专家工作室，开展带教、手术、业务查房、教学等业务指导；我院各科室依托援疆及周边上级医院优势申报了新技术、新项目共计14项。申报州级科技项目3项，联合上级医院开展《心血管高危人群早起筛查与综合干预项目》《床旁盲插鼻肠管在急性缺血性卒中患者中误吸发生率的观察》项目2项，并助推霍城县第一人民医院房颤中心、脑卒中中心顺利通过复审、获批慢病管理中心建设单位及包虫病定点医疗机构，帮助医院尽快适应DRG运营管理新角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质量、数量、时效、经济成本、社会效益及满意度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质量、数量、时效、经济成本、社会效益及满意度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第一人民医院运转项目（自有资金）及其预算执行情况。该项目由霍城县第一人民医院负责实施，旨在贯彻落实党中央国务院决策部署，推动“十四五”时期公立医院实现高质量发展，进一步加大对我院科室建设、诊疗技术、装备、医师职业技术提升等方面的投入，积极与自治区、州级医院建立专科联盟，以专家带教，实时临床远程诊疗、临床实训、培训等方式，带动重点专科、全科医学带头人，提升医疗技术水平，加快医院高素质人才梯队建设。将深化公立医院改革作为保障和改善民生的重要举措，确保公立医院的公益性，提高医疗质量和服务水平，减轻群众看病负担，保障医院正常运行。项目预算涵盖从2024年1月1日至2024年12月31日的全部资金投入与支出，涉及资金总额为15273.84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社会、经济等影响：考察项目对社会、经济等方面的综合影响。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采用层次分析法，建立评价指标体系。绩效评价将指标分为项目决策指标、项目过程指标、项目产出指标、项目效益指标、满意度指标五个维度，最终形成一个由多个相互联系的指标组成的多层次指标体系。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绩效评价从项目决策、项目过程、项目产出、项目效益、满意度五个维度进行评价。评价对象为项目目标实施情况，评价核心为资金的支出完成情况和项目的产出效益。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人员工资成本5193.48万元，培训及差旅经费成本60.21万元，采购医疗耗材支出成本10020.14万元，运用成本效益分析法能够将投入和产出更好的关联，促进资金的更合理使用，实现成本可控，提升霍城县第一人民医院运转项目（自有资金）的控制能力，完善和加强自有资金监测能力，提高医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发放工资24次，发放人数635人，派出进修培训12人次，采购医疗耗材12批，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满意度五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第一人民医院运转项目（自有资金）在保障工资发放完成情况、外出进修培训出勤及按时完成情况、采购医疗耗材完成情况等方面表现出色，达到了预期的标准与要求。同时，项目也在培养人才，提高医疗质量与服务水平上取得了显著的成效，如数量指标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在项目管理方面，霍城县第一人民医院通过有效的规划、组织与协调，项目得以顺利实施，并在预算与时间上保持了良好的控制。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从项目效益的角度来看，本项目不仅实现了预期的社会效益，满意度方面也产生了积极的影响。具体而言，患者满意度，提高医疗质量和服务水平等方面的提升，为项目的利益相关者带来了实实在在的利益。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综上所述，霍城县第一人民医院运转项目（自有资金）在绩效评价中表现出色，达到了项目的预期目标，并在多个方面取得了显著的成效。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项目决策类指标包括项目立项、绩效目标和资金投入三方面的内容，由6个三级指标构成，权重分值为10分，实际得分10分，得分率为100%。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本项目总投资15273.84万元，自有资金及时足额到位，到位率100%，预算资金按计划进度执行。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预算编制较为详细，项目资金支出总体能够按照预算执行，预算资金支出15273.84万元，预算执行率为100%。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指标1：人员工资发放人数，指标值：&gt;=635人，实际完成值：=635人，指标完成率100%；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指标2：外出培训人次，指标值：&gt;=12人，实际完成值：=12人，指标完成率100%；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医疗服务收入(不含药品、耗材、检查、化验收入)占医疗收入比例，指标值：&gt;=35%，实际完成值：=36.46%，指标完成率104.17%，偏差原因：DRG、DIP医保政策变更，控费政策收紧，住院量的下降，导致的医疗服务收入较上年下降，但离目标值有偏差。我院需加强成本控制，提升服务效率，优化精准把控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指标1：工资发放准确率，指标值=100%，实际完成值：=100%，指标完成率100%；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指标2：外出培训出勤率，指标值&gt;=95%，实际完成值：=100%，指标完成率105.26%，偏差5.26%，偏差原因：选派12人分别前往疆内外上级医院学习交流，均按时完成。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指标1：工资按时发放及时率，指标值=100%，实际完成值：=100%，指标完成率100%；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指标2：培训按时完成率，指标值&gt;=95%，实际完成值：=100%，指标完成率105.26%，偏差5.26%，偏差原因：选派12人分别前往疆内外上级医院学习交流，均按时完成。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指标1：人员工资支出，指标值&lt;=5193.48万元，实际完成值：=5193.48万元，指标完成率100%；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指标2：培训及差旅经费，指标值&lt;=60.21万元，实际完成值：=60.21万元，指标完成率100%；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指标3：医疗耗材支出，指标值&lt;=10020.14万元，实际完成值：=10020.14万元，指标完成率100%。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①社会效益指标：提高医疗质量和服务水平，指标值：显著提高，实际完成值：显著提高，指标完成率100%。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②满意度指标：患者满意度，指标值：&gt;=90%，实际完成值：=97.6%，指标完成率108.44%，偏差原因：满意度实际完成较好。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第一人民医院运转项目（自有资金）项目年初预算18285.40万元，全年预算15273.83万元，实际支出15273.83万元，预算执行率为100%，项目绩效指标总体完成率为101.93%，总体偏差率为1.93%，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