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党员干部培训及业务工作督导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霍城县科学技术局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霍城县科学技术局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门遥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2025年05月16日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深入贯彻落实党中央、国务院关于全面推进乡村振兴、加强党员干部队伍建设的决策部署，提升全县党员干部业务能力和综合素质，推动各项重点工作高质量发展，霍城县立足实际，开展全县业务培训及乡村振兴工作业务督导项目。当前，面对复杂多变的工作形势和日益增长的发展需求，党员干部在政策执行、群众工作、乡村振兴实践等方面存在知识短板和能力不足问题。通过该项目，旨在针对性解决这些问题，为全县经济社会发展提供坚实的人才支撑和智力保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1.业务培训：根据党员干部的岗位需求、知识短板和发展目标，定制培训内容。针对不同层级、不同领域的干部，设置差异化课程，如，基层干部侧重群众工作方法、乡村振兴实务，领导干部侧重政策解读、战略规划等；为经济发展部门的干部开设产业经济、招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招商引资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等课程；为政法系统干部设置法律法规解读、社会治理创新课程。通过多样化课程体系，全面提升干部业务能力。组织全县业务培训2042人次；2.业务督导：建立常态化督导机制，对业务工作进行全程跟进与指导，乡村振兴工作业务督导338天。督导小组定期深入基层，通过现场指导、专项检查、随机抽查等方式，了解工作进展，发现问题及时反馈并督促整改，确保乡村振兴等各项工作落实到位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项目实施情况：1.培训实施：成功组织全县业务培训 1 次，培训人次达 2042 人，培训出勤率、按期完成率均达 100%。培训内容紧密结合干部实际需求，有效提升了全县党员干部业务能力。2.督导开展：乡村振兴工作业务督导天数累计 338 天，通过多种督导方式，及时发现并解决基层工作中存在的问题，推动工作质量和效率提升。3.资金管理：项目资金支付准确率达 100%，资金拨付及时。在资金管理方面，采取精准规划明细、基于需求分配等措施合理安排预算；通过完善制度细则、明确职责分工，组织全县业务培训经费：47.16万元；乡村振兴工作业务督导费用：72.29万元；资金拨付及时规范资金使用全流程。4.项目管理：制定涵盖全流程的详细项目计划，运用甘特图等工具跟踪进度；优化组织结构，设立多个职能小组，明确各小组职责权限，保障项目高效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该项目年初预算数119.45万元，全年预算数119.45万元，该项目资金已全部落实到位，资金来源为财政拨款。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该项目年初预算数119.45万元，全年预算数119.45万元，全年执行数119.45万元，预算执行率为100%，主要用于：明确职责分工，组织全县业务培训经费：47.16万元；乡村振兴工作业务督导费用：72.29万元。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根据县委会议纪要，开展党员培训、妇联系统干部培训、扶贫工资验收、基层干部乡村振兴培训、维稳督导等工作。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筹备阶段：完成培训需求调研，制定详细培训计划和课程体系；组建督导小组，明确督导工作方案和流程；完成项目预算编制和资金审批。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实施阶段：按计划开展全县业务培训，确保培训内容针对性强、培训效果显著；持续开展乡村振兴工作业务督导，定期形成督导报告，及时反馈和解决问题；严格按照资金管理制度使用和管理项目资金，确保资金安全、高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总结阶段：对培训和督导工作进行全面总结评估，收集干部反馈意见，分析项目实施成效与不足；完成项目资金结算和绩效自评，为后续项目开展提供经验参考。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等两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与项目相关的各类数据，并运用专业的统计分析工具对数据进行深入挖掘，以确保评价结论的科学性和可靠性。此外，还对数据的质量和完整性进行严格把控，对于缺失或异常的数据进行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简要介绍，为后续的绩效评价提供必要的背景信息；接着详细阐述绩效评价的指标体系、评价方法和数据来源，为评价过程的透明性和可复现性奠定了基础；然后对各项绩效指标的完成情况进行逐一分析和评价，指出项目在实施过程中存在的问题和不足，并提出相应的改进建议；最后对整个项目的绩效状况进行综合总结，给出了明确的评价结论和后续工作的建议，为项目的持续改进和决策提供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通过对项目预算执行情况及各项绩效目标达成程度的系统性分析，全面、客观地评估项目在预定周期内的实施效果，包括经济效益、社会效益以及可持续性等多维度指标，为项目后续的改进与优化提供科学依据。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“党员干部培训及业务工作督导”及其预算执行情况。该项目由霍城县科学技术局负责实施，旨在全面提升全县党员干部业务能力，确保乡村振兴等各项重点工作顺利推进，提高工作质量和效率，推动全县经济社会高质量发展。完成 2042 人次的全县业务培训；开展不少于 338 天的乡村振兴工作业务督导；通过培训和督导，显著提升干部解决实际问题的能力和工作绩效。项目预算涵盖从2024年1月1日-2024年12月25日的全部资金投入与支出，涉及资金总额为119.45万元。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（4）社会等影响：考察项目对社会、经济等方面的综合影响。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支出绩效自评采用成本效益分析法，通过支出组织全县业务培训经费47.16万元，乡村振兴工作业务督导费用72.29万元。运用成本效益分析法能够将投入和产出更好的关联，促进资金的更合理使用，实现成本可控，提升全县党员干部业务能力，确保乡村振兴等各项重点工作顺利推进，提高工作质量和效率，推动全县经济社会高质量发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原因是：根据年初制定的年度重点工作计划和绩效指标定额完成量，完成 2042 人次的全县业务培训；开展不少于 338 天的乡村振兴工作业务督导；通过培训和督导，显著提升干部解决实际问题的能力和工作绩效。为体现绩效改进的原则，在可实现的条件下确定了相对较高的评价标准。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党员干部培训及业务工作督导在产出指标、效益指标等方面表现出色，达到了预期的标准与要求。同时，项目也在社会效益取得了显著的成效，如提升全县党员干部能力等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在项目管理方面，霍城县科学技术局通过有效的规划、组织与协调，项目得以顺利实施，并在预算与时间上保持了良好的控制。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从项目效益的角度来看，本项目不仅实现了预期的社会效益、经济效益等方面产生积极的影响。具体而言，社会效益指标等方面的提升，为项目的利益相关者带来实实在在的利益。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综上所述，党员干部培训及业务工作督导在绩效评价中表现出色，达到了项目的预期目标，并在多个方面取得了显著的成效。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100分，属于“优”。其中，项目决策类指标权重为10分，得分为10分，得分率为 100%。项目过程类指标权重为20分，得分为20分，得分率为 100%。项目产出类指标权重为40分，得分为40分，得分率为 100%。项目效益类指标权重为30分，得分为30分，得分率为100%。具体打分情况详见：附件1综合评分表。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表1综合评分表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一级指标 权重分 得分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 10 10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 40 40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 30 30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合计 100 100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项目决策类指标包括项目立项、绩效目标和资金投入三方面的内容，由9个三级指标构成，权重分值为20分，实际得分20分，得分率为100%。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（二）项目过程情况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本项目总投资119.45万元，财政资金及时足额到位，到位率100%，预算资金按计划进度执行。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预算编制较为详细，项目资金支出总体能够按照预算执行，预算资金支出119.45万元，预算执行率为100%。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项目产出类指标包括产出数量、产出质量、产出时效、产出成本四方面的内容，由8个三级指标构成，权重分为40分，实际得分40分，得分率为100%。具体产出指标完成情况如下：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指标1：组织全县业务培训人次，指标值：&gt;=2042人次 ，实际完成值：2042人次，指标完成率100%。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指标2：乡村振兴工作业务督导天数，指标值：&gt;=338天，实际完成值：338天，指标完成率100%。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指标1：资金支付准确率，指标值：=100%，实际完成值：100%，指标完成率100%。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指标2：组织全县业务培训出勤率 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指标1：资金拨付及时性，指标值：=100%，实际完成值：100%，指标完成率100%。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指标2：组织全县业务培训按期完成率，指标值：=100%，实际完成值：100%，指标完成率100%。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指标1：组织全县业务培训经费，指标值：&lt;=47.16万元，实际完成值：47.16万元，指标完成率100%。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指标2：乡村振兴工作业务督导费用，指标值：&lt;=72.29万元，实际完成值：72.29万元，指标完成率100%。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项目效益类指标包括项目实施效益和满意度两方面的内容，由1个三级指标构成，权重分为20分，实际得分20分，得分率为100%。具体效益指标及满意度指标完成情况如下：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指标1：提升全县党员干部业务能力，指标值：有效提升，实际完成值：显著提升，指标完成率100%。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（五）预算执行进度与绩效指标总体完成率偏差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党员干部培训及业务工作督导项目年初预算119.45万元，全年预算119.45万元，实际支出119.45万元，预算执行率为100%，项目绩效指标总体完成率为100%，偏差原因无，改进措施无。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培训时间与党员干部繁重的日常业务工作存在冲突。部分干部因工作任务紧急，无法全程参与培训，影响知识体系的完整吸收，也打击了干部学习积极性。  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六.有关建议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1. 精准规划明细：在预算安排前期，全面梳理项目涉及的各项费用，如培训资料印刷、场地租赁、专家授课、督导交通与食宿等。依据市场行情、过往经验数据，细化每个费用项的预算金额，制定详细预算清单，避免笼统估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 预留弹性资金：考虑到项目实施过程中可能出现的突发情况，如培训内容调整需新增课程资源、督导范围扩大产生额外费用，按总预算5%-10%的比例预留弹性资金，以应对不可预见支出。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 基于需求分配：结合培训内容的重要性、参与人数、督导工作强度等因素，合理分配预算。重点培训课程和关键业务督导环节，给予充足资金保障；常规项目适度控制预算，确保资源优化配置。                                                               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 完善制度细则：结合项目特性，制定详尽的资金管理规章制度，明确资金的申请、审批、使用、核算、监督等全流程操作规范，确保每一个资金流转环节都有章可循。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 明确职责分工：划分财务部门、项目执行部门、监督部门在资金管理中的职责。财务部门负责资金核算与支付审核；项目执行部门负责按预算合理使用资金；监督部门负责定期审查资金使用情况，形成相互制衡的管理机制。                                                                                                                                                                                                     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6. 制定涵盖培训筹备、实施、督导开展及收尾等全流程的详细项目计划，明确各阶段任务、起止时间、责任人。运用项目管理工具，如甘特图，直观呈现项目进度安排，便于跟踪与协调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7.优化组织结构：构建职责清晰的项目组织架构，设立培训管理组、督导执行组、综合协调组等。明确各小组在项目中的职能与权限，避免职责交叉与推诿现象，确保项目高效运作。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