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农村综合改革转移支付(第二批）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霍城县水定镇人民政府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霍城县水定镇人民政府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白均赫</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伊犁哈萨克自治州财政局文件（伊犁财农【2024】33号文《关于下达2024年中央农村改革转移支付预算的通知》，建设水定镇柳树巷子村2024年农村公益事业项目1个，近年来，水定镇柳树巷子村村民委员会为进一步提升柳树巷子村北五巷赶大营“转转儿”巴扎的应用场景，因前期巴扎广场地面、线路、舞台等陈旧损坏，针对此类情况，决定将前广场进行改造升级，村党支部和驻村工作队坚定坚决落实党的治疆方略，村党支部凝聚力明显提升，群众性获得感、幸福感日益增强，村容村貌得到有效改善，为进一步改善群众活动场地，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柳树巷子北五巷小广场提升改造，进行灯光亮化美化、采购室外桌椅及音响设施设备并安装等。近年来，村党支部和驻村工作队坚定坚决落实党的治疆方略，村党支部凝聚力明显提升，群众生活质量有较大的提升，进一步美化群众生活，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目前此项目已全部完工，其中铁艺雕刻、树木亮化柔性LED灯带、LED彩灯、假花、广告字等美化亮化工程总费用10.7656万元；钢立柱、舞台改造、电路改造等钢结构制作和电路铺设总费用13.4745万元；单10寸线阵全频音箱、超低频音响、调音台、话筒等音响系统采购总费用6.456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该项目年初预算数30万元，全年预算数30万元，该项目资金已全部落实到位，资金来源为财政拨款。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该项目年初预算数30万元，全年预算数30万元，全年执行数30万元，预算执行率为100%，主要用于：柳树巷子北五巷小广场美化亮化工程、钢结构制作和电路铺设以及音响系统、桌椅采购。</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水定镇柳树巷子村2024年农村公益事业项目，实施金额30万元。柳树巷子北五巷小广场提升改造，进行灯光亮化美化、采购室外桌椅等。其中，美化亮化10.0606万元，舞台灯光音响等费用6.4万元，铺设电路等费用13.5394万元。近年来，村党支部和驻村工作队坚定坚决落实党的治疆方略，村党支部凝聚力明显提升，群众生活质量有较大的提升，进一步美化群众生活，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本项目通过以下6个步骤达成项目阶段性目标：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1.？需求精准定义：聘请专业设计公司，针对小广场开展改造设计工作，确保设计方案符合预期需求。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2.？供应商筛选与确定：采用三方询价机制，严格评估各供应商及施工方，选定最具性价比与专业能力的合作伙伴。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3.？采购流程执行：依托政府采购云平台，完成项目设备的采购工作，保障采购过程公开透明、合规合法。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4.？硬装施工阶段：对已采购的桌椅、大型美陈摆件、路边大型牌坊等货物进行安装作业，打造优质硬件设施。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5.？设备安装与调试：进行各类LED彩灯带、抱树灯带、音响设备等的电路铺设，并完成设备的安装与调试，确保设备正常运行。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6.？验收与资料整理：由单位负责人对采购货物进行验收，同时整理相关资料，提交至财政局进行审计，确保项目圆满收官。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农村综合改革转移支付（第二批）及其预算执行情况。该项目由水定镇人民政府负责实施，旨在提升群众生活质量，进一步美化群众生活，美化乡村环境。项目预算涵盖从2024年10月16日至2024年11月16日的全部资金投入与支出，涉及资金总额为30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绩效评价从项目产出、项目成本、项目效益、项目满意度四个维度进行评价。评价对象为项目目标实施情况，评价核心为资金的支出完成情况和项目的产出效益。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评价采用成本效益分析法，通过支出铁艺雕刻、树木亮化柔性LED灯带、LED彩灯、假花、广告字等美化亮化工程10.7656万元；钢立柱、舞台改造、电路改造等钢结构制作和电路铺设13.4745万元；单10寸线阵全频音箱、超低频音响、调音台、话筒等音响系统采购6.456万元。运用成本效益分析法能够将投入和产出更好的关联，促进资金的更合理使用，实现成本可控。使村党支部凝聚力明显提升，群众生活质量有较大的提升，进一步美化群众生活，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共美化亮化工程1处；钢结构制作和电路铺设2000平方米；单10寸线阵全频音箱、超低频音响、调音台、话筒等音响系统采购35套。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农村综合改革转移支付（第二批）项目在提升群众生活质量、进一步美化群众生活、美化乡村环境等方面表现出色，达到了预期的标准与要求。同时，项目也在提升群众文化生活方面取得了显著的成效，如改造转转巴扎舞台、采购音响设备后，村民文化活动迎来了显著变革。不仅活动质量显著提升，形式也愈发多元。自转转巴扎完成改造至今，已成功举办大大小小40余场文艺活动。这些丰富多彩的活动，极大地提升了群众的获得感、幸福感，让村民们的精神生活得到了充分的满足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在项目管理方面，水定镇人民政府通过有效的规划、组织与协调，项目得以顺利实施，并在预算与时间上保持了良好的控制。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使村民文化活动得到了显著提升，活动质量与形式实现双重升级，提高了巴扎的知名度，同时也提升了群众的获得感与幸福感、除此之外，巴扎人流量的增多，不仅促进了文化交流，还带动了巴扎的人气与消费，是商贩的生意更加火爆，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综上所述，农村综合改革转移支付（第二批）项目在绩效评价中表现出色，达到了项目的预期目标，并在多个方面取得了显著的成效。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项目产出类指标包括产出数量、产出质量、产出时效、产出成本四方面的内容，由9个三级指标构成，权重分为40分，实际得分40分，得分率为100%。具体产出指标完成情况如下：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指标1：支持村内公益设施建设数量，指标值：=1个 ，实际完成值：=1个，指标完成率100%。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指标2：广场美化亮化面积，指标值：&gt;=2000平方米，实际完成值：2000平方米，指标完成率100%。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指标3：采购桌椅音响数量，指标值：&gt;=35套 ，实际完成值35套，指标完成率100%。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指标1：村内公益设施建设验收合格率，指标值：=100%，实际完成值：100%，指标完成率100%。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指标2：项目资金支付率，指标值：=100%，实际完成值：100%，指标完成率100%。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指标1：中央财政资金下达及时率（收到文件后7个工作日内将预算分解下达相关单位），指标值：=100%，实际完成值：100%，指标完成率100%。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指标2：设备采购完成时间，指标值：=2024年12月24日前，实际完成值：2024年11月30日，指标完成率100%。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指标1：美化亮化相关成本，指标值：&lt;=10.0606万元，实际完成值：10.06万元，指标完成率100%。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指标2：铺设舞台电路灯光音响成本指标，指标值：&lt;=19.9394万元，实际完成值：19.94万元，指标完成率100%。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指标1：农村综合性改革试点试验地区乡村治理能力，指标值：有所提升，实际完成值：100%，指标完成率100%。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指标2：农村公益事业滚动项目库，指标值：基本建立，实际完成值：100%，指标完成率100%。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满意度指标：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指标1：项目区农民满意度，指标值：&gt;=90%，实际完成值：98%，指标完成率108%。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指标2：项目区基层干部满意度，指标值：&gt;=90%，实际完成值：100%，指标完成率111.11%。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农村综合改革转移支付（第二批）项目年初预算30万元，全年预算30万元，实际支出30万元，预算执行率为100%，项目绩效指标总体完成率为101.46%，总体偏差率为1.46%，偏差原因无，改进措施无。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