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霍城县商务和工业信息化局2024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7474545">
      <w:r>
        <w:br w:type="page"/>
      </w:r>
    </w:p>
    <w:p w14:paraId="2DC7DC93">
      <w:pPr>
        <w:spacing w:line="640" w:lineRule="exact"/>
        <w:jc w:val="center"/>
        <w:outlineLvl w:val="1"/>
      </w:pPr>
      <w:r>
        <w:rPr>
          <w:rFonts w:ascii="黑体" w:hAnsi="黑体" w:eastAsia="黑体"/>
          <w:sz w:val="32"/>
        </w:rPr>
        <w:t>第一部分 单位概况</w:t>
      </w:r>
    </w:p>
    <w:p w14:paraId="457D754A">
      <w:pPr>
        <w:spacing w:line="640" w:lineRule="exact"/>
        <w:ind w:firstLine="640"/>
        <w:jc w:val="both"/>
        <w:outlineLvl w:val="2"/>
      </w:pPr>
      <w:r>
        <w:rPr>
          <w:rFonts w:ascii="黑体" w:hAnsi="黑体" w:eastAsia="黑体"/>
          <w:sz w:val="32"/>
        </w:rPr>
        <w:t>一、主要职能</w:t>
      </w:r>
    </w:p>
    <w:p w14:paraId="75DCABD8">
      <w:pPr>
        <w:spacing w:line="580" w:lineRule="exact"/>
        <w:ind w:firstLine="640"/>
        <w:jc w:val="both"/>
      </w:pPr>
      <w:r>
        <w:rPr>
          <w:rFonts w:ascii="仿宋_GB2312" w:hAnsi="仿宋_GB2312" w:eastAsia="仿宋_GB2312"/>
          <w:sz w:val="32"/>
        </w:rPr>
        <w:t>（一）贯彻执行国家、自治区、自治州国内外贸易、外资和对外经济合作、工业和信息化的法律法规和方针政策，研究“一带一路”建设、区域经济合作、现代流通方式的发展趋势和流通体制改革，提出全县商务、工业和信息化发展的政策建议；贯彻自治区商务、工业和信息化发展的综合性法规、规章、政策，并组织实施和监督检查。</w:t>
      </w:r>
    </w:p>
    <w:p w14:paraId="6DD8E86D">
      <w:pPr>
        <w:spacing w:line="580" w:lineRule="exact"/>
        <w:ind w:firstLine="640"/>
        <w:jc w:val="both"/>
      </w:pPr>
      <w:r>
        <w:rPr>
          <w:rFonts w:ascii="仿宋_GB2312" w:hAnsi="仿宋_GB2312" w:eastAsia="仿宋_GB2312"/>
          <w:sz w:val="32"/>
        </w:rPr>
        <w:t>（二）拟订商务、工业和信息化发展规划；引导产业合理布局和结构调整。推进流通产业结构调整，指导流通企业改革、商贸服务业和社区商业发展，推动流通标准化和连锁经营、物流配送等现代流通方式的发展。</w:t>
      </w:r>
    </w:p>
    <w:p w14:paraId="6E3DF997">
      <w:pPr>
        <w:spacing w:line="580" w:lineRule="exact"/>
        <w:ind w:firstLine="640"/>
        <w:jc w:val="both"/>
      </w:pPr>
      <w:r>
        <w:rPr>
          <w:rFonts w:ascii="仿宋_GB2312" w:hAnsi="仿宋_GB2312" w:eastAsia="仿宋_GB2312"/>
          <w:sz w:val="32"/>
        </w:rPr>
        <w:t>（三）负责执行</w:t>
      </w:r>
      <w:r>
        <w:rPr>
          <w:rFonts w:hint="eastAsia" w:ascii="仿宋_GB2312" w:hAnsi="仿宋_GB2312" w:eastAsia="仿宋_GB2312"/>
          <w:sz w:val="32"/>
          <w:lang w:eastAsia="zh-CN"/>
        </w:rPr>
        <w:t>招商</w:t>
      </w:r>
      <w:r>
        <w:rPr>
          <w:rFonts w:ascii="仿宋_GB2312" w:hAnsi="仿宋_GB2312" w:eastAsia="仿宋_GB2312"/>
          <w:sz w:val="32"/>
        </w:rPr>
        <w:t>引资方针政策；组织协调</w:t>
      </w:r>
      <w:r>
        <w:rPr>
          <w:rFonts w:hint="eastAsia" w:ascii="仿宋_GB2312" w:hAnsi="仿宋_GB2312" w:eastAsia="仿宋_GB2312"/>
          <w:sz w:val="32"/>
          <w:lang w:eastAsia="zh-CN"/>
        </w:rPr>
        <w:t>招商</w:t>
      </w:r>
      <w:r>
        <w:rPr>
          <w:rFonts w:ascii="仿宋_GB2312" w:hAnsi="仿宋_GB2312" w:eastAsia="仿宋_GB2312"/>
          <w:sz w:val="32"/>
        </w:rPr>
        <w:t>引资活动，完善</w:t>
      </w:r>
      <w:r>
        <w:rPr>
          <w:rFonts w:hint="eastAsia" w:ascii="仿宋_GB2312" w:hAnsi="仿宋_GB2312" w:eastAsia="仿宋_GB2312"/>
          <w:sz w:val="32"/>
          <w:lang w:eastAsia="zh-CN"/>
        </w:rPr>
        <w:t>招商</w:t>
      </w:r>
      <w:r>
        <w:rPr>
          <w:rFonts w:ascii="仿宋_GB2312" w:hAnsi="仿宋_GB2312" w:eastAsia="仿宋_GB2312"/>
          <w:sz w:val="32"/>
        </w:rPr>
        <w:t>引资服务体系；负责</w:t>
      </w:r>
      <w:r>
        <w:rPr>
          <w:rFonts w:hint="eastAsia" w:ascii="仿宋_GB2312" w:hAnsi="仿宋_GB2312" w:eastAsia="仿宋_GB2312"/>
          <w:sz w:val="32"/>
          <w:lang w:eastAsia="zh-CN"/>
        </w:rPr>
        <w:t>招商</w:t>
      </w:r>
      <w:r>
        <w:rPr>
          <w:rFonts w:ascii="仿宋_GB2312" w:hAnsi="仿宋_GB2312" w:eastAsia="仿宋_GB2312"/>
          <w:sz w:val="32"/>
        </w:rPr>
        <w:t>引资信息收集、分析、发布等工作。</w:t>
      </w:r>
    </w:p>
    <w:p w14:paraId="3517F282">
      <w:pPr>
        <w:spacing w:line="580" w:lineRule="exact"/>
        <w:ind w:firstLine="640"/>
        <w:jc w:val="both"/>
      </w:pPr>
      <w:r>
        <w:rPr>
          <w:rFonts w:ascii="仿宋_GB2312" w:hAnsi="仿宋_GB2312" w:eastAsia="仿宋_GB2312"/>
          <w:sz w:val="32"/>
        </w:rPr>
        <w:t>（四）监测分析工业经济运行态势，调节工业经济运行。拟订工业经济运行调控目标、政策措施；协调解决工业经济运行中的重大问题，并提出政策建议；负责重要消费品市场调控和重要生产资料流通管理；参与监测分析市场运行、商品供求状况，并进行预测预警和市场调控；对成品油零售环节进行监督管理。指导监督工贸领域安全生产工作。</w:t>
      </w:r>
    </w:p>
    <w:p w14:paraId="6E30E4B6">
      <w:pPr>
        <w:spacing w:line="580" w:lineRule="exact"/>
        <w:ind w:firstLine="640"/>
        <w:jc w:val="both"/>
      </w:pPr>
      <w:r>
        <w:rPr>
          <w:rFonts w:ascii="仿宋_GB2312" w:hAnsi="仿宋_GB2312" w:eastAsia="仿宋_GB2312"/>
          <w:sz w:val="32"/>
        </w:rPr>
        <w:t>（五）贯彻自治区行业专项规划、行业法规、技术规范和标准；负责盐业行业管理，对酒类流通进行监督管理；负责园区建设管理工作；推进轻工、纺织、农副产品、建材等行业高质量发展。</w:t>
      </w:r>
    </w:p>
    <w:p w14:paraId="7DDF6807">
      <w:pPr>
        <w:spacing w:line="580" w:lineRule="exact"/>
        <w:ind w:firstLine="640"/>
        <w:jc w:val="both"/>
      </w:pPr>
      <w:r>
        <w:rPr>
          <w:rFonts w:ascii="仿宋_GB2312" w:hAnsi="仿宋_GB2312" w:eastAsia="仿宋_GB2312"/>
          <w:sz w:val="32"/>
        </w:rPr>
        <w:t>（六）负责工业和信息产业及信息化建设的技术改造投资管理；贯彻自治区技术改造投资、技术创新的有关政策措施，培育和发展战略性新兴产业。贯彻自治区装备工业发展规划及政策措施，负责推进装备制造产业发展工作；指导工业和信息化领域对外经济技术合作、交流工作。</w:t>
      </w:r>
    </w:p>
    <w:p w14:paraId="0340DC66">
      <w:pPr>
        <w:spacing w:line="580" w:lineRule="exact"/>
        <w:ind w:firstLine="640"/>
        <w:jc w:val="both"/>
      </w:pPr>
      <w:r>
        <w:rPr>
          <w:rFonts w:ascii="仿宋_GB2312" w:hAnsi="仿宋_GB2312" w:eastAsia="仿宋_GB2312"/>
          <w:sz w:val="32"/>
        </w:rPr>
        <w:t>（七）指导工业和信息化领域体制改革和管理创新；负责对中小企业的宏观指导和服务；负责工业和信息化领域人员的培训；负责组织协调减轻企业负担工作。</w:t>
      </w:r>
    </w:p>
    <w:p w14:paraId="668BCB70">
      <w:pPr>
        <w:spacing w:line="580" w:lineRule="exact"/>
        <w:ind w:firstLine="640"/>
        <w:jc w:val="both"/>
      </w:pPr>
      <w:r>
        <w:rPr>
          <w:rFonts w:ascii="仿宋_GB2312" w:hAnsi="仿宋_GB2312" w:eastAsia="仿宋_GB2312"/>
          <w:sz w:val="32"/>
        </w:rPr>
        <w:t>（八）贯彻落实自治区工业领域绿色发展、能源节约和综合利用相关政策；指导工业节能减排协调和监督管理工作，负责工业领域节能降耗专项资金的使用和管理。</w:t>
      </w:r>
    </w:p>
    <w:p w14:paraId="04945106">
      <w:pPr>
        <w:spacing w:line="580" w:lineRule="exact"/>
        <w:ind w:firstLine="640"/>
        <w:jc w:val="both"/>
      </w:pPr>
      <w:r>
        <w:rPr>
          <w:rFonts w:ascii="仿宋_GB2312" w:hAnsi="仿宋_GB2312" w:eastAsia="仿宋_GB2312"/>
          <w:sz w:val="32"/>
        </w:rPr>
        <w:t>（九）负责执行国家进出口商品管理办法和目录及加工贸易管理，执行国家、自治区促进外贸增长方式转变的政策措施；组织实施重要工业品、原材料和重要农产品进出口自治区配额计划，会同有关部门执行大宗进出口商品政策，指导贸易促进活动和外贸促进体系建设。组织协调反倾销、反补贴、保障措施及其他与进出口公平贸易相关的工作。</w:t>
      </w:r>
    </w:p>
    <w:p w14:paraId="488A4FBF">
      <w:pPr>
        <w:spacing w:line="580" w:lineRule="exact"/>
        <w:ind w:firstLine="640"/>
        <w:jc w:val="both"/>
      </w:pPr>
      <w:r>
        <w:rPr>
          <w:rFonts w:ascii="仿宋_GB2312" w:hAnsi="仿宋_GB2312" w:eastAsia="仿宋_GB2312"/>
          <w:sz w:val="32"/>
        </w:rPr>
        <w:t>（十）组织执行国家电力行业技术规范和标准；负责权限范围内的电力行政执法、监督和行政许可；组织协调解决电力生产、运营和供应中的重大问题；指导电力调度工作。</w:t>
      </w:r>
    </w:p>
    <w:p w14:paraId="30B8A1F3">
      <w:pPr>
        <w:spacing w:line="580" w:lineRule="exact"/>
        <w:ind w:firstLine="640"/>
        <w:jc w:val="both"/>
      </w:pPr>
      <w:r>
        <w:rPr>
          <w:rFonts w:ascii="仿宋_GB2312" w:hAnsi="仿宋_GB2312" w:eastAsia="仿宋_GB2312"/>
          <w:sz w:val="32"/>
        </w:rPr>
        <w:t>（十一）负责推进信息化工作；指导协调经济社会信息技术的推广应用工作；推进跨行业、跨部门面向社会公共服务的重要信息资源开发利用和共享；统筹指导智慧城市建设、服务业信息化、电子商务、物联网产业发展管理工作。</w:t>
      </w:r>
    </w:p>
    <w:p w14:paraId="472B53DC">
      <w:pPr>
        <w:spacing w:line="580" w:lineRule="exact"/>
        <w:ind w:firstLine="640"/>
        <w:jc w:val="both"/>
      </w:pPr>
      <w:r>
        <w:rPr>
          <w:rFonts w:ascii="仿宋_GB2312" w:hAnsi="仿宋_GB2312" w:eastAsia="仿宋_GB2312"/>
          <w:sz w:val="32"/>
        </w:rPr>
        <w:t>（十二）指导电子信息产业的发展；指导电子信息产品制造业、软件业、信息服务业发展；指导电子信息产业基地建设；负责电子信息领域应用及示范项目推广；推进信息化和工业化融合。</w:t>
      </w:r>
    </w:p>
    <w:p w14:paraId="13BBAF69">
      <w:pPr>
        <w:spacing w:line="580" w:lineRule="exact"/>
        <w:ind w:firstLine="640"/>
        <w:jc w:val="both"/>
      </w:pPr>
      <w:r>
        <w:rPr>
          <w:rFonts w:ascii="仿宋_GB2312" w:hAnsi="仿宋_GB2312" w:eastAsia="仿宋_GB2312"/>
          <w:sz w:val="32"/>
        </w:rPr>
        <w:t>（十三）负责会同有关部门拟订全县电子商务发展规划，指导全县电子商务发展，推进电子商务产业体系创新发展和规范引导，促进电子商务支撑服务体系发展。</w:t>
      </w:r>
    </w:p>
    <w:p w14:paraId="4595EE58">
      <w:pPr>
        <w:spacing w:line="580" w:lineRule="exact"/>
        <w:ind w:firstLine="640"/>
        <w:jc w:val="both"/>
      </w:pPr>
      <w:r>
        <w:rPr>
          <w:rFonts w:ascii="仿宋_GB2312" w:hAnsi="仿宋_GB2312" w:eastAsia="仿宋_GB2312"/>
          <w:sz w:val="32"/>
        </w:rPr>
        <w:t>（十四）负责执行国家进出口商品管理办法和目录及加工贸易管理，执行国家、自治区促进外贸增长方式转变的政策措施。配合依法监督技术引进，设备进口、国家限制出口技术的工作。负责参与拟订服务贸易发展规划并开展相关工作；负责会展业促进与管理工作。</w:t>
      </w:r>
    </w:p>
    <w:p w14:paraId="2A9A2A49">
      <w:pPr>
        <w:spacing w:line="580" w:lineRule="exact"/>
        <w:ind w:firstLine="640"/>
        <w:jc w:val="both"/>
      </w:pPr>
      <w:r>
        <w:rPr>
          <w:rFonts w:ascii="仿宋_GB2312" w:hAnsi="仿宋_GB2312" w:eastAsia="仿宋_GB2312"/>
          <w:sz w:val="32"/>
        </w:rPr>
        <w:t>（十五）负责组织实施国家和自治区有关边境贸易的各项政策；负责边境贸易有关经营资质的管理工作；负责边民互市贸易的相关协调机制的工作。推动协调企业同周边国家及中东欧国家多方面合作交流。</w:t>
      </w:r>
    </w:p>
    <w:p w14:paraId="47BC3D14">
      <w:pPr>
        <w:spacing w:line="580" w:lineRule="exact"/>
        <w:ind w:firstLine="640"/>
        <w:jc w:val="both"/>
      </w:pPr>
      <w:r>
        <w:rPr>
          <w:rFonts w:ascii="仿宋_GB2312" w:hAnsi="仿宋_GB2312" w:eastAsia="仿宋_GB2312"/>
          <w:sz w:val="32"/>
        </w:rPr>
        <w:t>（十六）按有关规定对汽车、二手车流通行业进行监督管理，对报废汽车回收（含拆解）活动进行指导、监督。</w:t>
      </w:r>
    </w:p>
    <w:p w14:paraId="549C22C1">
      <w:pPr>
        <w:spacing w:line="580" w:lineRule="exact"/>
        <w:ind w:firstLine="640"/>
        <w:jc w:val="both"/>
      </w:pPr>
      <w:r>
        <w:rPr>
          <w:rFonts w:ascii="仿宋_GB2312" w:hAnsi="仿宋_GB2312" w:eastAsia="仿宋_GB2312"/>
          <w:sz w:val="32"/>
        </w:rPr>
        <w:t>（十七）参与拟订全县贸易发展规划，促进城乡市场发展，执行引导国内外资金投向市场体系建设的政策，指导大宗产品批发市场规划和城市商业网点规划，商业体系建设工作，推进农村市场体系建设，完善农村现代流通网络。负责执行落实国家、自治区规范市场运行，流通秩序的政策，推动商务领域诚信体系建设；配合相关部门建立市场诚信公共服务平台。</w:t>
      </w:r>
    </w:p>
    <w:p w14:paraId="61FE81F0">
      <w:pPr>
        <w:spacing w:line="580" w:lineRule="exact"/>
        <w:ind w:firstLine="640"/>
        <w:jc w:val="both"/>
      </w:pPr>
      <w:r>
        <w:rPr>
          <w:rFonts w:ascii="仿宋_GB2312" w:hAnsi="仿宋_GB2312" w:eastAsia="仿宋_GB2312"/>
          <w:sz w:val="32"/>
        </w:rPr>
        <w:t>（十八）完成县委、县人民政府交办的其他任务。</w:t>
      </w:r>
    </w:p>
    <w:p w14:paraId="6BC3D838">
      <w:pPr>
        <w:spacing w:line="640" w:lineRule="exact"/>
        <w:ind w:firstLine="640"/>
        <w:jc w:val="both"/>
        <w:outlineLvl w:val="2"/>
      </w:pPr>
      <w:r>
        <w:rPr>
          <w:rFonts w:ascii="黑体" w:hAnsi="黑体" w:eastAsia="黑体"/>
          <w:sz w:val="32"/>
        </w:rPr>
        <w:t>二、机构设置及人员情况</w:t>
      </w:r>
    </w:p>
    <w:p w14:paraId="284B1936">
      <w:pPr>
        <w:spacing w:line="580" w:lineRule="exact"/>
        <w:ind w:firstLine="640"/>
        <w:jc w:val="both"/>
      </w:pPr>
      <w:r>
        <w:rPr>
          <w:rFonts w:ascii="仿宋_GB2312" w:hAnsi="仿宋_GB2312" w:eastAsia="仿宋_GB2312"/>
          <w:sz w:val="32"/>
        </w:rPr>
        <w:t>霍城县商务和工业信息化局2024年度，实有人数47人，其中：在职人员21人，增加0人；离休人员0人，增加0人；退休人员26人,增加0人。</w:t>
      </w:r>
    </w:p>
    <w:p w14:paraId="5A8DDAC2">
      <w:pPr>
        <w:spacing w:line="580" w:lineRule="exact"/>
        <w:ind w:firstLine="640"/>
        <w:jc w:val="both"/>
      </w:pPr>
      <w:r>
        <w:rPr>
          <w:rFonts w:ascii="仿宋_GB2312" w:hAnsi="仿宋_GB2312" w:eastAsia="仿宋_GB2312"/>
          <w:sz w:val="32"/>
        </w:rPr>
        <w:t>霍城县商务和工业信息化局无下属预算单位，下设5个科室，分别是：办公室、企业科、招商科、商贸科、财务室。</w:t>
      </w:r>
    </w:p>
    <w:p w14:paraId="096DBBAB">
      <w:r>
        <w:br w:type="page"/>
      </w:r>
    </w:p>
    <w:p w14:paraId="7D5E9855">
      <w:pPr>
        <w:spacing w:line="240" w:lineRule="auto"/>
        <w:jc w:val="center"/>
        <w:outlineLvl w:val="1"/>
      </w:pPr>
      <w:r>
        <w:rPr>
          <w:rFonts w:ascii="黑体" w:hAnsi="黑体" w:eastAsia="黑体"/>
          <w:sz w:val="32"/>
        </w:rPr>
        <w:t>第二部分 部门决算情况说明</w:t>
      </w:r>
    </w:p>
    <w:p w14:paraId="23B49189">
      <w:pPr>
        <w:spacing w:line="640" w:lineRule="exact"/>
        <w:ind w:firstLine="640"/>
        <w:jc w:val="both"/>
        <w:outlineLvl w:val="2"/>
      </w:pPr>
      <w:r>
        <w:rPr>
          <w:rFonts w:ascii="黑体" w:hAnsi="黑体" w:eastAsia="黑体"/>
          <w:sz w:val="32"/>
        </w:rPr>
        <w:t>一、收入支出决算总体情况说明</w:t>
      </w:r>
    </w:p>
    <w:p w14:paraId="33306B5E">
      <w:pPr>
        <w:spacing w:line="580" w:lineRule="exact"/>
        <w:ind w:firstLine="640"/>
        <w:jc w:val="both"/>
      </w:pPr>
      <w:r>
        <w:rPr>
          <w:rFonts w:ascii="仿宋_GB2312" w:hAnsi="仿宋_GB2312" w:eastAsia="仿宋_GB2312"/>
          <w:b/>
          <w:sz w:val="32"/>
        </w:rPr>
        <w:t>2024年度收入总计3,557.93万元，</w:t>
      </w:r>
      <w:r>
        <w:rPr>
          <w:rFonts w:ascii="仿宋_GB2312" w:hAnsi="仿宋_GB2312" w:eastAsia="仿宋_GB2312"/>
          <w:b w:val="0"/>
          <w:sz w:val="32"/>
        </w:rPr>
        <w:t>其中：本年收入合计3,438.39万元，使用非财政拨款结余（含专用结余）0.00万元，年初结转和结余119.54万元。</w:t>
      </w:r>
    </w:p>
    <w:p w14:paraId="745B1EE8">
      <w:pPr>
        <w:spacing w:line="580" w:lineRule="exact"/>
        <w:ind w:firstLine="640"/>
        <w:jc w:val="both"/>
      </w:pPr>
      <w:r>
        <w:rPr>
          <w:rFonts w:ascii="仿宋_GB2312" w:hAnsi="仿宋_GB2312" w:eastAsia="仿宋_GB2312"/>
          <w:b/>
          <w:sz w:val="32"/>
        </w:rPr>
        <w:t>2024年度支出总计3,557.93万元，</w:t>
      </w:r>
      <w:r>
        <w:rPr>
          <w:rFonts w:ascii="仿宋_GB2312" w:hAnsi="仿宋_GB2312" w:eastAsia="仿宋_GB2312"/>
          <w:b w:val="0"/>
          <w:sz w:val="32"/>
        </w:rPr>
        <w:t>其中：本年支出合计3,234.42万元，结余分配0.00万元，年末结转和结余323.51万元。</w:t>
      </w:r>
    </w:p>
    <w:p w14:paraId="5EC0CFEC">
      <w:pPr>
        <w:spacing w:line="580" w:lineRule="exact"/>
        <w:ind w:firstLine="640"/>
        <w:jc w:val="both"/>
      </w:pPr>
      <w:r>
        <w:rPr>
          <w:rFonts w:ascii="仿宋_GB2312" w:hAnsi="仿宋_GB2312" w:eastAsia="仿宋_GB2312"/>
          <w:b w:val="0"/>
          <w:sz w:val="32"/>
        </w:rPr>
        <w:t>收入支出总体与上年相比，增加54.17万元，增长1.55%，主要原因是：本年援疆产业引导资金和援疆招商推介经费增加。</w:t>
      </w:r>
    </w:p>
    <w:p w14:paraId="16720821">
      <w:pPr>
        <w:spacing w:line="640" w:lineRule="exact"/>
        <w:ind w:firstLine="640"/>
        <w:jc w:val="both"/>
        <w:outlineLvl w:val="2"/>
      </w:pPr>
      <w:r>
        <w:rPr>
          <w:rFonts w:ascii="黑体" w:hAnsi="黑体" w:eastAsia="黑体"/>
          <w:sz w:val="32"/>
        </w:rPr>
        <w:t>二、收入决算情况说明</w:t>
      </w:r>
    </w:p>
    <w:p w14:paraId="1C38EA91">
      <w:pPr>
        <w:spacing w:line="580" w:lineRule="exact"/>
        <w:ind w:firstLine="640"/>
        <w:jc w:val="both"/>
      </w:pPr>
      <w:r>
        <w:rPr>
          <w:rFonts w:ascii="仿宋_GB2312" w:hAnsi="仿宋_GB2312" w:eastAsia="仿宋_GB2312"/>
          <w:b/>
          <w:sz w:val="32"/>
        </w:rPr>
        <w:t>本年收入3,438.39万元，</w:t>
      </w:r>
      <w:r>
        <w:rPr>
          <w:rFonts w:ascii="仿宋_GB2312" w:hAnsi="仿宋_GB2312" w:eastAsia="仿宋_GB2312"/>
          <w:b w:val="0"/>
          <w:sz w:val="32"/>
        </w:rPr>
        <w:t>其中：财政拨款收入2,394.26万元，占69.63%；上级补助收入0.00万元，占0.00%；事业收入0.00万元，占0.00%；经营收入0.00万元，占0.00%；附属单位上缴收入0.00万元，占0.00%；其他收入1,044.13万元，占30.37%。</w:t>
      </w:r>
    </w:p>
    <w:p w14:paraId="79902A71">
      <w:pPr>
        <w:spacing w:line="640" w:lineRule="exact"/>
        <w:ind w:firstLine="640"/>
        <w:jc w:val="both"/>
        <w:outlineLvl w:val="2"/>
      </w:pPr>
      <w:r>
        <w:rPr>
          <w:rFonts w:ascii="黑体" w:hAnsi="黑体" w:eastAsia="黑体"/>
          <w:sz w:val="32"/>
        </w:rPr>
        <w:t>三、支出决算情况说明</w:t>
      </w:r>
    </w:p>
    <w:p w14:paraId="5540DF0B">
      <w:pPr>
        <w:spacing w:line="580" w:lineRule="exact"/>
        <w:ind w:firstLine="640"/>
        <w:jc w:val="both"/>
      </w:pPr>
      <w:r>
        <w:rPr>
          <w:rFonts w:ascii="仿宋_GB2312" w:hAnsi="仿宋_GB2312" w:eastAsia="仿宋_GB2312"/>
          <w:b/>
          <w:sz w:val="32"/>
        </w:rPr>
        <w:t>本年支出3,234.42万元，</w:t>
      </w:r>
      <w:r>
        <w:rPr>
          <w:rFonts w:ascii="仿宋_GB2312" w:hAnsi="仿宋_GB2312" w:eastAsia="仿宋_GB2312"/>
          <w:b w:val="0"/>
          <w:sz w:val="32"/>
        </w:rPr>
        <w:t>其中：基本支出472.51万元，占14.61%；项目支出2,761.91万元，占85.39%；上缴上级支出0.00万元，占0.00%；经营支出0.00万元，占0.00%；对附属单位补助支出0.00万元，占0.00%。</w:t>
      </w:r>
    </w:p>
    <w:p w14:paraId="1FD31C3D">
      <w:pPr>
        <w:spacing w:line="640" w:lineRule="exact"/>
        <w:ind w:firstLine="640"/>
        <w:jc w:val="both"/>
        <w:outlineLvl w:val="2"/>
      </w:pPr>
      <w:r>
        <w:rPr>
          <w:rFonts w:ascii="黑体" w:hAnsi="黑体" w:eastAsia="黑体"/>
          <w:sz w:val="32"/>
        </w:rPr>
        <w:t>四、财政拨款收入支出决算总体情况说明</w:t>
      </w:r>
    </w:p>
    <w:p w14:paraId="151B45C1">
      <w:pPr>
        <w:spacing w:line="580" w:lineRule="exact"/>
        <w:ind w:firstLine="640"/>
        <w:jc w:val="both"/>
      </w:pPr>
      <w:r>
        <w:rPr>
          <w:rFonts w:ascii="仿宋_GB2312" w:hAnsi="仿宋_GB2312" w:eastAsia="仿宋_GB2312"/>
          <w:b/>
          <w:sz w:val="32"/>
        </w:rPr>
        <w:t>2024年度财政拨款收入总计2,394.26万元，</w:t>
      </w:r>
      <w:r>
        <w:rPr>
          <w:rFonts w:ascii="仿宋_GB2312" w:hAnsi="仿宋_GB2312" w:eastAsia="仿宋_GB2312"/>
          <w:b w:val="0"/>
          <w:sz w:val="32"/>
        </w:rPr>
        <w:t>其中：年初财政拨款结转和结余0.00万元，本年财政拨款收入2,394.26万元。</w:t>
      </w:r>
      <w:r>
        <w:rPr>
          <w:rFonts w:ascii="仿宋_GB2312" w:hAnsi="仿宋_GB2312" w:eastAsia="仿宋_GB2312"/>
          <w:b/>
          <w:sz w:val="32"/>
        </w:rPr>
        <w:t>财政拨款支出总计2,394.26万元，</w:t>
      </w:r>
      <w:r>
        <w:rPr>
          <w:rFonts w:ascii="仿宋_GB2312" w:hAnsi="仿宋_GB2312" w:eastAsia="仿宋_GB2312"/>
          <w:b w:val="0"/>
          <w:sz w:val="32"/>
        </w:rPr>
        <w:t>其中：年末财政拨款结转和结余0.00万元，本年财政拨款支出2,394.26万元。</w:t>
      </w:r>
    </w:p>
    <w:p w14:paraId="0A8F703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减少430.58万元，下降15.24%，主要原因是：1.本年减少了中小企业专项经费、招商宣传片制作项目；2.本年服装服饰产业园基础设施建设项目及纺织服装项目经费减少。</w:t>
      </w:r>
      <w:r>
        <w:rPr>
          <w:rFonts w:ascii="仿宋_GB2312" w:hAnsi="仿宋_GB2312" w:eastAsia="仿宋_GB2312"/>
          <w:b/>
          <w:sz w:val="32"/>
        </w:rPr>
        <w:t>与年初预算相比，</w:t>
      </w:r>
      <w:r>
        <w:rPr>
          <w:rFonts w:ascii="仿宋_GB2312" w:hAnsi="仿宋_GB2312" w:eastAsia="仿宋_GB2312"/>
          <w:b w:val="0"/>
          <w:sz w:val="32"/>
        </w:rPr>
        <w:t>年初预算数443.02万元，决算数2,394.26万元，预决算差异率440.44%，主要原因是：年中追加了2024年自治区工业节能减排专项资金、2024年纺织服装企业运费补贴、暖心惠民“消费券”补贴经费、2024年第二批外经贸发展专项资金、新材料产业园配套110千伏电网基础建设项目款等项目，导致预决算存在差异。</w:t>
      </w:r>
    </w:p>
    <w:p w14:paraId="61738962">
      <w:pPr>
        <w:spacing w:line="640" w:lineRule="exact"/>
        <w:ind w:firstLine="640"/>
        <w:jc w:val="both"/>
        <w:outlineLvl w:val="2"/>
      </w:pPr>
      <w:r>
        <w:rPr>
          <w:rFonts w:ascii="黑体" w:hAnsi="黑体" w:eastAsia="黑体"/>
          <w:sz w:val="32"/>
        </w:rPr>
        <w:t>五、一般公共预算财政拨款支出决算情况说明</w:t>
      </w:r>
    </w:p>
    <w:p w14:paraId="6707D8C2">
      <w:pPr>
        <w:spacing w:line="640" w:lineRule="exact"/>
        <w:ind w:firstLine="640"/>
        <w:jc w:val="both"/>
        <w:outlineLvl w:val="3"/>
      </w:pPr>
      <w:r>
        <w:rPr>
          <w:rFonts w:ascii="楷体_GB2312" w:hAnsi="楷体_GB2312" w:eastAsia="楷体_GB2312"/>
          <w:b/>
          <w:sz w:val="32"/>
        </w:rPr>
        <w:t>（一）一般公共预算财政拨款支出决算总体情况</w:t>
      </w:r>
    </w:p>
    <w:p w14:paraId="69771097">
      <w:pPr>
        <w:spacing w:line="580" w:lineRule="exact"/>
        <w:ind w:firstLine="640"/>
        <w:jc w:val="both"/>
      </w:pPr>
      <w:r>
        <w:rPr>
          <w:rFonts w:ascii="仿宋_GB2312" w:hAnsi="仿宋_GB2312" w:eastAsia="仿宋_GB2312"/>
          <w:b/>
          <w:sz w:val="32"/>
        </w:rPr>
        <w:t>2024年度一般公共预算财政拨款支出1,718.26万元，</w:t>
      </w:r>
      <w:r>
        <w:rPr>
          <w:rFonts w:ascii="仿宋_GB2312" w:hAnsi="仿宋_GB2312" w:eastAsia="仿宋_GB2312"/>
          <w:b w:val="0"/>
          <w:sz w:val="32"/>
        </w:rPr>
        <w:t>占本年支出合计的53.12%。</w:t>
      </w:r>
      <w:r>
        <w:rPr>
          <w:rFonts w:ascii="仿宋_GB2312" w:hAnsi="仿宋_GB2312" w:eastAsia="仿宋_GB2312"/>
          <w:b/>
          <w:sz w:val="32"/>
        </w:rPr>
        <w:t>与上年相比，</w:t>
      </w:r>
      <w:r>
        <w:rPr>
          <w:rFonts w:ascii="仿宋_GB2312" w:hAnsi="仿宋_GB2312" w:eastAsia="仿宋_GB2312"/>
          <w:b w:val="0"/>
          <w:sz w:val="32"/>
        </w:rPr>
        <w:t>减少1,106.58万元，下降39.17%，主要原因是：1.本年减少了中小企业专项经费、招商宣传片制作项目；2.本年服装服饰产业园基础设施建设项目及纺织服装项目经费减少。</w:t>
      </w:r>
      <w:r>
        <w:rPr>
          <w:rFonts w:ascii="仿宋_GB2312" w:hAnsi="仿宋_GB2312" w:eastAsia="仿宋_GB2312"/>
          <w:b/>
          <w:sz w:val="32"/>
        </w:rPr>
        <w:t>与年初预算相比,</w:t>
      </w:r>
      <w:r>
        <w:rPr>
          <w:rFonts w:ascii="仿宋_GB2312" w:hAnsi="仿宋_GB2312" w:eastAsia="仿宋_GB2312"/>
          <w:b w:val="0"/>
          <w:sz w:val="32"/>
        </w:rPr>
        <w:t>年初预算数443.02万元，决算数1,718.26万元，预决算差异率287.85%，主要原因是：年中追加2024年自治区工业节能减排专项资金、2024年纺织服装企业运费补贴、暖心惠民“消费券”补贴经费、2024年第二批外经贸发展专项资金等项目，导致预决算存在差异。</w:t>
      </w:r>
    </w:p>
    <w:p w14:paraId="203FEC3A">
      <w:pPr>
        <w:spacing w:line="640" w:lineRule="exact"/>
        <w:ind w:firstLine="640"/>
        <w:jc w:val="both"/>
        <w:outlineLvl w:val="3"/>
      </w:pPr>
      <w:r>
        <w:rPr>
          <w:rFonts w:ascii="楷体_GB2312" w:hAnsi="楷体_GB2312" w:eastAsia="楷体_GB2312"/>
          <w:b/>
          <w:sz w:val="32"/>
        </w:rPr>
        <w:t>（二）一般公共预算财政拨款支出决算结构情况</w:t>
      </w:r>
    </w:p>
    <w:p w14:paraId="14091658">
      <w:pPr>
        <w:spacing w:line="580" w:lineRule="exact"/>
        <w:ind w:firstLine="640"/>
        <w:jc w:val="both"/>
      </w:pPr>
      <w:r>
        <w:rPr>
          <w:rFonts w:ascii="仿宋_GB2312" w:hAnsi="仿宋_GB2312" w:eastAsia="仿宋_GB2312"/>
          <w:b w:val="0"/>
          <w:sz w:val="32"/>
        </w:rPr>
        <w:t>1.一般公共服务支出(类)358.35万元,占20.86%。</w:t>
      </w:r>
    </w:p>
    <w:p w14:paraId="77D95440">
      <w:pPr>
        <w:spacing w:line="580" w:lineRule="exact"/>
        <w:ind w:firstLine="640"/>
        <w:jc w:val="both"/>
      </w:pPr>
      <w:r>
        <w:rPr>
          <w:rFonts w:ascii="仿宋_GB2312" w:hAnsi="仿宋_GB2312" w:eastAsia="仿宋_GB2312"/>
          <w:b w:val="0"/>
          <w:sz w:val="32"/>
        </w:rPr>
        <w:t>2.社会保障和就业支出(类)52.35万元,占3.05%。</w:t>
      </w:r>
    </w:p>
    <w:p w14:paraId="68C15A03">
      <w:pPr>
        <w:spacing w:line="580" w:lineRule="exact"/>
        <w:ind w:firstLine="640"/>
        <w:jc w:val="both"/>
      </w:pPr>
      <w:r>
        <w:rPr>
          <w:rFonts w:ascii="仿宋_GB2312" w:hAnsi="仿宋_GB2312" w:eastAsia="仿宋_GB2312"/>
          <w:b w:val="0"/>
          <w:sz w:val="32"/>
        </w:rPr>
        <w:t>3.卫生健康支出(类)17.09万元,占0.99%。</w:t>
      </w:r>
    </w:p>
    <w:p w14:paraId="5FB4BA6D">
      <w:pPr>
        <w:spacing w:line="580" w:lineRule="exact"/>
        <w:ind w:firstLine="640"/>
        <w:jc w:val="both"/>
      </w:pPr>
      <w:r>
        <w:rPr>
          <w:rFonts w:ascii="仿宋_GB2312" w:hAnsi="仿宋_GB2312" w:eastAsia="仿宋_GB2312"/>
          <w:b w:val="0"/>
          <w:sz w:val="32"/>
        </w:rPr>
        <w:t>4.节能环保支出(类)50.00万元,占2.91%。</w:t>
      </w:r>
    </w:p>
    <w:p w14:paraId="5ACE9CA5">
      <w:pPr>
        <w:spacing w:line="580" w:lineRule="exact"/>
        <w:ind w:firstLine="640"/>
        <w:jc w:val="both"/>
      </w:pPr>
      <w:r>
        <w:rPr>
          <w:rFonts w:ascii="仿宋_GB2312" w:hAnsi="仿宋_GB2312" w:eastAsia="仿宋_GB2312"/>
          <w:b w:val="0"/>
          <w:sz w:val="32"/>
        </w:rPr>
        <w:t>5.交通运输支出(类)1.44万元,占0.08%。</w:t>
      </w:r>
    </w:p>
    <w:p w14:paraId="7ACF867D">
      <w:pPr>
        <w:spacing w:line="580" w:lineRule="exact"/>
        <w:ind w:firstLine="640"/>
        <w:jc w:val="both"/>
      </w:pPr>
      <w:r>
        <w:rPr>
          <w:rFonts w:ascii="仿宋_GB2312" w:hAnsi="仿宋_GB2312" w:eastAsia="仿宋_GB2312"/>
          <w:b w:val="0"/>
          <w:sz w:val="32"/>
        </w:rPr>
        <w:t>6.资源勘探工业信息等支出(类)1,098.55万元,占63.93%。</w:t>
      </w:r>
    </w:p>
    <w:p w14:paraId="1DD20135">
      <w:pPr>
        <w:spacing w:line="580" w:lineRule="exact"/>
        <w:ind w:firstLine="640"/>
        <w:jc w:val="both"/>
      </w:pPr>
      <w:r>
        <w:rPr>
          <w:rFonts w:ascii="仿宋_GB2312" w:hAnsi="仿宋_GB2312" w:eastAsia="仿宋_GB2312"/>
          <w:b w:val="0"/>
          <w:sz w:val="32"/>
        </w:rPr>
        <w:t>7.商业服务业等支出(类)113.55万元,占6.61%。</w:t>
      </w:r>
    </w:p>
    <w:p w14:paraId="0B9D117F">
      <w:pPr>
        <w:spacing w:line="580" w:lineRule="exact"/>
        <w:ind w:firstLine="640"/>
        <w:jc w:val="both"/>
      </w:pPr>
      <w:r>
        <w:rPr>
          <w:rFonts w:ascii="仿宋_GB2312" w:hAnsi="仿宋_GB2312" w:eastAsia="仿宋_GB2312"/>
          <w:b w:val="0"/>
          <w:sz w:val="32"/>
        </w:rPr>
        <w:t>8.住房保障支出(类)26.93万元,占1.57%。</w:t>
      </w:r>
    </w:p>
    <w:p w14:paraId="15307386">
      <w:pPr>
        <w:spacing w:line="640" w:lineRule="exact"/>
        <w:ind w:firstLine="640"/>
        <w:jc w:val="both"/>
        <w:outlineLvl w:val="3"/>
      </w:pPr>
      <w:r>
        <w:rPr>
          <w:rFonts w:ascii="楷体_GB2312" w:hAnsi="楷体_GB2312" w:eastAsia="楷体_GB2312"/>
          <w:b/>
          <w:sz w:val="32"/>
        </w:rPr>
        <w:t>（三）一般公共预算财政拨款支出决算具体情况</w:t>
      </w:r>
    </w:p>
    <w:p w14:paraId="3FBAC3BA">
      <w:pPr>
        <w:spacing w:line="580" w:lineRule="exact"/>
        <w:ind w:firstLine="640"/>
        <w:jc w:val="both"/>
      </w:pPr>
      <w:r>
        <w:rPr>
          <w:rFonts w:ascii="仿宋_GB2312" w:hAnsi="仿宋_GB2312" w:eastAsia="仿宋_GB2312"/>
          <w:b w:val="0"/>
          <w:sz w:val="32"/>
        </w:rPr>
        <w:t>1.一般公共服务支出(类)商贸事务(款)行政运行(项):支出决算数为214.06万元，比上年决算减少8.99万元，下降4.03%,主要原因是：本年行政在职人员减少，相应人员经费较上年减少。</w:t>
      </w:r>
    </w:p>
    <w:p w14:paraId="6059FE7B">
      <w:pPr>
        <w:spacing w:line="580" w:lineRule="exact"/>
        <w:ind w:firstLine="640"/>
        <w:jc w:val="both"/>
      </w:pPr>
      <w:r>
        <w:rPr>
          <w:rFonts w:ascii="仿宋_GB2312" w:hAnsi="仿宋_GB2312" w:eastAsia="仿宋_GB2312"/>
          <w:b w:val="0"/>
          <w:sz w:val="32"/>
        </w:rPr>
        <w:t>2.一般公共服务支出(类)商贸事务(款)招商引资(项):支出决算数为90.00万元，比上年决算减少67.88万元，下降42.99%,主要原因是：本年招商引资项目经费减少。</w:t>
      </w:r>
    </w:p>
    <w:p w14:paraId="058E2D4F">
      <w:pPr>
        <w:spacing w:line="580" w:lineRule="exact"/>
        <w:ind w:firstLine="640"/>
        <w:jc w:val="both"/>
      </w:pPr>
      <w:r>
        <w:rPr>
          <w:rFonts w:ascii="仿宋_GB2312" w:hAnsi="仿宋_GB2312" w:eastAsia="仿宋_GB2312"/>
          <w:b w:val="0"/>
          <w:sz w:val="32"/>
        </w:rPr>
        <w:t>3.一般公共服务支出(类)商贸事务(款)事业运行(项):支出决算数为54.30万元，比上年决算增加12.22万元，增长29.04%,主要原因是：本年新增事业在职人员，人员经费增加，导致经费较上年有所增加。</w:t>
      </w:r>
    </w:p>
    <w:p w14:paraId="660C0158">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4.社会保障和就业支出(类)行政事业单位养老支出(款)行政单位离退休(项):支出决算数为13.97万元，比上年决算增加10.35万元，增长285.91%,主要原因是：本年增加退休人员基础绩效奖，退休费支出增加。</w:t>
      </w:r>
    </w:p>
    <w:p w14:paraId="7A03D924">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5.社会保障和就业支出(类)行政事业单位养老支出(款)事业单位离退休(项):支出决算数为4.87万元，比上年决算增加3.26万元，增长202.48%,主要原因是：本年增加退休人员基础绩效奖，退休费支出增加。</w:t>
      </w:r>
    </w:p>
    <w:p w14:paraId="6E4FAAE5">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33.51万元，比上年决算增加4.74万元，增长16.48%,主要原因是：本年在职人员工资基数调增，养老缴费基数上涨，相应支出增加。</w:t>
      </w:r>
    </w:p>
    <w:p w14:paraId="3992B943">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7.社会保障和就业支出(类)行政事业单位养老支出(款)机关事业单位职业年金缴费支出(项):支出决算数为0.00万元，比上年决算减少6.64万元，下降100.00%,主要原因是：本年无新增退休人员，职业年金缴费减少。</w:t>
      </w:r>
    </w:p>
    <w:p w14:paraId="26AE5B06">
      <w:pPr>
        <w:spacing w:line="580" w:lineRule="exact"/>
        <w:ind w:firstLine="640"/>
        <w:jc w:val="both"/>
      </w:pPr>
      <w:r>
        <w:rPr>
          <w:rFonts w:ascii="仿宋_GB2312" w:hAnsi="仿宋_GB2312" w:eastAsia="仿宋_GB2312"/>
          <w:b w:val="0"/>
          <w:sz w:val="32"/>
        </w:rPr>
        <w:t>8.社会保障和就业支出(类)抚恤(款)死亡抚恤(项):支出决算数为0.00万元，比上年决算减少54.04万元，下降100.00%,主要原因是：本年无新增死亡人员，死亡抚恤减少。</w:t>
      </w:r>
    </w:p>
    <w:p w14:paraId="23C8BFCB">
      <w:pPr>
        <w:spacing w:line="580" w:lineRule="exact"/>
        <w:ind w:firstLine="640"/>
        <w:jc w:val="both"/>
      </w:pPr>
      <w:r>
        <w:rPr>
          <w:rFonts w:ascii="仿宋_GB2312" w:hAnsi="仿宋_GB2312" w:eastAsia="仿宋_GB2312"/>
          <w:b w:val="0"/>
          <w:sz w:val="32"/>
        </w:rPr>
        <w:t>9.卫生健康支出(类)行政事业单位医疗(款)行政单位医疗(项):支出决算数为13.60万元，比上年决算减少8.67万元，下降38.93%,主要原因是：因退休人员医疗保险制度改革，退休人员基本医疗不再由单位缴纳，导致经费较上年减少。</w:t>
      </w:r>
    </w:p>
    <w:p w14:paraId="74001B4F">
      <w:pPr>
        <w:spacing w:line="580" w:lineRule="exact"/>
        <w:ind w:firstLine="640"/>
        <w:jc w:val="both"/>
      </w:pPr>
      <w:r>
        <w:rPr>
          <w:rFonts w:ascii="仿宋_GB2312" w:hAnsi="仿宋_GB2312" w:eastAsia="仿宋_GB2312"/>
          <w:b w:val="0"/>
          <w:sz w:val="32"/>
        </w:rPr>
        <w:t>10.卫生健康支出(类)行政事业单位医疗(款)事业单位医疗(项):支出决算数为3.16万元，比上年决算减少3.23万元，下降50.55%,主要原因是：因退休人员医疗保险制度改革，退休人员基本医疗不再由单位缴纳，导致经费较上年减少。</w:t>
      </w:r>
    </w:p>
    <w:p w14:paraId="238EC4F1">
      <w:pPr>
        <w:spacing w:line="580" w:lineRule="exact"/>
        <w:ind w:firstLine="640"/>
        <w:jc w:val="both"/>
      </w:pPr>
      <w:r>
        <w:rPr>
          <w:rFonts w:ascii="仿宋_GB2312" w:hAnsi="仿宋_GB2312" w:eastAsia="仿宋_GB2312"/>
          <w:b w:val="0"/>
          <w:sz w:val="32"/>
        </w:rPr>
        <w:t>11.卫生健康支出(类)行政事业单位医疗(款)公务员医疗补助(项):支出决算数为0.33万元，比上年决算减少1.40万元，下降80.92%,主要原因是：本年行政单位在职人员减少，公务员医疗补助较上年减少。</w:t>
      </w:r>
    </w:p>
    <w:p w14:paraId="644C9095">
      <w:pPr>
        <w:spacing w:line="580" w:lineRule="exact"/>
        <w:ind w:firstLine="640"/>
        <w:jc w:val="both"/>
      </w:pPr>
      <w:r>
        <w:rPr>
          <w:rFonts w:ascii="仿宋_GB2312" w:hAnsi="仿宋_GB2312" w:eastAsia="仿宋_GB2312"/>
          <w:b w:val="0"/>
          <w:sz w:val="32"/>
        </w:rPr>
        <w:t>12.节能环保支出(类)能源节约利用(款)能源节约利用(项):支出决算数为50.00万元，比上年决算增加50.00万元，增长100.00%,主要原因是：本年增加2024年自治区工业节能减排专项资金项目。</w:t>
      </w:r>
    </w:p>
    <w:p w14:paraId="401F18C6">
      <w:pPr>
        <w:spacing w:line="580" w:lineRule="exact"/>
        <w:ind w:firstLine="640"/>
        <w:jc w:val="both"/>
      </w:pPr>
      <w:r>
        <w:rPr>
          <w:rFonts w:ascii="仿宋_GB2312" w:hAnsi="仿宋_GB2312" w:eastAsia="仿宋_GB2312"/>
          <w:b w:val="0"/>
          <w:sz w:val="32"/>
        </w:rPr>
        <w:t>13.交通运输支出(类)邮政业支出(款)邮政普遍服务与特殊服务(项):支出决算数为1.44万元，比上年决算增加0.00万元，增长0.00%,主要原因是：本年新疆地方农牧区投递员专项补贴项目资金与上年一致。</w:t>
      </w:r>
    </w:p>
    <w:p w14:paraId="0CE2B642">
      <w:pPr>
        <w:spacing w:line="580" w:lineRule="exact"/>
        <w:ind w:firstLine="640"/>
        <w:jc w:val="both"/>
      </w:pPr>
      <w:r>
        <w:rPr>
          <w:rFonts w:ascii="仿宋_GB2312" w:hAnsi="仿宋_GB2312" w:eastAsia="仿宋_GB2312"/>
          <w:b w:val="0"/>
          <w:sz w:val="32"/>
        </w:rPr>
        <w:t>14.资源勘探工业信息等支出(类)制造业(款)纺织业(项):支出决算数为869.55万元，比上年决算减少1,219.84万元，下降58.38%,主要原因是：本年服装服饰产业园基础设施建设项目及纺织服装项目经费减少。</w:t>
      </w:r>
    </w:p>
    <w:p w14:paraId="096EF665">
      <w:pPr>
        <w:spacing w:line="580" w:lineRule="exact"/>
        <w:ind w:firstLine="640"/>
        <w:jc w:val="both"/>
      </w:pPr>
      <w:r>
        <w:rPr>
          <w:rFonts w:ascii="仿宋_GB2312" w:hAnsi="仿宋_GB2312" w:eastAsia="仿宋_GB2312"/>
          <w:b w:val="0"/>
          <w:sz w:val="32"/>
        </w:rPr>
        <w:t>15.资源勘探工业信息等支出(类)支持中小企业发展和管理支出(款)中小企业发展专项(项):支出决算数为229.00万元，比上年决算增加220.00万元，增长2,444.44%,主要原因是：本年增加2024年纺织服装企业运费补贴。</w:t>
      </w:r>
    </w:p>
    <w:p w14:paraId="416885FF">
      <w:pPr>
        <w:spacing w:line="580" w:lineRule="exact"/>
        <w:ind w:firstLine="640"/>
        <w:jc w:val="both"/>
      </w:pPr>
      <w:r>
        <w:rPr>
          <w:rFonts w:ascii="仿宋_GB2312" w:hAnsi="仿宋_GB2312" w:eastAsia="仿宋_GB2312"/>
          <w:b w:val="0"/>
          <w:sz w:val="32"/>
        </w:rPr>
        <w:t>16.商业服务业等支出(类)商业流通事务(款)其他商业流通事务支出(项):支出决算数为37.55万元，比上年决算减少22.45万元，下降37.42%,主要原因是：本年暖心惠民“消费券”补贴经费减少。</w:t>
      </w:r>
    </w:p>
    <w:p w14:paraId="51908EE1">
      <w:pPr>
        <w:spacing w:line="580" w:lineRule="exact"/>
        <w:ind w:firstLine="640"/>
        <w:jc w:val="both"/>
      </w:pPr>
      <w:r>
        <w:rPr>
          <w:rFonts w:ascii="仿宋_GB2312" w:hAnsi="仿宋_GB2312" w:eastAsia="仿宋_GB2312"/>
          <w:b w:val="0"/>
          <w:sz w:val="32"/>
        </w:rPr>
        <w:t>17.商业服务业等支出(类)涉外发展服务支出(款)其他涉外发展服务支出(项):支出决算数为76.00万元，比上年决算增加68.18万元，增长871.87%,主要原因是：本年2024年第二批外经贸发展专项资金增加。</w:t>
      </w:r>
    </w:p>
    <w:p w14:paraId="5E371D3D">
      <w:pPr>
        <w:spacing w:line="580" w:lineRule="exact"/>
        <w:ind w:firstLine="640"/>
        <w:jc w:val="both"/>
      </w:pPr>
      <w:r>
        <w:rPr>
          <w:rFonts w:ascii="仿宋_GB2312" w:hAnsi="仿宋_GB2312" w:eastAsia="仿宋_GB2312"/>
          <w:b w:val="0"/>
          <w:sz w:val="32"/>
        </w:rPr>
        <w:t>18.商业服务业等支出(类)其他商业服务业等支出(款)其他商业服务业等支出(项):支出决算数为0.00万元，比上年决算减少84.90万元，下降100.00%,主要原因是：本年无招商宣传片制作项目。</w:t>
      </w:r>
    </w:p>
    <w:p w14:paraId="083A41FD">
      <w:pPr>
        <w:spacing w:line="580" w:lineRule="exact"/>
        <w:ind w:firstLine="640"/>
        <w:jc w:val="both"/>
      </w:pPr>
      <w:r>
        <w:rPr>
          <w:rFonts w:ascii="仿宋_GB2312" w:hAnsi="仿宋_GB2312" w:eastAsia="仿宋_GB2312"/>
          <w:b w:val="0"/>
          <w:sz w:val="32"/>
        </w:rPr>
        <w:t>19.住房保障支出(类)住房改革支出(款)住房公积金(项):支出决算数为26.93万元，比上年决算增加2.73万元，增长11.28%,主要原因是：本年在职人员工资基数调增，公积金缴费基数上涨，相应支出增加。</w:t>
      </w:r>
    </w:p>
    <w:p w14:paraId="53B17CBF">
      <w:pPr>
        <w:spacing w:line="640" w:lineRule="exact"/>
        <w:ind w:firstLine="640"/>
        <w:jc w:val="both"/>
        <w:outlineLvl w:val="2"/>
      </w:pPr>
      <w:r>
        <w:rPr>
          <w:rFonts w:ascii="黑体" w:hAnsi="黑体" w:eastAsia="黑体"/>
          <w:sz w:val="32"/>
        </w:rPr>
        <w:t>六、一般公共预算财政拨款基本支出决算情况说明</w:t>
      </w:r>
    </w:p>
    <w:p w14:paraId="7F20A830">
      <w:pPr>
        <w:spacing w:line="580" w:lineRule="exact"/>
        <w:ind w:firstLine="640"/>
        <w:jc w:val="both"/>
      </w:pPr>
      <w:r>
        <w:rPr>
          <w:rFonts w:ascii="仿宋_GB2312" w:hAnsi="仿宋_GB2312" w:eastAsia="仿宋_GB2312"/>
          <w:b w:val="0"/>
          <w:sz w:val="32"/>
        </w:rPr>
        <w:t>2024年度一般公共预算财政拨款基本支出456.16万元，其中：</w:t>
      </w:r>
      <w:r>
        <w:rPr>
          <w:rFonts w:ascii="仿宋_GB2312" w:hAnsi="仿宋_GB2312" w:eastAsia="仿宋_GB2312"/>
          <w:b/>
          <w:sz w:val="32"/>
        </w:rPr>
        <w:t>人员经费356.74万元，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36AB8BA3">
      <w:pPr>
        <w:spacing w:line="580" w:lineRule="exact"/>
        <w:ind w:firstLine="640"/>
        <w:jc w:val="both"/>
      </w:pPr>
      <w:r>
        <w:rPr>
          <w:rFonts w:ascii="仿宋_GB2312" w:hAnsi="仿宋_GB2312" w:eastAsia="仿宋_GB2312"/>
          <w:b/>
          <w:sz w:val="32"/>
        </w:rPr>
        <w:t>公用经费99.42万元，</w:t>
      </w:r>
      <w:r>
        <w:rPr>
          <w:rFonts w:ascii="仿宋_GB2312" w:hAnsi="仿宋_GB2312" w:eastAsia="仿宋_GB2312"/>
          <w:b w:val="0"/>
          <w:sz w:val="32"/>
        </w:rPr>
        <w:t>包括：办公费、邮电费、取暖费、差旅费、培训费、公务接待费、工会经费、福利费、公务用车运行维护费。</w:t>
      </w:r>
    </w:p>
    <w:p w14:paraId="01CFC383">
      <w:pPr>
        <w:spacing w:line="640" w:lineRule="exact"/>
        <w:ind w:firstLine="640"/>
        <w:jc w:val="both"/>
        <w:outlineLvl w:val="2"/>
      </w:pPr>
      <w:r>
        <w:rPr>
          <w:rFonts w:ascii="黑体" w:hAnsi="黑体" w:eastAsia="黑体"/>
          <w:sz w:val="32"/>
        </w:rPr>
        <w:t>七、政府性基金预算财政拨款收入支出决算情况说明</w:t>
      </w:r>
    </w:p>
    <w:p w14:paraId="4334A1E6">
      <w:pPr>
        <w:spacing w:line="580" w:lineRule="exact"/>
        <w:ind w:firstLine="640"/>
        <w:jc w:val="both"/>
      </w:pPr>
      <w:r>
        <w:rPr>
          <w:rFonts w:ascii="仿宋_GB2312" w:hAnsi="仿宋_GB2312" w:eastAsia="仿宋_GB2312"/>
          <w:b/>
          <w:sz w:val="32"/>
        </w:rPr>
        <w:t>2024年度政府性基金预算财政拨款收入总计676.00万元，</w:t>
      </w:r>
      <w:r>
        <w:rPr>
          <w:rFonts w:ascii="仿宋_GB2312" w:hAnsi="仿宋_GB2312" w:eastAsia="仿宋_GB2312"/>
          <w:b w:val="0"/>
          <w:sz w:val="32"/>
        </w:rPr>
        <w:t>其中：年初结转和结余0.00万元，本年收入676.00万元。</w:t>
      </w:r>
      <w:r>
        <w:rPr>
          <w:rFonts w:ascii="仿宋_GB2312" w:hAnsi="仿宋_GB2312" w:eastAsia="仿宋_GB2312"/>
          <w:b/>
          <w:sz w:val="32"/>
        </w:rPr>
        <w:t>政府性基金预算财政拨款支出总计676.00万元，</w:t>
      </w:r>
      <w:r>
        <w:rPr>
          <w:rFonts w:ascii="仿宋_GB2312" w:hAnsi="仿宋_GB2312" w:eastAsia="仿宋_GB2312"/>
          <w:b w:val="0"/>
          <w:sz w:val="32"/>
        </w:rPr>
        <w:t>其中：年末结转和结余0.00万元，本年支出676.00万元。</w:t>
      </w:r>
    </w:p>
    <w:p w14:paraId="252AF0D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增加676.00万元，增长100.00%，主要原因是：今年增加新材料产业园配套110千伏电网基础建设项目款。</w:t>
      </w:r>
      <w:r>
        <w:rPr>
          <w:rFonts w:ascii="仿宋_GB2312" w:hAnsi="仿宋_GB2312" w:eastAsia="仿宋_GB2312"/>
          <w:b/>
          <w:sz w:val="32"/>
        </w:rPr>
        <w:t>与年初预算相比，</w:t>
      </w:r>
      <w:r>
        <w:rPr>
          <w:rFonts w:ascii="仿宋_GB2312" w:hAnsi="仿宋_GB2312" w:eastAsia="仿宋_GB2312"/>
          <w:b w:val="0"/>
          <w:sz w:val="32"/>
        </w:rPr>
        <w:t>年初预算数0.00万元，决算数676.00万元，预决算差异率100.00%，主要原因是：年中追加新材料产业园配套110千伏电网基础建设项目，导致预决算存在差异。</w:t>
      </w:r>
    </w:p>
    <w:p w14:paraId="0A214EC0">
      <w:pPr>
        <w:spacing w:line="580" w:lineRule="exact"/>
        <w:ind w:firstLine="640"/>
        <w:jc w:val="both"/>
      </w:pPr>
      <w:r>
        <w:rPr>
          <w:rFonts w:ascii="仿宋_GB2312" w:hAnsi="仿宋_GB2312" w:eastAsia="仿宋_GB2312"/>
          <w:b w:val="0"/>
          <w:sz w:val="32"/>
        </w:rPr>
        <w:t>政府性基金预算财政拨款支出676.00万元。</w:t>
      </w:r>
    </w:p>
    <w:p w14:paraId="79E6C82C">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676.00万元，比上年决算增加676.00万元，增长100.00%,主要原因是：今年增加新材料产业园配套110千伏电网基础建设项目款。</w:t>
      </w:r>
    </w:p>
    <w:p w14:paraId="47A50799">
      <w:pPr>
        <w:spacing w:line="640" w:lineRule="exact"/>
        <w:ind w:firstLine="640"/>
        <w:jc w:val="both"/>
        <w:outlineLvl w:val="2"/>
      </w:pPr>
      <w:r>
        <w:rPr>
          <w:rFonts w:ascii="黑体" w:hAnsi="黑体" w:eastAsia="黑体"/>
          <w:sz w:val="32"/>
        </w:rPr>
        <w:t>八、国有资本经营预算财政拨款收入支出决算情况说明</w:t>
      </w:r>
    </w:p>
    <w:p w14:paraId="09CFF56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8E74ABD">
      <w:pPr>
        <w:spacing w:line="640" w:lineRule="exact"/>
        <w:ind w:firstLine="640"/>
        <w:jc w:val="both"/>
        <w:outlineLvl w:val="2"/>
      </w:pPr>
      <w:r>
        <w:rPr>
          <w:rFonts w:ascii="黑体" w:hAnsi="黑体" w:eastAsia="黑体"/>
          <w:sz w:val="32"/>
        </w:rPr>
        <w:t>九、财政拨款“三公”经费支出决算情况说明</w:t>
      </w:r>
    </w:p>
    <w:p w14:paraId="79D15668">
      <w:pPr>
        <w:spacing w:line="580" w:lineRule="exact"/>
        <w:ind w:firstLine="640"/>
        <w:jc w:val="both"/>
      </w:pPr>
      <w:r>
        <w:rPr>
          <w:rFonts w:ascii="仿宋_GB2312" w:hAnsi="仿宋_GB2312" w:eastAsia="仿宋_GB2312"/>
          <w:b/>
          <w:sz w:val="32"/>
        </w:rPr>
        <w:t>2024年度财政拨款“三公”经费支出8.14万元，</w:t>
      </w:r>
      <w:r>
        <w:rPr>
          <w:rFonts w:ascii="仿宋_GB2312" w:hAnsi="仿宋_GB2312" w:eastAsia="仿宋_GB2312"/>
          <w:b w:val="0"/>
          <w:sz w:val="32"/>
        </w:rPr>
        <w:t>比上年增加0.60万元，增长7.95%，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2.40万元，占29.48%，比上年增加0.90万元，增长60.00%，主要原因是：本单位公务用车日渐老化，维修维护成本增加，导致公务用车运行维护费较上年增加。公务接待费支出5.75万元，占70.64%，比上年减少0.30万元，下降4.96%，主要原因是：严格落实中央八项规定精神，厉行节约，减少公务接待支出。</w:t>
      </w:r>
    </w:p>
    <w:p w14:paraId="74C621E8">
      <w:pPr>
        <w:spacing w:line="580" w:lineRule="exact"/>
        <w:ind w:firstLine="640"/>
        <w:jc w:val="both"/>
      </w:pPr>
      <w:r>
        <w:rPr>
          <w:rFonts w:ascii="仿宋_GB2312" w:hAnsi="仿宋_GB2312" w:eastAsia="仿宋_GB2312"/>
          <w:b/>
          <w:sz w:val="32"/>
        </w:rPr>
        <w:t>具体情况如下：</w:t>
      </w:r>
    </w:p>
    <w:p w14:paraId="2FB9857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D9693C5">
      <w:pPr>
        <w:spacing w:line="580" w:lineRule="exact"/>
        <w:ind w:firstLine="640"/>
        <w:jc w:val="both"/>
      </w:pPr>
      <w:r>
        <w:rPr>
          <w:rFonts w:ascii="仿宋_GB2312" w:hAnsi="仿宋_GB2312" w:eastAsia="仿宋_GB2312"/>
          <w:b w:val="0"/>
          <w:sz w:val="32"/>
        </w:rPr>
        <w:t>公务用车购置及运行维护费2.40万元，其中：公务用车购置费0.00万元，公务用车运行维护费2.40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14:paraId="7D4682F3">
      <w:pPr>
        <w:spacing w:line="580" w:lineRule="exact"/>
        <w:ind w:firstLine="640"/>
        <w:jc w:val="both"/>
      </w:pPr>
      <w:r>
        <w:rPr>
          <w:rFonts w:ascii="仿宋_GB2312" w:hAnsi="仿宋_GB2312" w:eastAsia="仿宋_GB2312"/>
          <w:b w:val="0"/>
          <w:sz w:val="32"/>
        </w:rPr>
        <w:t>公务接待费5.75万元，开支内容包括接待上级领导考察学习产生的就餐费。单位全年安排的国内公务接待69批次，784人次。</w:t>
      </w:r>
    </w:p>
    <w:p w14:paraId="1DEB87E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财政拨款“三公”经费支出全年预算数8.15万元，决算数8.1</w:t>
      </w:r>
      <w:r>
        <w:rPr>
          <w:rFonts w:hint="eastAsia" w:ascii="仿宋_GB2312" w:hAnsi="仿宋_GB2312" w:eastAsia="仿宋_GB2312"/>
          <w:b w:val="0"/>
          <w:sz w:val="32"/>
          <w:lang w:val="en-US" w:eastAsia="zh-CN"/>
        </w:rPr>
        <w:t>5</w:t>
      </w:r>
      <w:r>
        <w:rPr>
          <w:rFonts w:ascii="仿宋_GB2312" w:hAnsi="仿宋_GB2312" w:eastAsia="仿宋_GB2312"/>
          <w:b w:val="0"/>
          <w:sz w:val="32"/>
        </w:rPr>
        <w:t>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2.40万元，决算数2.40万元，预决算差异率0.00%，主要原因是：严格按照预算执行，预决算无差异。公务接待费全年预算数5.75万元，决算数5.75万元，预决算差异率0.00%，主要原因是：严格按照预算执行，预决算无差异。</w:t>
      </w:r>
    </w:p>
    <w:p w14:paraId="0F7D3883">
      <w:pPr>
        <w:spacing w:line="640" w:lineRule="exact"/>
        <w:ind w:firstLine="640"/>
        <w:jc w:val="both"/>
        <w:outlineLvl w:val="2"/>
      </w:pPr>
      <w:r>
        <w:rPr>
          <w:rFonts w:ascii="黑体" w:hAnsi="黑体" w:eastAsia="黑体"/>
          <w:sz w:val="32"/>
        </w:rPr>
        <w:t>十、其他重要事项的情况说明</w:t>
      </w:r>
    </w:p>
    <w:p w14:paraId="527B534C">
      <w:pPr>
        <w:spacing w:line="640" w:lineRule="exact"/>
        <w:ind w:firstLine="640"/>
        <w:jc w:val="both"/>
        <w:outlineLvl w:val="3"/>
      </w:pPr>
      <w:r>
        <w:rPr>
          <w:rFonts w:ascii="楷体_GB2312" w:hAnsi="楷体_GB2312" w:eastAsia="楷体_GB2312"/>
          <w:b/>
          <w:sz w:val="32"/>
        </w:rPr>
        <w:t>（一）机关运行经费及公用经费支出情况</w:t>
      </w:r>
    </w:p>
    <w:p w14:paraId="61EC6083">
      <w:pPr>
        <w:spacing w:line="580" w:lineRule="exact"/>
        <w:ind w:firstLine="640"/>
        <w:jc w:val="both"/>
      </w:pPr>
      <w:r>
        <w:rPr>
          <w:rFonts w:ascii="仿宋_GB2312" w:hAnsi="仿宋_GB2312" w:eastAsia="仿宋_GB2312"/>
          <w:b w:val="0"/>
          <w:sz w:val="32"/>
        </w:rPr>
        <w:t>2024年度霍城县商务和工业信息化局（行政单位和参照公务员法管理事业单位）机关运行经费支出99.42万元，比上年减少196.82万元，下降66.44%，主要原因是：本年度部分公用经费调整至项目支出，机关运行经费减少。</w:t>
      </w:r>
    </w:p>
    <w:p w14:paraId="061FF5F7">
      <w:pPr>
        <w:spacing w:line="640" w:lineRule="exact"/>
        <w:ind w:firstLine="640"/>
        <w:jc w:val="both"/>
        <w:outlineLvl w:val="3"/>
      </w:pPr>
      <w:r>
        <w:rPr>
          <w:rFonts w:ascii="楷体_GB2312" w:hAnsi="楷体_GB2312" w:eastAsia="楷体_GB2312"/>
          <w:b/>
          <w:sz w:val="32"/>
        </w:rPr>
        <w:t>（二）政府采购情况</w:t>
      </w:r>
    </w:p>
    <w:p w14:paraId="792A9E79">
      <w:pPr>
        <w:spacing w:line="580" w:lineRule="exact"/>
        <w:ind w:firstLine="640"/>
        <w:jc w:val="both"/>
      </w:pPr>
      <w:r>
        <w:rPr>
          <w:rFonts w:ascii="仿宋_GB2312" w:hAnsi="仿宋_GB2312" w:eastAsia="仿宋_GB2312"/>
          <w:b w:val="0"/>
          <w:sz w:val="32"/>
        </w:rPr>
        <w:t>2024年度政府采购支出总额16.98万元，其中：政府采购货物支出16.98万元、政府采购工程支出0.00万元、政府采购服务支出0.00万元。</w:t>
      </w:r>
    </w:p>
    <w:p w14:paraId="3EAA87E3">
      <w:pPr>
        <w:spacing w:line="580" w:lineRule="exact"/>
        <w:ind w:firstLine="640"/>
        <w:jc w:val="both"/>
      </w:pPr>
      <w:r>
        <w:rPr>
          <w:rFonts w:ascii="仿宋_GB2312" w:hAnsi="仿宋_GB2312" w:eastAsia="仿宋_GB2312"/>
          <w:b w:val="0"/>
          <w:sz w:val="32"/>
        </w:rPr>
        <w:t>授予中小企业合同金额16.98万元，占政府采购支出总额的100.00%，其中：授予小微企业合同金额16.98万元，占政府采购支出总额的100.00%。</w:t>
      </w:r>
    </w:p>
    <w:p w14:paraId="51FF514D">
      <w:pPr>
        <w:spacing w:line="640" w:lineRule="exact"/>
        <w:ind w:firstLine="640"/>
        <w:jc w:val="both"/>
        <w:outlineLvl w:val="3"/>
      </w:pPr>
      <w:r>
        <w:rPr>
          <w:rFonts w:ascii="楷体_GB2312" w:hAnsi="楷体_GB2312" w:eastAsia="楷体_GB2312"/>
          <w:b/>
          <w:sz w:val="32"/>
        </w:rPr>
        <w:t>（三）国有资产占用情况说明</w:t>
      </w:r>
    </w:p>
    <w:p w14:paraId="39F8208C">
      <w:pPr>
        <w:spacing w:line="580" w:lineRule="exact"/>
        <w:ind w:firstLine="640"/>
        <w:jc w:val="both"/>
      </w:pPr>
      <w:r>
        <w:rPr>
          <w:rFonts w:ascii="仿宋_GB2312" w:hAnsi="仿宋_GB2312" w:eastAsia="仿宋_GB2312"/>
          <w:b w:val="0"/>
          <w:sz w:val="32"/>
        </w:rPr>
        <w:t>截至2024年12月31日，房屋21,000.98平方米，价值15,871.45万元。车辆4辆，价值57.15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2F490459">
      <w:pPr>
        <w:spacing w:line="640" w:lineRule="exact"/>
        <w:ind w:firstLine="640"/>
        <w:jc w:val="both"/>
        <w:outlineLvl w:val="2"/>
      </w:pPr>
      <w:r>
        <w:rPr>
          <w:rFonts w:ascii="黑体" w:hAnsi="黑体" w:eastAsia="黑体"/>
          <w:sz w:val="32"/>
        </w:rPr>
        <w:t>十一、预算绩效的情况说明</w:t>
      </w:r>
    </w:p>
    <w:p w14:paraId="586F759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3,557.92万元，实际执行总额3,234.42万元；预算绩效评价项目14个，全年预算数1,054.18万元，全年执行数1,051.55万元。预算绩效管理取得的成效：能够综合运用多种分析方法，特别要注意指标的可比性，尽可能</w:t>
      </w:r>
      <w:r>
        <w:rPr>
          <w:rFonts w:hint="eastAsia" w:ascii="仿宋_GB2312" w:hAnsi="仿宋_GB2312" w:eastAsia="仿宋_GB2312"/>
          <w:b w:val="0"/>
          <w:sz w:val="32"/>
          <w:lang w:eastAsia="zh-CN"/>
        </w:rPr>
        <w:t>地</w:t>
      </w:r>
      <w:r>
        <w:rPr>
          <w:rFonts w:ascii="仿宋_GB2312" w:hAnsi="仿宋_GB2312" w:eastAsia="仿宋_GB2312"/>
          <w:b w:val="0"/>
          <w:sz w:val="32"/>
        </w:rPr>
        <w:t>剔除某些个别的事项影响，进行合理的纵向比较分析，对本单位的错误状况作出正确的合理分析。发现的问题及原因：需要加强部门全年预决算编制的科学合理性以及预算在年度执行中的约束力。下一步改进措施：一是提高部门预决算编制的准确性和可靠性。二是提高部门预决算执行效率。具体附整体支出绩效自评表，项目支出绩效自评表和评价报告。</w:t>
      </w:r>
    </w:p>
    <w:p w14:paraId="7A160A3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2E85645">
        <w:tblPrEx>
          <w:tblCellMar>
            <w:top w:w="0" w:type="dxa"/>
            <w:left w:w="108" w:type="dxa"/>
            <w:bottom w:w="0" w:type="dxa"/>
            <w:right w:w="108" w:type="dxa"/>
          </w:tblCellMar>
        </w:tblPrEx>
        <w:tc>
          <w:tcPr>
            <w:tcW w:w="8840" w:type="dxa"/>
            <w:gridSpan w:val="8"/>
            <w:vAlign w:val="center"/>
          </w:tcPr>
          <w:p w14:paraId="1B309354">
            <w:pPr>
              <w:jc w:val="center"/>
            </w:pPr>
            <w:r>
              <w:rPr>
                <w:rFonts w:ascii="宋体" w:hAnsi="宋体" w:eastAsia="宋体"/>
                <w:sz w:val="24"/>
              </w:rPr>
              <w:t>单位整体支出绩效自评表</w:t>
            </w:r>
          </w:p>
        </w:tc>
      </w:tr>
      <w:tr w14:paraId="25F023FD">
        <w:tblPrEx>
          <w:tblCellMar>
            <w:top w:w="0" w:type="dxa"/>
            <w:left w:w="108" w:type="dxa"/>
            <w:bottom w:w="0" w:type="dxa"/>
            <w:right w:w="108" w:type="dxa"/>
          </w:tblCellMar>
        </w:tblPrEx>
        <w:tc>
          <w:tcPr>
            <w:tcW w:w="8840" w:type="dxa"/>
            <w:gridSpan w:val="8"/>
            <w:vAlign w:val="center"/>
          </w:tcPr>
          <w:p w14:paraId="0A52B2E1">
            <w:pPr>
              <w:jc w:val="center"/>
            </w:pPr>
            <w:r>
              <w:rPr>
                <w:rFonts w:ascii="宋体" w:hAnsi="宋体" w:eastAsia="宋体"/>
                <w:sz w:val="24"/>
              </w:rPr>
              <w:t>（2024年度）</w:t>
            </w:r>
          </w:p>
        </w:tc>
      </w:tr>
      <w:tr w14:paraId="649BCE7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CB98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02A413">
            <w:pPr>
              <w:jc w:val="center"/>
            </w:pPr>
            <w:r>
              <w:rPr>
                <w:rFonts w:ascii="宋体" w:hAnsi="宋体" w:eastAsia="宋体"/>
                <w:sz w:val="16"/>
              </w:rPr>
              <w:t>霍城县商务和工业信息化局</w:t>
            </w:r>
          </w:p>
        </w:tc>
      </w:tr>
      <w:tr w14:paraId="4C1B625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DC113">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5144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D1B0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828D0">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6D714">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6628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D58B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7990D">
            <w:pPr>
              <w:jc w:val="center"/>
            </w:pPr>
            <w:r>
              <w:rPr>
                <w:rFonts w:ascii="宋体" w:hAnsi="宋体" w:eastAsia="宋体"/>
                <w:sz w:val="16"/>
              </w:rPr>
              <w:t>得分</w:t>
            </w:r>
          </w:p>
        </w:tc>
      </w:tr>
      <w:tr w14:paraId="2C5C49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4412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54F0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26FDD">
            <w:pPr>
              <w:jc w:val="center"/>
            </w:pPr>
            <w:r>
              <w:rPr>
                <w:rFonts w:ascii="宋体" w:hAnsi="宋体" w:eastAsia="宋体"/>
                <w:sz w:val="16"/>
              </w:rPr>
              <w:t>562.55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381A9">
            <w:pPr>
              <w:jc w:val="center"/>
            </w:pPr>
            <w:r>
              <w:rPr>
                <w:rFonts w:ascii="宋体" w:hAnsi="宋体" w:eastAsia="宋体"/>
                <w:sz w:val="16"/>
              </w:rPr>
              <w:t>3,557.92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C56EA">
            <w:pPr>
              <w:jc w:val="center"/>
            </w:pPr>
            <w:r>
              <w:rPr>
                <w:rFonts w:ascii="宋体" w:hAnsi="宋体" w:eastAsia="宋体"/>
                <w:sz w:val="16"/>
              </w:rPr>
              <w:t>3,234.42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740F4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B209A">
            <w:pPr>
              <w:jc w:val="center"/>
            </w:pPr>
            <w:r>
              <w:rPr>
                <w:rFonts w:ascii="宋体" w:hAnsi="宋体" w:eastAsia="宋体"/>
                <w:sz w:val="16"/>
              </w:rPr>
              <w:t>90.91%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1E17D">
            <w:pPr>
              <w:jc w:val="center"/>
            </w:pPr>
            <w:r>
              <w:rPr>
                <w:rFonts w:ascii="宋体" w:hAnsi="宋体" w:eastAsia="宋体"/>
                <w:sz w:val="16"/>
              </w:rPr>
              <w:t>9.09</w:t>
            </w:r>
          </w:p>
        </w:tc>
      </w:tr>
      <w:tr w14:paraId="605CAD8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20FE5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425AD">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04C2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93BFF">
            <w:pPr>
              <w:jc w:val="center"/>
            </w:pPr>
            <w:r>
              <w:rPr>
                <w:rFonts w:ascii="宋体" w:hAnsi="宋体" w:eastAsia="宋体"/>
                <w:sz w:val="16"/>
              </w:rPr>
              <w:t>1,900.54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0F713">
            <w:pPr>
              <w:jc w:val="center"/>
            </w:pPr>
            <w:r>
              <w:rPr>
                <w:rFonts w:ascii="宋体" w:hAnsi="宋体" w:eastAsia="宋体"/>
                <w:sz w:val="16"/>
              </w:rPr>
              <w:t>1,900.54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8E1A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708B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DC516">
            <w:pPr>
              <w:jc w:val="center"/>
            </w:pPr>
            <w:r>
              <w:rPr>
                <w:rFonts w:ascii="宋体" w:hAnsi="宋体" w:eastAsia="宋体"/>
                <w:sz w:val="16"/>
              </w:rPr>
              <w:t>-</w:t>
            </w:r>
          </w:p>
        </w:tc>
      </w:tr>
      <w:tr w14:paraId="7A0C7B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FB624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F5E0D">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02A15">
            <w:pPr>
              <w:jc w:val="center"/>
            </w:pPr>
            <w:r>
              <w:rPr>
                <w:rFonts w:ascii="宋体" w:hAnsi="宋体" w:eastAsia="宋体"/>
                <w:sz w:val="16"/>
              </w:rPr>
              <w:t>443.01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DE953">
            <w:pPr>
              <w:jc w:val="center"/>
            </w:pPr>
            <w:r>
              <w:rPr>
                <w:rFonts w:ascii="宋体" w:hAnsi="宋体" w:eastAsia="宋体"/>
                <w:sz w:val="16"/>
              </w:rPr>
              <w:t>493.71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67392">
            <w:pPr>
              <w:jc w:val="center"/>
            </w:pPr>
            <w:r>
              <w:rPr>
                <w:rFonts w:ascii="宋体" w:hAnsi="宋体" w:eastAsia="宋体"/>
                <w:sz w:val="16"/>
              </w:rPr>
              <w:t>493.71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3BE27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CC12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0C474">
            <w:pPr>
              <w:jc w:val="center"/>
            </w:pPr>
            <w:r>
              <w:rPr>
                <w:rFonts w:ascii="宋体" w:hAnsi="宋体" w:eastAsia="宋体"/>
                <w:sz w:val="16"/>
              </w:rPr>
              <w:t>-</w:t>
            </w:r>
          </w:p>
        </w:tc>
      </w:tr>
      <w:tr w14:paraId="2E3D22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18D3F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E183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BC395C">
            <w:pPr>
              <w:jc w:val="center"/>
            </w:pPr>
            <w:r>
              <w:rPr>
                <w:rFonts w:ascii="宋体" w:hAnsi="宋体" w:eastAsia="宋体"/>
                <w:sz w:val="16"/>
              </w:rPr>
              <w:t>119.54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85B3B">
            <w:pPr>
              <w:jc w:val="center"/>
            </w:pPr>
            <w:r>
              <w:rPr>
                <w:rFonts w:ascii="宋体" w:hAnsi="宋体" w:eastAsia="宋体"/>
                <w:sz w:val="16"/>
              </w:rPr>
              <w:t>1,163.67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D803E">
            <w:pPr>
              <w:jc w:val="center"/>
            </w:pPr>
            <w:r>
              <w:rPr>
                <w:rFonts w:ascii="宋体" w:hAnsi="宋体" w:eastAsia="宋体"/>
                <w:sz w:val="16"/>
              </w:rPr>
              <w:t>840.17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5BE3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8C8B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C1C50">
            <w:pPr>
              <w:jc w:val="center"/>
            </w:pPr>
            <w:r>
              <w:rPr>
                <w:rFonts w:ascii="宋体" w:hAnsi="宋体" w:eastAsia="宋体"/>
                <w:sz w:val="16"/>
              </w:rPr>
              <w:t>-</w:t>
            </w:r>
          </w:p>
        </w:tc>
      </w:tr>
      <w:tr w14:paraId="76775CD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F71D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D13C9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1CA9B2">
            <w:pPr>
              <w:jc w:val="center"/>
            </w:pPr>
            <w:r>
              <w:rPr>
                <w:rFonts w:ascii="宋体" w:hAnsi="宋体" w:eastAsia="宋体"/>
                <w:sz w:val="16"/>
              </w:rPr>
              <w:t>实际完成情况</w:t>
            </w:r>
          </w:p>
        </w:tc>
      </w:tr>
      <w:tr w14:paraId="23544E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20E73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E7C904">
            <w:pPr>
              <w:jc w:val="both"/>
            </w:pPr>
            <w:r>
              <w:rPr>
                <w:rFonts w:ascii="宋体" w:hAnsi="宋体" w:eastAsia="宋体"/>
                <w:sz w:val="16"/>
              </w:rPr>
              <w:t>霍城县商务工信局紧紧围绕县政府工作报告、习近平总书记的重要讲话精神、习近平总书记在视察新疆重要指示精神、第三次中央新疆工作座谈会精神及自治区第十届三次全会精神。按照县委统一部署，结合行业实际，制定商务工信局拉网式、全覆盖安全生产大排查、大整治工作方案，会同相关部门对全县工贸工业、成品油零售、寄递物流等生产经营单位开展检查，在招商引资方面，开创招商引资工作新局面，不断推动经济持续高质量发展；持续加强工业经济运行</w:t>
            </w:r>
            <w:r>
              <w:rPr>
                <w:rFonts w:hint="eastAsia" w:ascii="宋体" w:hAnsi="宋体"/>
                <w:sz w:val="16"/>
                <w:lang w:eastAsia="zh-CN"/>
              </w:rPr>
              <w:t>监测及</w:t>
            </w:r>
            <w:r>
              <w:rPr>
                <w:rFonts w:ascii="宋体" w:hAnsi="宋体" w:eastAsia="宋体"/>
                <w:sz w:val="16"/>
              </w:rPr>
              <w:t>数据监测，做好企业要素保障，做好原材料采购、运输保障；协调解决企业生产经营过程中遇到的困难及问题。</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BB5950">
            <w:pPr>
              <w:jc w:val="both"/>
            </w:pPr>
            <w:r>
              <w:rPr>
                <w:rFonts w:hint="eastAsia" w:ascii="宋体" w:hAnsi="宋体"/>
                <w:sz w:val="16"/>
                <w:lang w:eastAsia="zh-CN"/>
              </w:rPr>
              <w:t>招</w:t>
            </w:r>
            <w:r>
              <w:rPr>
                <w:rFonts w:ascii="宋体" w:hAnsi="宋体" w:eastAsia="宋体"/>
                <w:sz w:val="16"/>
              </w:rPr>
              <w:t>商引资方面，今年</w:t>
            </w:r>
            <w:r>
              <w:rPr>
                <w:rFonts w:hint="eastAsia" w:ascii="宋体" w:hAnsi="宋体"/>
                <w:sz w:val="16"/>
                <w:lang w:eastAsia="zh-CN"/>
              </w:rPr>
              <w:t>本单位</w:t>
            </w:r>
            <w:r>
              <w:rPr>
                <w:rFonts w:ascii="宋体" w:hAnsi="宋体" w:eastAsia="宋体"/>
                <w:sz w:val="16"/>
              </w:rPr>
              <w:t>积极协调全县相关招商单位及科室一起外出招商，全年</w:t>
            </w:r>
            <w:r>
              <w:rPr>
                <w:rFonts w:hint="eastAsia" w:ascii="宋体" w:hAnsi="宋体"/>
                <w:sz w:val="16"/>
                <w:lang w:eastAsia="zh-CN"/>
              </w:rPr>
              <w:t>招</w:t>
            </w:r>
            <w:r>
              <w:rPr>
                <w:rFonts w:ascii="宋体" w:hAnsi="宋体" w:eastAsia="宋体"/>
                <w:sz w:val="16"/>
              </w:rPr>
              <w:t>商引资项目76个，到位资金共计209.14亿元，其中霍城县贡献89亿元。</w:t>
            </w:r>
            <w:r>
              <w:rPr>
                <w:rFonts w:hint="eastAsia" w:ascii="宋体" w:hAnsi="宋体"/>
                <w:sz w:val="16"/>
                <w:lang w:eastAsia="zh-CN"/>
              </w:rPr>
              <w:t>招</w:t>
            </w:r>
            <w:r>
              <w:rPr>
                <w:rFonts w:ascii="宋体" w:hAnsi="宋体" w:eastAsia="宋体"/>
                <w:sz w:val="16"/>
              </w:rPr>
              <w:t>商引资项目落地后，对我县税收、就业、经济等领域具有积极意义。工业增加值方面，规上工业企业达到43家，实现规模以上工业增加值46.54亿元。外贸进出口方面，全县外贸企业共计20家，全年上报轴上进出口总额21.7亿元。三项重要指标的增长，不仅带动了相关产业的发展，形成产业集群，更加优化了霍城县营商环境，促进经济增长。</w:t>
            </w:r>
          </w:p>
        </w:tc>
      </w:tr>
      <w:tr w14:paraId="2992C9E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C7D4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A170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5F17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2CDED">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437C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C7D9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6726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D3725">
            <w:pPr>
              <w:jc w:val="center"/>
            </w:pPr>
            <w:r>
              <w:rPr>
                <w:rFonts w:ascii="宋体" w:hAnsi="宋体" w:eastAsia="宋体"/>
                <w:sz w:val="16"/>
              </w:rPr>
              <w:t>得分</w:t>
            </w:r>
          </w:p>
        </w:tc>
      </w:tr>
      <w:tr w14:paraId="3A50FDE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CA810">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C0ADB">
            <w:pPr>
              <w:jc w:val="center"/>
            </w:pPr>
            <w:r>
              <w:rPr>
                <w:rFonts w:ascii="宋体" w:hAnsi="宋体" w:eastAsia="宋体"/>
                <w:sz w:val="16"/>
              </w:rPr>
              <w:t>工贸企业安全生产抽查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D5503">
            <w:pPr>
              <w:jc w:val="center"/>
            </w:pPr>
            <w:r>
              <w:rPr>
                <w:rFonts w:ascii="宋体" w:hAnsi="宋体" w:eastAsia="宋体"/>
                <w:sz w:val="16"/>
              </w:rPr>
              <w:t>工贸企业安全生产抽查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09F83">
            <w:pPr>
              <w:jc w:val="center"/>
            </w:pPr>
            <w:r>
              <w:rPr>
                <w:rFonts w:ascii="宋体" w:hAnsi="宋体" w:eastAsia="宋体"/>
                <w:sz w:val="16"/>
              </w:rPr>
              <w:t>&gt;=70次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5876F">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D03E0">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65CCE">
            <w:pPr>
              <w:jc w:val="center"/>
            </w:pPr>
            <w:r>
              <w:rPr>
                <w:rFonts w:ascii="宋体" w:hAnsi="宋体" w:eastAsia="宋体"/>
                <w:sz w:val="16"/>
              </w:rPr>
              <w:t>72次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686854">
            <w:pPr>
              <w:jc w:val="center"/>
            </w:pPr>
            <w:r>
              <w:rPr>
                <w:rFonts w:ascii="宋体" w:hAnsi="宋体" w:eastAsia="宋体"/>
                <w:sz w:val="16"/>
              </w:rPr>
              <w:t>20</w:t>
            </w:r>
          </w:p>
        </w:tc>
      </w:tr>
      <w:tr w14:paraId="44AE37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0583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2CF91">
            <w:pPr>
              <w:jc w:val="center"/>
            </w:pPr>
            <w:r>
              <w:rPr>
                <w:rFonts w:ascii="宋体" w:hAnsi="宋体" w:eastAsia="宋体"/>
                <w:sz w:val="16"/>
              </w:rPr>
              <w:t>招商引资任务按期完成率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29C08">
            <w:pPr>
              <w:jc w:val="center"/>
            </w:pPr>
            <w:r>
              <w:rPr>
                <w:rFonts w:ascii="宋体" w:hAnsi="宋体" w:eastAsia="宋体"/>
                <w:sz w:val="16"/>
              </w:rPr>
              <w:t>招商引资任务完成金额</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A46F7">
            <w:pPr>
              <w:jc w:val="center"/>
            </w:pPr>
            <w:r>
              <w:rPr>
                <w:rFonts w:ascii="宋体" w:hAnsi="宋体" w:eastAsia="宋体"/>
                <w:sz w:val="16"/>
              </w:rPr>
              <w:t>&gt;=89亿元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FF222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C7382">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07C29">
            <w:pPr>
              <w:jc w:val="center"/>
            </w:pPr>
            <w:r>
              <w:rPr>
                <w:rFonts w:ascii="宋体" w:hAnsi="宋体" w:eastAsia="宋体"/>
                <w:sz w:val="16"/>
              </w:rPr>
              <w:t>91.09亿元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CD203">
            <w:pPr>
              <w:jc w:val="center"/>
            </w:pPr>
            <w:r>
              <w:rPr>
                <w:rFonts w:ascii="宋体" w:hAnsi="宋体" w:eastAsia="宋体"/>
                <w:sz w:val="16"/>
              </w:rPr>
              <w:t>20</w:t>
            </w:r>
          </w:p>
        </w:tc>
      </w:tr>
      <w:tr w14:paraId="6630DA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C5AC7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A6DC8">
            <w:pPr>
              <w:jc w:val="center"/>
            </w:pPr>
            <w:r>
              <w:rPr>
                <w:rFonts w:ascii="宋体" w:hAnsi="宋体" w:eastAsia="宋体"/>
                <w:sz w:val="16"/>
              </w:rPr>
              <w:t>规模以上工业增速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2F0EF">
            <w:pPr>
              <w:jc w:val="center"/>
            </w:pPr>
            <w:r>
              <w:rPr>
                <w:rFonts w:ascii="宋体" w:hAnsi="宋体" w:eastAsia="宋体"/>
                <w:sz w:val="16"/>
              </w:rPr>
              <w:t>规模以上工业增速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C8235">
            <w:pPr>
              <w:jc w:val="center"/>
            </w:pPr>
            <w:r>
              <w:rPr>
                <w:rFonts w:ascii="宋体" w:hAnsi="宋体" w:eastAsia="宋体"/>
                <w:sz w:val="16"/>
              </w:rPr>
              <w:t>&gt;=18%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EDBDC">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40885">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07D18">
            <w:pPr>
              <w:jc w:val="center"/>
            </w:pPr>
            <w:r>
              <w:rPr>
                <w:rFonts w:ascii="宋体" w:hAnsi="宋体" w:eastAsia="宋体"/>
                <w:sz w:val="16"/>
              </w:rPr>
              <w:t>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9B301">
            <w:pPr>
              <w:jc w:val="center"/>
            </w:pPr>
            <w:r>
              <w:rPr>
                <w:rFonts w:ascii="宋体" w:hAnsi="宋体" w:eastAsia="宋体"/>
                <w:sz w:val="16"/>
              </w:rPr>
              <w:t>6.25</w:t>
            </w:r>
          </w:p>
        </w:tc>
      </w:tr>
    </w:tbl>
    <w:p w14:paraId="2AB4774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86E4283">
        <w:tblPrEx>
          <w:tblCellMar>
            <w:top w:w="0" w:type="dxa"/>
            <w:left w:w="108" w:type="dxa"/>
            <w:bottom w:w="0" w:type="dxa"/>
            <w:right w:w="108" w:type="dxa"/>
          </w:tblCellMar>
        </w:tblPrEx>
        <w:tc>
          <w:tcPr>
            <w:tcW w:w="8848" w:type="dxa"/>
            <w:gridSpan w:val="14"/>
            <w:vAlign w:val="center"/>
          </w:tcPr>
          <w:p w14:paraId="7F742F94">
            <w:pPr>
              <w:jc w:val="center"/>
            </w:pPr>
            <w:r>
              <w:rPr>
                <w:rFonts w:ascii="宋体" w:hAnsi="宋体" w:eastAsia="宋体"/>
                <w:sz w:val="24"/>
              </w:rPr>
              <w:t>项目支出绩效自评表</w:t>
            </w:r>
          </w:p>
        </w:tc>
      </w:tr>
      <w:tr w14:paraId="6093BACD">
        <w:tblPrEx>
          <w:tblCellMar>
            <w:top w:w="0" w:type="dxa"/>
            <w:left w:w="108" w:type="dxa"/>
            <w:bottom w:w="0" w:type="dxa"/>
            <w:right w:w="108" w:type="dxa"/>
          </w:tblCellMar>
        </w:tblPrEx>
        <w:tc>
          <w:tcPr>
            <w:tcW w:w="8848" w:type="dxa"/>
            <w:gridSpan w:val="14"/>
            <w:vAlign w:val="center"/>
          </w:tcPr>
          <w:p w14:paraId="762F3967">
            <w:pPr>
              <w:jc w:val="center"/>
            </w:pPr>
            <w:r>
              <w:rPr>
                <w:rFonts w:ascii="宋体" w:hAnsi="宋体" w:eastAsia="宋体"/>
                <w:sz w:val="24"/>
              </w:rPr>
              <w:t>(2024年度)</w:t>
            </w:r>
          </w:p>
        </w:tc>
      </w:tr>
      <w:tr w14:paraId="54D695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514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8929FF">
            <w:pPr>
              <w:jc w:val="center"/>
            </w:pPr>
            <w:r>
              <w:rPr>
                <w:rFonts w:ascii="宋体" w:hAnsi="宋体" w:eastAsia="宋体"/>
                <w:sz w:val="16"/>
              </w:rPr>
              <w:t>2022年暖民心惠民消费券补贴资金</w:t>
            </w:r>
          </w:p>
        </w:tc>
      </w:tr>
      <w:tr w14:paraId="37D972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1BB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B6583D">
            <w:pPr>
              <w:jc w:val="center"/>
            </w:pPr>
            <w:r>
              <w:rPr>
                <w:rFonts w:ascii="宋体" w:hAnsi="宋体" w:eastAsia="宋体"/>
                <w:sz w:val="16"/>
              </w:rPr>
              <w:t>霍城县商务和工业信息化局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CDC0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9844BE">
            <w:pPr>
              <w:jc w:val="center"/>
            </w:pPr>
            <w:r>
              <w:rPr>
                <w:rFonts w:ascii="宋体" w:hAnsi="宋体" w:eastAsia="宋体"/>
                <w:sz w:val="16"/>
              </w:rPr>
              <w:t>霍城县商务和工业信息化局</w:t>
            </w:r>
          </w:p>
        </w:tc>
      </w:tr>
      <w:tr w14:paraId="5E9977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686B2">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61C7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678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F16F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AAC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777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5EC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EE9F5">
            <w:pPr>
              <w:jc w:val="center"/>
            </w:pPr>
            <w:r>
              <w:rPr>
                <w:rFonts w:ascii="宋体" w:hAnsi="宋体" w:eastAsia="宋体"/>
                <w:sz w:val="16"/>
              </w:rPr>
              <w:t>得分</w:t>
            </w:r>
          </w:p>
        </w:tc>
      </w:tr>
      <w:tr w14:paraId="16965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74F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83B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496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721A2">
            <w:pPr>
              <w:jc w:val="center"/>
            </w:pPr>
            <w:r>
              <w:rPr>
                <w:rFonts w:ascii="宋体" w:hAnsi="宋体" w:eastAsia="宋体"/>
                <w:sz w:val="16"/>
              </w:rPr>
              <w:t>37.55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AAAD1">
            <w:pPr>
              <w:jc w:val="center"/>
            </w:pPr>
            <w:r>
              <w:rPr>
                <w:rFonts w:ascii="宋体" w:hAnsi="宋体" w:eastAsia="宋体"/>
                <w:sz w:val="16"/>
              </w:rPr>
              <w:t>37.55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B90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5620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6AD22">
            <w:pPr>
              <w:jc w:val="center"/>
            </w:pPr>
            <w:r>
              <w:rPr>
                <w:rFonts w:ascii="宋体" w:hAnsi="宋体" w:eastAsia="宋体"/>
                <w:sz w:val="16"/>
              </w:rPr>
              <w:t>10.00</w:t>
            </w:r>
          </w:p>
        </w:tc>
      </w:tr>
      <w:tr w14:paraId="114AE3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DA4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FF4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4EF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01DD3">
            <w:pPr>
              <w:jc w:val="center"/>
            </w:pPr>
            <w:r>
              <w:rPr>
                <w:rFonts w:ascii="宋体" w:hAnsi="宋体" w:eastAsia="宋体"/>
                <w:sz w:val="16"/>
              </w:rPr>
              <w:t>37.55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65D73">
            <w:pPr>
              <w:jc w:val="center"/>
            </w:pPr>
            <w:r>
              <w:rPr>
                <w:rFonts w:ascii="宋体" w:hAnsi="宋体" w:eastAsia="宋体"/>
                <w:sz w:val="16"/>
              </w:rPr>
              <w:t>37.55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0FF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242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59F3">
            <w:pPr>
              <w:jc w:val="center"/>
            </w:pPr>
            <w:r>
              <w:rPr>
                <w:rFonts w:ascii="宋体" w:hAnsi="宋体" w:eastAsia="宋体"/>
                <w:sz w:val="16"/>
              </w:rPr>
              <w:t>—</w:t>
            </w:r>
          </w:p>
        </w:tc>
      </w:tr>
      <w:tr w14:paraId="1640E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4AD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601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A63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98C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8D3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5CC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425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CC4EE">
            <w:pPr>
              <w:jc w:val="center"/>
            </w:pPr>
            <w:r>
              <w:rPr>
                <w:rFonts w:ascii="宋体" w:hAnsi="宋体" w:eastAsia="宋体"/>
                <w:sz w:val="16"/>
              </w:rPr>
              <w:t>—</w:t>
            </w:r>
          </w:p>
        </w:tc>
      </w:tr>
      <w:tr w14:paraId="3B7422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FDF2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8602D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E78B5F">
            <w:pPr>
              <w:jc w:val="center"/>
            </w:pPr>
            <w:r>
              <w:rPr>
                <w:rFonts w:ascii="宋体" w:hAnsi="宋体" w:eastAsia="宋体"/>
                <w:sz w:val="16"/>
              </w:rPr>
              <w:t>实际完成情况</w:t>
            </w:r>
          </w:p>
        </w:tc>
      </w:tr>
      <w:tr w14:paraId="283A1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DBBE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4ADFF1">
            <w:pPr>
              <w:jc w:val="both"/>
            </w:pPr>
            <w:r>
              <w:rPr>
                <w:rFonts w:ascii="宋体" w:hAnsi="宋体" w:eastAsia="宋体"/>
                <w:sz w:val="16"/>
              </w:rPr>
              <w:t>坚决落实县委、县政府关于全面促进消费决策部署，统筹推进YQ防控和经济社会发展，降低YQ的影响，发挥政府政策性资金的杠杆撬动作用，进一步激发市场消费活力，围绕“稳经济、促发展”主基调，不断加强复商复市</w:t>
            </w:r>
            <w:r>
              <w:rPr>
                <w:rFonts w:hint="eastAsia" w:ascii="宋体" w:hAnsi="宋体"/>
                <w:sz w:val="16"/>
                <w:lang w:eastAsia="zh-CN"/>
              </w:rPr>
              <w:t>期间</w:t>
            </w:r>
            <w:r>
              <w:rPr>
                <w:rFonts w:ascii="宋体" w:hAnsi="宋体" w:eastAsia="宋体"/>
                <w:sz w:val="16"/>
              </w:rPr>
              <w:t>消费氛围，激发全县零售、餐饮为主的商贸业消费潜力。进一步激活被YQ抑制的消费需求，促进县域消费增长，加快经济全面复苏，把YQ对霍城县经济的影响降到最低。</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DF5149">
            <w:pPr>
              <w:jc w:val="both"/>
            </w:pPr>
            <w:r>
              <w:rPr>
                <w:rFonts w:ascii="宋体" w:hAnsi="宋体" w:eastAsia="宋体"/>
                <w:sz w:val="16"/>
              </w:rPr>
              <w:t>稳步推进受YQ影响的消费经济，全方位降低受YQ影响的霍城县经济，提升并激发了全县零售、餐饮的消费潜力，通过实际发放37.55万元资金消费券，使得县域内消费进入一个小的高潮，</w:t>
            </w:r>
            <w:r>
              <w:rPr>
                <w:rFonts w:hint="eastAsia" w:ascii="宋体" w:hAnsi="宋体"/>
                <w:sz w:val="16"/>
                <w:lang w:eastAsia="zh-CN"/>
              </w:rPr>
              <w:t>有效地</w:t>
            </w:r>
            <w:r>
              <w:rPr>
                <w:rFonts w:ascii="宋体" w:hAnsi="宋体" w:eastAsia="宋体"/>
                <w:sz w:val="16"/>
              </w:rPr>
              <w:t>促进了后YQ时代消费经济，发挥了政府政策性资金的杠杆撬动作用。</w:t>
            </w:r>
          </w:p>
        </w:tc>
      </w:tr>
      <w:tr w14:paraId="4E8833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32CA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984C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970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7D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0223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609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CC518">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7C8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319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BAF9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C63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EC4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FF8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48CA">
            <w:pPr>
              <w:jc w:val="center"/>
            </w:pPr>
            <w:r>
              <w:rPr>
                <w:rFonts w:ascii="宋体" w:hAnsi="宋体" w:eastAsia="宋体"/>
                <w:sz w:val="16"/>
              </w:rPr>
              <w:t>偏差原因分析及改进措施</w:t>
            </w:r>
          </w:p>
        </w:tc>
      </w:tr>
      <w:tr w14:paraId="52C48F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D59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B9D3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D58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03DF">
            <w:pPr>
              <w:jc w:val="center"/>
            </w:pPr>
            <w:r>
              <w:rPr>
                <w:rFonts w:ascii="宋体" w:hAnsi="宋体" w:eastAsia="宋体"/>
                <w:sz w:val="16"/>
              </w:rPr>
              <w:t>收回消费券数量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879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A0136">
            <w:pPr>
              <w:jc w:val="center"/>
            </w:pPr>
            <w:r>
              <w:rPr>
                <w:rFonts w:ascii="宋体" w:hAnsi="宋体" w:eastAsia="宋体"/>
                <w:sz w:val="16"/>
              </w:rPr>
              <w:t>=7510个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3FEE6">
            <w:pPr>
              <w:jc w:val="center"/>
            </w:pPr>
            <w:r>
              <w:rPr>
                <w:rFonts w:ascii="宋体" w:hAnsi="宋体" w:eastAsia="宋体"/>
                <w:sz w:val="16"/>
              </w:rPr>
              <w:t>7510个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B1D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E6FE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C3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15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7A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49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2857">
            <w:pPr>
              <w:jc w:val="center"/>
            </w:pPr>
          </w:p>
        </w:tc>
      </w:tr>
      <w:tr w14:paraId="52076F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EDC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382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D0B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7583F">
            <w:pPr>
              <w:jc w:val="center"/>
            </w:pPr>
            <w:r>
              <w:rPr>
                <w:rFonts w:ascii="宋体" w:hAnsi="宋体" w:eastAsia="宋体"/>
                <w:sz w:val="16"/>
              </w:rPr>
              <w:t>消费券发放率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A93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54D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C0A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CBE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12B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62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88F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EEC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12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BF6F2">
            <w:pPr>
              <w:jc w:val="center"/>
            </w:pPr>
          </w:p>
        </w:tc>
      </w:tr>
      <w:tr w14:paraId="3AE3A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C2B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3A4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21F9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9CC42">
            <w:pPr>
              <w:jc w:val="center"/>
            </w:pPr>
            <w:r>
              <w:rPr>
                <w:rFonts w:ascii="宋体" w:hAnsi="宋体" w:eastAsia="宋体"/>
                <w:sz w:val="16"/>
              </w:rPr>
              <w:t>消费券发放及时性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C16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811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15A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DD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71F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87A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CC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E5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226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9B442">
            <w:pPr>
              <w:jc w:val="center"/>
            </w:pPr>
          </w:p>
        </w:tc>
      </w:tr>
      <w:tr w14:paraId="585CC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7F7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CF7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743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7B78">
            <w:pPr>
              <w:jc w:val="center"/>
            </w:pPr>
            <w:r>
              <w:rPr>
                <w:rFonts w:ascii="宋体" w:hAnsi="宋体" w:eastAsia="宋体"/>
                <w:sz w:val="16"/>
              </w:rPr>
              <w:t>单张消费券面值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0C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2DC1">
            <w:pPr>
              <w:jc w:val="center"/>
            </w:pPr>
            <w:r>
              <w:rPr>
                <w:rFonts w:ascii="宋体" w:hAnsi="宋体" w:eastAsia="宋体"/>
                <w:sz w:val="16"/>
              </w:rPr>
              <w:t>=50元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4209">
            <w:pPr>
              <w:jc w:val="center"/>
            </w:pPr>
            <w:r>
              <w:rPr>
                <w:rFonts w:ascii="宋体" w:hAnsi="宋体" w:eastAsia="宋体"/>
                <w:sz w:val="16"/>
              </w:rPr>
              <w:t>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D3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0D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06A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9C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7019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FB8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40AF">
            <w:pPr>
              <w:jc w:val="center"/>
            </w:pPr>
          </w:p>
        </w:tc>
      </w:tr>
      <w:tr w14:paraId="343EAB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4B7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27F9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6D4A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1F8EC">
            <w:pPr>
              <w:jc w:val="center"/>
            </w:pPr>
            <w:r>
              <w:rPr>
                <w:rFonts w:ascii="宋体" w:hAnsi="宋体" w:eastAsia="宋体"/>
                <w:sz w:val="16"/>
              </w:rPr>
              <w:t>扩大霍城县居民消费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6E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F54FA">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7FFC5">
            <w:pPr>
              <w:jc w:val="center"/>
            </w:pPr>
            <w:r>
              <w:rPr>
                <w:rFonts w:ascii="宋体" w:hAnsi="宋体" w:eastAsia="宋体"/>
                <w:sz w:val="16"/>
              </w:rPr>
              <w:t>明显扩大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7A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417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89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61C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29B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EC5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3391E">
            <w:pPr>
              <w:jc w:val="center"/>
            </w:pPr>
          </w:p>
        </w:tc>
      </w:tr>
      <w:tr w14:paraId="575179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459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D77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9C4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04E68">
            <w:pPr>
              <w:jc w:val="center"/>
            </w:pPr>
            <w:r>
              <w:rPr>
                <w:rFonts w:ascii="宋体" w:hAnsi="宋体" w:eastAsia="宋体"/>
                <w:sz w:val="16"/>
              </w:rPr>
              <w:t>确保惠民举措落实到群众中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389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1D62">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9392F">
            <w:pPr>
              <w:jc w:val="center"/>
            </w:pPr>
            <w:r>
              <w:rPr>
                <w:rFonts w:ascii="宋体" w:hAnsi="宋体" w:eastAsia="宋体"/>
                <w:sz w:val="16"/>
              </w:rPr>
              <w:t>有所确保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E3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C0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FB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404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E7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5F5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34302">
            <w:pPr>
              <w:jc w:val="center"/>
            </w:pPr>
          </w:p>
        </w:tc>
      </w:tr>
      <w:tr w14:paraId="432EF9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445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1EF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420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32C3">
            <w:pPr>
              <w:jc w:val="center"/>
            </w:pPr>
            <w:r>
              <w:rPr>
                <w:rFonts w:ascii="宋体" w:hAnsi="宋体" w:eastAsia="宋体"/>
                <w:sz w:val="16"/>
              </w:rPr>
              <w:t>消费者满意度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87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EF8A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AD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56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984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FE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A22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8832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13F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583A2">
            <w:pPr>
              <w:jc w:val="center"/>
            </w:pPr>
          </w:p>
        </w:tc>
      </w:tr>
      <w:tr w14:paraId="67BFEE3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65FF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39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DE39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0208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FD77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5A8F">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CBE1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091C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9C1F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62F1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83A8F3"/>
        </w:tc>
      </w:tr>
    </w:tbl>
    <w:p w14:paraId="1EFADA1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6ACE9FAC">
        <w:tblPrEx>
          <w:tblCellMar>
            <w:top w:w="0" w:type="dxa"/>
            <w:left w:w="108" w:type="dxa"/>
            <w:bottom w:w="0" w:type="dxa"/>
            <w:right w:w="108" w:type="dxa"/>
          </w:tblCellMar>
        </w:tblPrEx>
        <w:tc>
          <w:tcPr>
            <w:tcW w:w="8848" w:type="dxa"/>
            <w:gridSpan w:val="14"/>
            <w:vAlign w:val="center"/>
          </w:tcPr>
          <w:p w14:paraId="0DE32F64">
            <w:pPr>
              <w:jc w:val="center"/>
            </w:pPr>
            <w:r>
              <w:rPr>
                <w:rFonts w:ascii="宋体" w:hAnsi="宋体" w:eastAsia="宋体"/>
                <w:sz w:val="24"/>
              </w:rPr>
              <w:t>项目支出绩效自评表</w:t>
            </w:r>
          </w:p>
        </w:tc>
      </w:tr>
      <w:tr w14:paraId="10564DDD">
        <w:tblPrEx>
          <w:tblCellMar>
            <w:top w:w="0" w:type="dxa"/>
            <w:left w:w="108" w:type="dxa"/>
            <w:bottom w:w="0" w:type="dxa"/>
            <w:right w:w="108" w:type="dxa"/>
          </w:tblCellMar>
        </w:tblPrEx>
        <w:tc>
          <w:tcPr>
            <w:tcW w:w="8848" w:type="dxa"/>
            <w:gridSpan w:val="14"/>
            <w:vAlign w:val="center"/>
          </w:tcPr>
          <w:p w14:paraId="597E6746">
            <w:pPr>
              <w:jc w:val="center"/>
            </w:pPr>
            <w:r>
              <w:rPr>
                <w:rFonts w:ascii="宋体" w:hAnsi="宋体" w:eastAsia="宋体"/>
                <w:sz w:val="24"/>
              </w:rPr>
              <w:t>(2024年度)</w:t>
            </w:r>
          </w:p>
        </w:tc>
      </w:tr>
      <w:tr w14:paraId="40DEF3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CFE0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C59269">
            <w:pPr>
              <w:jc w:val="center"/>
            </w:pPr>
            <w:r>
              <w:rPr>
                <w:rFonts w:ascii="宋体" w:hAnsi="宋体" w:eastAsia="宋体"/>
                <w:sz w:val="16"/>
              </w:rPr>
              <w:t>2024年农牧区快递员补贴项目</w:t>
            </w:r>
          </w:p>
        </w:tc>
      </w:tr>
      <w:tr w14:paraId="2EAA47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953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568B1A">
            <w:pPr>
              <w:jc w:val="center"/>
            </w:pPr>
            <w:r>
              <w:rPr>
                <w:rFonts w:ascii="宋体" w:hAnsi="宋体" w:eastAsia="宋体"/>
                <w:sz w:val="16"/>
              </w:rPr>
              <w:t>霍城县商务和工业信息化局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77D5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5B99EF">
            <w:pPr>
              <w:jc w:val="center"/>
            </w:pPr>
            <w:r>
              <w:rPr>
                <w:rFonts w:ascii="宋体" w:hAnsi="宋体" w:eastAsia="宋体"/>
                <w:sz w:val="16"/>
              </w:rPr>
              <w:t>霍城县商务和工业信息化局</w:t>
            </w:r>
          </w:p>
        </w:tc>
      </w:tr>
      <w:tr w14:paraId="72063D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7E42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9501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B829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BE82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9AA1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6DD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272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4DEDA">
            <w:pPr>
              <w:jc w:val="center"/>
            </w:pPr>
            <w:r>
              <w:rPr>
                <w:rFonts w:ascii="宋体" w:hAnsi="宋体" w:eastAsia="宋体"/>
                <w:sz w:val="16"/>
              </w:rPr>
              <w:t>得分</w:t>
            </w:r>
          </w:p>
        </w:tc>
      </w:tr>
      <w:tr w14:paraId="0A1698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D75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883A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AEE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040B4">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BAC29">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9B4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6083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7044">
            <w:pPr>
              <w:jc w:val="center"/>
            </w:pPr>
            <w:r>
              <w:rPr>
                <w:rFonts w:ascii="宋体" w:hAnsi="宋体" w:eastAsia="宋体"/>
                <w:sz w:val="16"/>
              </w:rPr>
              <w:t>10.00</w:t>
            </w:r>
          </w:p>
        </w:tc>
      </w:tr>
      <w:tr w14:paraId="16341A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E41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32A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980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E8729">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C951C">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04F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4CE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EC827">
            <w:pPr>
              <w:jc w:val="center"/>
            </w:pPr>
            <w:r>
              <w:rPr>
                <w:rFonts w:ascii="宋体" w:hAnsi="宋体" w:eastAsia="宋体"/>
                <w:sz w:val="16"/>
              </w:rPr>
              <w:t>—</w:t>
            </w:r>
          </w:p>
        </w:tc>
      </w:tr>
      <w:tr w14:paraId="1F0C0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F04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C9E1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CEC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847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C4D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09B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821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C759C">
            <w:pPr>
              <w:jc w:val="center"/>
            </w:pPr>
            <w:r>
              <w:rPr>
                <w:rFonts w:ascii="宋体" w:hAnsi="宋体" w:eastAsia="宋体"/>
                <w:sz w:val="16"/>
              </w:rPr>
              <w:t>—</w:t>
            </w:r>
          </w:p>
        </w:tc>
      </w:tr>
      <w:tr w14:paraId="54A950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7D32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90B6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99663F">
            <w:pPr>
              <w:jc w:val="center"/>
            </w:pPr>
            <w:r>
              <w:rPr>
                <w:rFonts w:ascii="宋体" w:hAnsi="宋体" w:eastAsia="宋体"/>
                <w:sz w:val="16"/>
              </w:rPr>
              <w:t>实际完成情况</w:t>
            </w:r>
          </w:p>
        </w:tc>
      </w:tr>
      <w:tr w14:paraId="5EF3D5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4FD9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C4872D">
            <w:pPr>
              <w:jc w:val="both"/>
            </w:pPr>
            <w:r>
              <w:rPr>
                <w:rFonts w:ascii="宋体" w:hAnsi="宋体" w:eastAsia="宋体"/>
                <w:sz w:val="16"/>
              </w:rPr>
              <w:t>通过合理解决农牧区投递员报酬问题，解决因投递队伍不稳定因素造成的党报党刊以及邮件投递深度不够、邮件安全得不到保障问题，投递频次较低，传递时限较长等突出问题。加强农牧区投递员队伍建设，积极推进农牧区邮政服务，进一步促进农牧区经济发展和社会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1147C8">
            <w:pPr>
              <w:jc w:val="both"/>
            </w:pPr>
            <w:r>
              <w:rPr>
                <w:rFonts w:ascii="宋体" w:hAnsi="宋体" w:eastAsia="宋体"/>
                <w:sz w:val="16"/>
              </w:rPr>
              <w:t>政府发放补贴使快递员的工作得到更好</w:t>
            </w:r>
            <w:r>
              <w:rPr>
                <w:rFonts w:hint="eastAsia" w:ascii="宋体" w:hAnsi="宋体"/>
                <w:sz w:val="16"/>
                <w:lang w:eastAsia="zh-CN"/>
              </w:rPr>
              <w:t>地</w:t>
            </w:r>
            <w:r>
              <w:rPr>
                <w:rFonts w:ascii="宋体" w:hAnsi="宋体" w:eastAsia="宋体"/>
                <w:sz w:val="16"/>
              </w:rPr>
              <w:t>保障，从而确保了城乡之间信息交流的畅通无阻。农牧区居民可以通过邮政服务及时获取外界的信息，政府为农牧区邮政投递员发放补贴，看似只是一项经济上的举措，但实则蕴含着对民生的深切关怀、对邮政服务发展的长远谋划以及对城乡和谐发展的美好愿景。这一补贴如同星星之火，点燃了农牧区邮政投递员的工作热情，照亮了邮政服务在农牧区的发展道路，更温暖了城乡交流融合的广阔天地。我们有理由相信，在这一政策的支持下，农牧区的邮政事业将迎来更加灿烂的明天。</w:t>
            </w:r>
          </w:p>
        </w:tc>
      </w:tr>
      <w:tr w14:paraId="70B997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2969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933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3FC2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244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E923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DE10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6EEF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2C75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77D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61A4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E7B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35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23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4C8A">
            <w:pPr>
              <w:jc w:val="center"/>
            </w:pPr>
            <w:r>
              <w:rPr>
                <w:rFonts w:ascii="宋体" w:hAnsi="宋体" w:eastAsia="宋体"/>
                <w:sz w:val="16"/>
              </w:rPr>
              <w:t>偏差原因分析及改进措施</w:t>
            </w:r>
          </w:p>
        </w:tc>
      </w:tr>
      <w:tr w14:paraId="23AEBE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56F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2789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4FDD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48B27">
            <w:pPr>
              <w:jc w:val="center"/>
            </w:pPr>
            <w:r>
              <w:rPr>
                <w:rFonts w:ascii="宋体" w:hAnsi="宋体" w:eastAsia="宋体"/>
                <w:sz w:val="16"/>
              </w:rPr>
              <w:t>农牧区投递员补贴人数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08E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32A7">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D9B36">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FBB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375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1B9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C1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40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50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A041">
            <w:pPr>
              <w:jc w:val="center"/>
            </w:pPr>
          </w:p>
        </w:tc>
      </w:tr>
      <w:tr w14:paraId="193301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BA3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F2D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C72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A22C0">
            <w:pPr>
              <w:jc w:val="center"/>
            </w:pPr>
            <w:r>
              <w:rPr>
                <w:rFonts w:ascii="宋体" w:hAnsi="宋体" w:eastAsia="宋体"/>
                <w:sz w:val="16"/>
              </w:rPr>
              <w:t>资金补助月数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3D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2EDEE">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32C6A">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F7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FC7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3B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9EE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70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24F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5E41">
            <w:pPr>
              <w:jc w:val="center"/>
            </w:pPr>
          </w:p>
        </w:tc>
      </w:tr>
      <w:tr w14:paraId="1D7870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E54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D31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FA8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C39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A3D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61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C5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24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44DC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1B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05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B7F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D4C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6771E">
            <w:pPr>
              <w:jc w:val="center"/>
            </w:pPr>
          </w:p>
        </w:tc>
      </w:tr>
      <w:tr w14:paraId="15F9C4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C6E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C9D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95C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128B2">
            <w:pPr>
              <w:jc w:val="center"/>
            </w:pPr>
            <w:r>
              <w:rPr>
                <w:rFonts w:ascii="宋体" w:hAnsi="宋体" w:eastAsia="宋体"/>
                <w:sz w:val="16"/>
              </w:rPr>
              <w:t>职工队伍稳定性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CD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000A8">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6478">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D13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28C9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9B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639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933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1F8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4682">
            <w:pPr>
              <w:jc w:val="center"/>
            </w:pPr>
          </w:p>
        </w:tc>
      </w:tr>
      <w:tr w14:paraId="4EAC80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62E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CF6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8B9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87010">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64FF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BB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143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711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383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2DA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B79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16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9F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AC85">
            <w:pPr>
              <w:jc w:val="center"/>
            </w:pPr>
          </w:p>
        </w:tc>
      </w:tr>
      <w:tr w14:paraId="6B2C9F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6AB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D47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58F4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4EA8">
            <w:pPr>
              <w:jc w:val="center"/>
            </w:pPr>
            <w:r>
              <w:rPr>
                <w:rFonts w:ascii="宋体" w:hAnsi="宋体" w:eastAsia="宋体"/>
                <w:sz w:val="16"/>
              </w:rPr>
              <w:t>补贴按期发放率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1150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C6D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E43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BA4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8FA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7AC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7FD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6A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F0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97EE">
            <w:pPr>
              <w:jc w:val="center"/>
            </w:pPr>
          </w:p>
        </w:tc>
      </w:tr>
      <w:tr w14:paraId="3BB945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BB2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2BEB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71C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014D3">
            <w:pPr>
              <w:jc w:val="center"/>
            </w:pPr>
            <w:r>
              <w:rPr>
                <w:rFonts w:ascii="宋体" w:hAnsi="宋体" w:eastAsia="宋体"/>
                <w:sz w:val="16"/>
              </w:rPr>
              <w:t>人均每月补贴金额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E4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E0D9A">
            <w:pPr>
              <w:jc w:val="center"/>
            </w:pPr>
            <w:r>
              <w:rPr>
                <w:rFonts w:ascii="宋体" w:hAnsi="宋体" w:eastAsia="宋体"/>
                <w:sz w:val="16"/>
              </w:rPr>
              <w:t>=100元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3A97">
            <w:pPr>
              <w:jc w:val="center"/>
            </w:pPr>
            <w:r>
              <w:rPr>
                <w:rFonts w:ascii="宋体" w:hAnsi="宋体" w:eastAsia="宋体"/>
                <w:sz w:val="16"/>
              </w:rPr>
              <w:t>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9CC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29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E2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EC5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3AE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C5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5980">
            <w:pPr>
              <w:jc w:val="center"/>
            </w:pPr>
          </w:p>
        </w:tc>
      </w:tr>
      <w:tr w14:paraId="097E6D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763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C8B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479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32F33">
            <w:pPr>
              <w:jc w:val="center"/>
            </w:pPr>
            <w:r>
              <w:rPr>
                <w:rFonts w:ascii="宋体" w:hAnsi="宋体" w:eastAsia="宋体"/>
                <w:sz w:val="16"/>
              </w:rPr>
              <w:t>农牧区邮政普遍服务能力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95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0FE42">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BB445">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56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FDD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E3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DB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658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9BE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4728C">
            <w:pPr>
              <w:jc w:val="center"/>
            </w:pPr>
          </w:p>
        </w:tc>
      </w:tr>
      <w:tr w14:paraId="3EEC85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A94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64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089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E5342">
            <w:pPr>
              <w:jc w:val="center"/>
            </w:pPr>
            <w:r>
              <w:rPr>
                <w:rFonts w:ascii="宋体" w:hAnsi="宋体" w:eastAsia="宋体"/>
                <w:sz w:val="16"/>
              </w:rPr>
              <w:t>农牧区投递员满意度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E4E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0FC6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43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E2B67">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7E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2CC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67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431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10B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63F0">
            <w:pPr>
              <w:jc w:val="center"/>
            </w:pPr>
            <w:r>
              <w:rPr>
                <w:rFonts w:ascii="宋体" w:hAnsi="宋体" w:eastAsia="宋体"/>
                <w:sz w:val="16"/>
              </w:rPr>
              <w:t>补贴发放及时，手续便捷，快递员满意度较高。</w:t>
            </w:r>
          </w:p>
        </w:tc>
      </w:tr>
      <w:tr w14:paraId="4474A89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082BF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71B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8142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DC07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E06F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2A5A1">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532F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F6BA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325F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2704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4E50D2"/>
        </w:tc>
      </w:tr>
    </w:tbl>
    <w:p w14:paraId="06E67BE6">
      <w:r>
        <w:br w:type="page"/>
      </w:r>
    </w:p>
    <w:tbl>
      <w:tblPr>
        <w:tblStyle w:val="9"/>
        <w:tblW w:w="0" w:type="auto"/>
        <w:tblInd w:w="0" w:type="dxa"/>
        <w:tblLayout w:type="autofit"/>
        <w:tblCellMar>
          <w:top w:w="0" w:type="dxa"/>
          <w:left w:w="108" w:type="dxa"/>
          <w:bottom w:w="0" w:type="dxa"/>
          <w:right w:w="108" w:type="dxa"/>
        </w:tblCellMar>
      </w:tblPr>
      <w:tblGrid>
        <w:gridCol w:w="616"/>
        <w:gridCol w:w="589"/>
        <w:gridCol w:w="589"/>
        <w:gridCol w:w="589"/>
        <w:gridCol w:w="602"/>
        <w:gridCol w:w="936"/>
        <w:gridCol w:w="776"/>
        <w:gridCol w:w="776"/>
        <w:gridCol w:w="602"/>
        <w:gridCol w:w="589"/>
        <w:gridCol w:w="589"/>
        <w:gridCol w:w="589"/>
        <w:gridCol w:w="589"/>
        <w:gridCol w:w="629"/>
      </w:tblGrid>
      <w:tr w14:paraId="4A681A3B">
        <w:tblPrEx>
          <w:tblCellMar>
            <w:top w:w="0" w:type="dxa"/>
            <w:left w:w="108" w:type="dxa"/>
            <w:bottom w:w="0" w:type="dxa"/>
            <w:right w:w="108" w:type="dxa"/>
          </w:tblCellMar>
        </w:tblPrEx>
        <w:tc>
          <w:tcPr>
            <w:tcW w:w="8848" w:type="dxa"/>
            <w:gridSpan w:val="14"/>
            <w:vAlign w:val="center"/>
          </w:tcPr>
          <w:p w14:paraId="646D545A">
            <w:pPr>
              <w:jc w:val="center"/>
            </w:pPr>
            <w:r>
              <w:rPr>
                <w:rFonts w:ascii="宋体" w:hAnsi="宋体" w:eastAsia="宋体"/>
                <w:sz w:val="24"/>
              </w:rPr>
              <w:t>项目支出绩效自评表</w:t>
            </w:r>
          </w:p>
        </w:tc>
      </w:tr>
      <w:tr w14:paraId="7B8BECCF">
        <w:tblPrEx>
          <w:tblCellMar>
            <w:top w:w="0" w:type="dxa"/>
            <w:left w:w="108" w:type="dxa"/>
            <w:bottom w:w="0" w:type="dxa"/>
            <w:right w:w="108" w:type="dxa"/>
          </w:tblCellMar>
        </w:tblPrEx>
        <w:tc>
          <w:tcPr>
            <w:tcW w:w="8848" w:type="dxa"/>
            <w:gridSpan w:val="14"/>
            <w:vAlign w:val="center"/>
          </w:tcPr>
          <w:p w14:paraId="6010AA4B">
            <w:pPr>
              <w:jc w:val="center"/>
            </w:pPr>
            <w:r>
              <w:rPr>
                <w:rFonts w:ascii="宋体" w:hAnsi="宋体" w:eastAsia="宋体"/>
                <w:sz w:val="24"/>
              </w:rPr>
              <w:t>(2024年度)</w:t>
            </w:r>
          </w:p>
        </w:tc>
      </w:tr>
      <w:tr w14:paraId="6808CD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943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BFB0F6">
            <w:pPr>
              <w:jc w:val="center"/>
            </w:pPr>
            <w:r>
              <w:rPr>
                <w:rFonts w:ascii="宋体" w:hAnsi="宋体" w:eastAsia="宋体"/>
                <w:sz w:val="16"/>
              </w:rPr>
              <w:t>2024年办公费用及招商引资项目（自有资金）</w:t>
            </w:r>
          </w:p>
        </w:tc>
      </w:tr>
      <w:tr w14:paraId="2FF5D5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4790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47FE89">
            <w:pPr>
              <w:jc w:val="center"/>
            </w:pPr>
            <w:r>
              <w:rPr>
                <w:rFonts w:ascii="宋体" w:hAnsi="宋体" w:eastAsia="宋体"/>
                <w:sz w:val="16"/>
              </w:rPr>
              <w:t>霍城县商务和工业信息化局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1E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AFF1D8">
            <w:pPr>
              <w:jc w:val="center"/>
            </w:pPr>
            <w:r>
              <w:rPr>
                <w:rFonts w:ascii="宋体" w:hAnsi="宋体" w:eastAsia="宋体"/>
                <w:sz w:val="16"/>
              </w:rPr>
              <w:t>霍城县商务和工业信息化局</w:t>
            </w:r>
          </w:p>
        </w:tc>
      </w:tr>
      <w:tr w14:paraId="135293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A2E5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947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3596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17A0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09F2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AFB2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6E34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209E4">
            <w:pPr>
              <w:jc w:val="center"/>
            </w:pPr>
            <w:r>
              <w:rPr>
                <w:rFonts w:ascii="宋体" w:hAnsi="宋体" w:eastAsia="宋体"/>
                <w:sz w:val="16"/>
              </w:rPr>
              <w:t>得分</w:t>
            </w:r>
          </w:p>
        </w:tc>
      </w:tr>
      <w:tr w14:paraId="1B481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C49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BE9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DBA75">
            <w:pPr>
              <w:jc w:val="center"/>
            </w:pPr>
            <w:r>
              <w:rPr>
                <w:rFonts w:ascii="宋体" w:hAnsi="宋体" w:eastAsia="宋体"/>
                <w:sz w:val="16"/>
              </w:rPr>
              <w:t>119.54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ECE13">
            <w:pPr>
              <w:jc w:val="center"/>
            </w:pPr>
            <w:r>
              <w:rPr>
                <w:rFonts w:ascii="宋体" w:hAnsi="宋体" w:eastAsia="宋体"/>
                <w:sz w:val="16"/>
              </w:rPr>
              <w:t>77.99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2E1D8">
            <w:pPr>
              <w:jc w:val="center"/>
            </w:pPr>
            <w:r>
              <w:rPr>
                <w:rFonts w:ascii="宋体" w:hAnsi="宋体" w:eastAsia="宋体"/>
                <w:sz w:val="16"/>
              </w:rPr>
              <w:t>77.79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7D5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38BEE">
            <w:pPr>
              <w:jc w:val="center"/>
            </w:pPr>
            <w:r>
              <w:rPr>
                <w:rFonts w:ascii="宋体" w:hAnsi="宋体" w:eastAsia="宋体"/>
                <w:sz w:val="16"/>
              </w:rPr>
              <w:t>99.74%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BCC9">
            <w:pPr>
              <w:jc w:val="center"/>
            </w:pPr>
            <w:r>
              <w:rPr>
                <w:rFonts w:ascii="宋体" w:hAnsi="宋体" w:eastAsia="宋体"/>
                <w:sz w:val="16"/>
              </w:rPr>
              <w:t>10.00</w:t>
            </w:r>
          </w:p>
        </w:tc>
      </w:tr>
      <w:tr w14:paraId="18518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824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0027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121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819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0CD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C8E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92D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F87CD">
            <w:pPr>
              <w:jc w:val="center"/>
            </w:pPr>
            <w:r>
              <w:rPr>
                <w:rFonts w:ascii="宋体" w:hAnsi="宋体" w:eastAsia="宋体"/>
                <w:sz w:val="16"/>
              </w:rPr>
              <w:t>—</w:t>
            </w:r>
          </w:p>
        </w:tc>
      </w:tr>
      <w:tr w14:paraId="387ADE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695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1EFC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D52E2">
            <w:pPr>
              <w:jc w:val="center"/>
            </w:pPr>
            <w:r>
              <w:rPr>
                <w:rFonts w:ascii="宋体" w:hAnsi="宋体" w:eastAsia="宋体"/>
                <w:sz w:val="16"/>
              </w:rPr>
              <w:t>119.54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1D3FA">
            <w:pPr>
              <w:jc w:val="center"/>
            </w:pPr>
            <w:r>
              <w:rPr>
                <w:rFonts w:ascii="宋体" w:hAnsi="宋体" w:eastAsia="宋体"/>
                <w:sz w:val="16"/>
              </w:rPr>
              <w:t>77.99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02252">
            <w:pPr>
              <w:jc w:val="center"/>
            </w:pPr>
            <w:r>
              <w:rPr>
                <w:rFonts w:ascii="宋体" w:hAnsi="宋体" w:eastAsia="宋体"/>
                <w:sz w:val="16"/>
              </w:rPr>
              <w:t>77.79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D07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A52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3559A">
            <w:pPr>
              <w:jc w:val="center"/>
            </w:pPr>
            <w:r>
              <w:rPr>
                <w:rFonts w:ascii="宋体" w:hAnsi="宋体" w:eastAsia="宋体"/>
                <w:sz w:val="16"/>
              </w:rPr>
              <w:t>—</w:t>
            </w:r>
          </w:p>
        </w:tc>
      </w:tr>
      <w:tr w14:paraId="0D8DF1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6387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49F2C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DF86A8">
            <w:pPr>
              <w:jc w:val="center"/>
            </w:pPr>
            <w:r>
              <w:rPr>
                <w:rFonts w:ascii="宋体" w:hAnsi="宋体" w:eastAsia="宋体"/>
                <w:sz w:val="16"/>
              </w:rPr>
              <w:t>实际完成情况</w:t>
            </w:r>
          </w:p>
        </w:tc>
      </w:tr>
      <w:tr w14:paraId="3BA7DC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B77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73B740">
            <w:pPr>
              <w:jc w:val="both"/>
            </w:pPr>
            <w:r>
              <w:rPr>
                <w:rFonts w:ascii="宋体" w:hAnsi="宋体" w:eastAsia="宋体"/>
                <w:sz w:val="16"/>
              </w:rPr>
              <w:t>霍党办发</w:t>
            </w:r>
            <w:r>
              <w:rPr>
                <w:rFonts w:hint="eastAsia" w:ascii="宋体" w:hAnsi="宋体"/>
                <w:sz w:val="16"/>
                <w:lang w:eastAsia="zh-CN"/>
              </w:rPr>
              <w:t>〔2019〕33号</w:t>
            </w:r>
            <w:r>
              <w:rPr>
                <w:rFonts w:ascii="宋体" w:hAnsi="宋体" w:eastAsia="宋体"/>
                <w:sz w:val="16"/>
              </w:rPr>
              <w:t>关于印发《霍城县商务和工业信息化局智能配置、内设机构和人员编制规定》的通知。项目主要计划制作对外推介招商</w:t>
            </w:r>
            <w:r>
              <w:rPr>
                <w:rFonts w:hint="eastAsia" w:ascii="宋体" w:hAnsi="宋体"/>
                <w:sz w:val="16"/>
                <w:lang w:eastAsia="zh-CN"/>
              </w:rPr>
              <w:t>投资回报</w:t>
            </w:r>
            <w:r>
              <w:rPr>
                <w:rFonts w:ascii="宋体" w:hAnsi="宋体" w:eastAsia="宋体"/>
                <w:sz w:val="16"/>
              </w:rPr>
              <w:t>，更新制作招商推介PPT、宣传片、推介小程序等，组织招商小分队点对点外出招商，前往内地</w:t>
            </w:r>
            <w:r>
              <w:rPr>
                <w:rFonts w:hint="eastAsia" w:ascii="宋体" w:hAnsi="宋体"/>
                <w:sz w:val="16"/>
                <w:lang w:eastAsia="zh-CN"/>
              </w:rPr>
              <w:t>省</w:t>
            </w:r>
            <w:r>
              <w:rPr>
                <w:rFonts w:ascii="宋体" w:hAnsi="宋体" w:eastAsia="宋体"/>
                <w:sz w:val="16"/>
              </w:rPr>
              <w:t>市举办</w:t>
            </w:r>
            <w:r>
              <w:rPr>
                <w:rFonts w:hint="eastAsia" w:ascii="宋体" w:hAnsi="宋体"/>
                <w:sz w:val="16"/>
                <w:lang w:eastAsia="zh-CN"/>
              </w:rPr>
              <w:t>招</w:t>
            </w:r>
            <w:r>
              <w:rPr>
                <w:rFonts w:ascii="宋体" w:hAnsi="宋体" w:eastAsia="宋体"/>
                <w:sz w:val="16"/>
              </w:rPr>
              <w:t>商引资推介会以及组织企业参加招商会、展会、推介会等活动。利用外出招商契机，对驻外招商联络处跟踪的重点企业进行拜访；加强与外地企业的沟通交流，及时掌握企业投资意向，突出邀请一批高附加值的企业来霍考察，按照“储备一批、洽谈一批、建设一批、投产一批”的思路，做好项目落户霍城的准备，打造链条完备的全产业集群。争取在2024年能带动一批投资规模大、经济效益好的企业落地霍城，助力我县经济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A6440A">
            <w:pPr>
              <w:jc w:val="both"/>
            </w:pPr>
            <w:r>
              <w:rPr>
                <w:rFonts w:ascii="宋体" w:hAnsi="宋体" w:eastAsia="宋体"/>
                <w:sz w:val="16"/>
              </w:rPr>
              <w:t>通过该项目的落实，</w:t>
            </w:r>
            <w:r>
              <w:rPr>
                <w:rFonts w:hint="eastAsia" w:ascii="宋体" w:hAnsi="宋体"/>
                <w:sz w:val="16"/>
                <w:lang w:eastAsia="zh-CN"/>
              </w:rPr>
              <w:t>本单位</w:t>
            </w:r>
            <w:r>
              <w:rPr>
                <w:rFonts w:ascii="宋体" w:hAnsi="宋体" w:eastAsia="宋体"/>
                <w:sz w:val="16"/>
              </w:rPr>
              <w:t>接待外来客商来霍考察，顺利举办一次推介会，通过有效接待，展示了我县的优势，增强了客商投资的信心，推动项目的签约和落地，带来了就业和税收的机会。通过10次的外出</w:t>
            </w:r>
            <w:r>
              <w:rPr>
                <w:rFonts w:hint="eastAsia" w:ascii="宋体" w:hAnsi="宋体"/>
                <w:sz w:val="16"/>
                <w:lang w:eastAsia="zh-CN"/>
              </w:rPr>
              <w:t>招商引资</w:t>
            </w:r>
            <w:r>
              <w:rPr>
                <w:rFonts w:ascii="宋体" w:hAnsi="宋体" w:eastAsia="宋体"/>
                <w:sz w:val="16"/>
              </w:rPr>
              <w:t>，与优秀的企业座谈，推介霍城县的优势，引领更好的企业入驻霍城。一系列举措为配套项目发展、政府升级交通、就业、通信设施奠定了基础，同时，新企业的落地带动了本地就业、促进服务业间接就业。</w:t>
            </w:r>
          </w:p>
        </w:tc>
      </w:tr>
      <w:tr w14:paraId="33BD9E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04B2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F63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2611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EE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3627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9815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E82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AC3B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8C2D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BA11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123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F2B6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BA8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E367B">
            <w:pPr>
              <w:jc w:val="center"/>
            </w:pPr>
            <w:r>
              <w:rPr>
                <w:rFonts w:ascii="宋体" w:hAnsi="宋体" w:eastAsia="宋体"/>
                <w:sz w:val="16"/>
              </w:rPr>
              <w:t>偏差原因分析及改进措施</w:t>
            </w:r>
          </w:p>
        </w:tc>
      </w:tr>
      <w:tr w14:paraId="5014FE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B3CB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A254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687D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4300">
            <w:pPr>
              <w:jc w:val="center"/>
            </w:pPr>
            <w:r>
              <w:rPr>
                <w:rFonts w:ascii="宋体" w:hAnsi="宋体" w:eastAsia="宋体"/>
                <w:sz w:val="16"/>
              </w:rPr>
              <w:t>保障外出招商次数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B0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B0DCD">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9D89">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C0F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3A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01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3AB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3D5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2C2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3F08">
            <w:pPr>
              <w:jc w:val="center"/>
            </w:pPr>
          </w:p>
        </w:tc>
      </w:tr>
      <w:tr w14:paraId="6EF586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700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CD5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DC2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95E9">
            <w:pPr>
              <w:jc w:val="center"/>
            </w:pPr>
            <w:r>
              <w:rPr>
                <w:rFonts w:ascii="宋体" w:hAnsi="宋体" w:eastAsia="宋体"/>
                <w:sz w:val="16"/>
              </w:rPr>
              <w:t>保障推介会召开次数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A57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DF2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F5A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93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735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E6A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575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34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30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84692">
            <w:pPr>
              <w:jc w:val="center"/>
            </w:pPr>
          </w:p>
        </w:tc>
      </w:tr>
      <w:tr w14:paraId="1CAA4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B3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CA0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AFB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35119">
            <w:pPr>
              <w:jc w:val="center"/>
            </w:pPr>
            <w:r>
              <w:rPr>
                <w:rFonts w:ascii="宋体" w:hAnsi="宋体" w:eastAsia="宋体"/>
                <w:sz w:val="16"/>
              </w:rPr>
              <w:t>招商引资任务完成率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474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412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50E6">
            <w:pPr>
              <w:jc w:val="center"/>
            </w:pPr>
            <w:r>
              <w:rPr>
                <w:rFonts w:ascii="宋体" w:hAnsi="宋体" w:eastAsia="宋体"/>
                <w:sz w:val="16"/>
              </w:rPr>
              <w:t>101.03%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832E8">
            <w:pPr>
              <w:jc w:val="center"/>
            </w:pPr>
            <w:r>
              <w:rPr>
                <w:rFonts w:ascii="宋体" w:hAnsi="宋体" w:eastAsia="宋体"/>
                <w:sz w:val="16"/>
              </w:rPr>
              <w:t>103.09%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915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C7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F5B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555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D27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403C">
            <w:pPr>
              <w:jc w:val="center"/>
            </w:pPr>
            <w:r>
              <w:rPr>
                <w:rFonts w:ascii="宋体" w:hAnsi="宋体" w:eastAsia="宋体"/>
                <w:sz w:val="16"/>
              </w:rPr>
              <w:t>今年经济形势向好，单位同事在县领导的带领下积极工作，招商任务完成</w:t>
            </w:r>
            <w:r>
              <w:rPr>
                <w:rFonts w:hint="eastAsia" w:ascii="宋体" w:hAnsi="宋体"/>
                <w:sz w:val="16"/>
                <w:lang w:eastAsia="zh-CN"/>
              </w:rPr>
              <w:t>得</w:t>
            </w:r>
            <w:r>
              <w:rPr>
                <w:rFonts w:ascii="宋体" w:hAnsi="宋体" w:eastAsia="宋体"/>
                <w:sz w:val="16"/>
              </w:rPr>
              <w:t>很出色。</w:t>
            </w:r>
          </w:p>
        </w:tc>
      </w:tr>
      <w:tr w14:paraId="4E5B6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027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77D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8040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BCD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4E2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834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96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279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C9B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7C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108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A6D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47F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E833">
            <w:pPr>
              <w:jc w:val="center"/>
            </w:pPr>
          </w:p>
        </w:tc>
      </w:tr>
      <w:tr w14:paraId="110335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5F6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C06B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7373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0CBD1">
            <w:pPr>
              <w:jc w:val="center"/>
            </w:pPr>
            <w:r>
              <w:rPr>
                <w:rFonts w:ascii="宋体" w:hAnsi="宋体" w:eastAsia="宋体"/>
                <w:sz w:val="16"/>
              </w:rPr>
              <w:t>招商引资支出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D62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D9916">
            <w:pPr>
              <w:jc w:val="center"/>
            </w:pPr>
            <w:r>
              <w:rPr>
                <w:rFonts w:ascii="宋体" w:hAnsi="宋体" w:eastAsia="宋体"/>
                <w:sz w:val="16"/>
              </w:rPr>
              <w:t>&lt;=76.1575万元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BD5C">
            <w:pPr>
              <w:jc w:val="center"/>
            </w:pPr>
            <w:r>
              <w:rPr>
                <w:rFonts w:ascii="宋体" w:hAnsi="宋体" w:eastAsia="宋体"/>
                <w:sz w:val="16"/>
              </w:rPr>
              <w:t>75.9588万元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99261">
            <w:pPr>
              <w:jc w:val="center"/>
            </w:pPr>
            <w:r>
              <w:rPr>
                <w:rFonts w:ascii="宋体" w:hAnsi="宋体" w:eastAsia="宋体"/>
                <w:sz w:val="16"/>
              </w:rPr>
              <w:t>99.97%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936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94E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30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3ED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E1F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56AC">
            <w:pPr>
              <w:jc w:val="center"/>
            </w:pPr>
            <w:r>
              <w:rPr>
                <w:rFonts w:ascii="宋体" w:hAnsi="宋体" w:eastAsia="宋体"/>
                <w:sz w:val="16"/>
              </w:rPr>
              <w:t>部分客商未能如期前来考察，支出减少。</w:t>
            </w:r>
          </w:p>
        </w:tc>
      </w:tr>
      <w:tr w14:paraId="43A64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21D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6E7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2A3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E68C6">
            <w:pPr>
              <w:jc w:val="center"/>
            </w:pPr>
            <w:r>
              <w:rPr>
                <w:rFonts w:ascii="宋体" w:hAnsi="宋体" w:eastAsia="宋体"/>
                <w:sz w:val="16"/>
              </w:rPr>
              <w:t>商学院推介经费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48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2989E">
            <w:pPr>
              <w:jc w:val="center"/>
            </w:pPr>
            <w:r>
              <w:rPr>
                <w:rFonts w:ascii="宋体" w:hAnsi="宋体" w:eastAsia="宋体"/>
                <w:sz w:val="16"/>
              </w:rPr>
              <w:t>=18331元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DA130">
            <w:pPr>
              <w:jc w:val="center"/>
            </w:pPr>
            <w:r>
              <w:rPr>
                <w:rFonts w:ascii="宋体" w:hAnsi="宋体" w:eastAsia="宋体"/>
                <w:sz w:val="16"/>
              </w:rPr>
              <w:t>18331元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FA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BD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20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959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52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642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375A">
            <w:pPr>
              <w:jc w:val="center"/>
            </w:pPr>
          </w:p>
        </w:tc>
      </w:tr>
      <w:tr w14:paraId="480782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E04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2351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3B9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2FB4">
            <w:pPr>
              <w:jc w:val="center"/>
            </w:pPr>
            <w:r>
              <w:rPr>
                <w:rFonts w:ascii="宋体" w:hAnsi="宋体" w:eastAsia="宋体"/>
                <w:sz w:val="16"/>
              </w:rPr>
              <w:t>保障招商引资工作稳步推进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B18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09E0">
            <w:pPr>
              <w:jc w:val="center"/>
            </w:pPr>
            <w:r>
              <w:rPr>
                <w:rFonts w:ascii="宋体" w:hAnsi="宋体" w:eastAsia="宋体"/>
                <w:sz w:val="16"/>
              </w:rPr>
              <w:t>稳步推进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9CBDD">
            <w:pPr>
              <w:jc w:val="center"/>
            </w:pPr>
            <w:r>
              <w:rPr>
                <w:rFonts w:ascii="宋体" w:hAnsi="宋体" w:eastAsia="宋体"/>
                <w:sz w:val="16"/>
              </w:rPr>
              <w:t>有所推进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6A9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2C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30A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7D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67C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AAD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002E">
            <w:pPr>
              <w:jc w:val="center"/>
            </w:pPr>
          </w:p>
        </w:tc>
      </w:tr>
      <w:tr w14:paraId="542CF1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950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F85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E7B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F8962">
            <w:pPr>
              <w:jc w:val="center"/>
            </w:pPr>
            <w:r>
              <w:rPr>
                <w:rFonts w:ascii="宋体" w:hAnsi="宋体" w:eastAsia="宋体"/>
                <w:sz w:val="16"/>
              </w:rPr>
              <w:t>招商企业满意度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E85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E80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4C97">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F372">
            <w:pPr>
              <w:jc w:val="center"/>
            </w:pPr>
            <w:r>
              <w:rPr>
                <w:rFonts w:ascii="宋体" w:hAnsi="宋体" w:eastAsia="宋体"/>
                <w:sz w:val="16"/>
              </w:rPr>
              <w:t>101.63%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8A3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361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F77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23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CF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F555">
            <w:pPr>
              <w:jc w:val="center"/>
            </w:pPr>
            <w:r>
              <w:rPr>
                <w:rFonts w:ascii="宋体" w:hAnsi="宋体" w:eastAsia="宋体"/>
                <w:sz w:val="16"/>
              </w:rPr>
              <w:t>招商引资的过程中，工作人员工作效率和态度都得到了企业的肯定，企业对本次的发放工作满意度较高。</w:t>
            </w:r>
          </w:p>
        </w:tc>
      </w:tr>
      <w:tr w14:paraId="5E2C108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6EECC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91C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1747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89D8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A621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FFF2">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3F1A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6FE7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6A96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0F6E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085BDD"/>
        </w:tc>
      </w:tr>
    </w:tbl>
    <w:p w14:paraId="7F06EBD5">
      <w:r>
        <w:br w:type="page"/>
      </w:r>
    </w:p>
    <w:tbl>
      <w:tblPr>
        <w:tblStyle w:val="9"/>
        <w:tblW w:w="0" w:type="auto"/>
        <w:tblInd w:w="0" w:type="dxa"/>
        <w:tblLayout w:type="autofit"/>
        <w:tblCellMar>
          <w:top w:w="0" w:type="dxa"/>
          <w:left w:w="108" w:type="dxa"/>
          <w:bottom w:w="0" w:type="dxa"/>
          <w:right w:w="108" w:type="dxa"/>
        </w:tblCellMar>
      </w:tblPr>
      <w:tblGrid>
        <w:gridCol w:w="622"/>
        <w:gridCol w:w="605"/>
        <w:gridCol w:w="605"/>
        <w:gridCol w:w="605"/>
        <w:gridCol w:w="614"/>
        <w:gridCol w:w="776"/>
        <w:gridCol w:w="776"/>
        <w:gridCol w:w="776"/>
        <w:gridCol w:w="614"/>
        <w:gridCol w:w="605"/>
        <w:gridCol w:w="622"/>
        <w:gridCol w:w="605"/>
        <w:gridCol w:w="439"/>
        <w:gridCol w:w="796"/>
      </w:tblGrid>
      <w:tr w14:paraId="071875D7">
        <w:tblPrEx>
          <w:tblCellMar>
            <w:top w:w="0" w:type="dxa"/>
            <w:left w:w="108" w:type="dxa"/>
            <w:bottom w:w="0" w:type="dxa"/>
            <w:right w:w="108" w:type="dxa"/>
          </w:tblCellMar>
        </w:tblPrEx>
        <w:tc>
          <w:tcPr>
            <w:tcW w:w="9060" w:type="dxa"/>
            <w:gridSpan w:val="14"/>
            <w:vAlign w:val="center"/>
          </w:tcPr>
          <w:p w14:paraId="697DB325">
            <w:pPr>
              <w:jc w:val="center"/>
            </w:pPr>
            <w:r>
              <w:rPr>
                <w:rFonts w:ascii="宋体" w:hAnsi="宋体" w:eastAsia="宋体"/>
                <w:sz w:val="24"/>
              </w:rPr>
              <w:t>项目支出绩效自评表</w:t>
            </w:r>
          </w:p>
        </w:tc>
      </w:tr>
      <w:tr w14:paraId="55566E15">
        <w:tblPrEx>
          <w:tblCellMar>
            <w:top w:w="0" w:type="dxa"/>
            <w:left w:w="108" w:type="dxa"/>
            <w:bottom w:w="0" w:type="dxa"/>
            <w:right w:w="108" w:type="dxa"/>
          </w:tblCellMar>
        </w:tblPrEx>
        <w:tc>
          <w:tcPr>
            <w:tcW w:w="9060" w:type="dxa"/>
            <w:gridSpan w:val="14"/>
            <w:vAlign w:val="center"/>
          </w:tcPr>
          <w:p w14:paraId="34B429C7">
            <w:pPr>
              <w:jc w:val="center"/>
            </w:pPr>
            <w:r>
              <w:rPr>
                <w:rFonts w:ascii="宋体" w:hAnsi="宋体" w:eastAsia="宋体"/>
                <w:sz w:val="24"/>
              </w:rPr>
              <w:t>(2024年度)</w:t>
            </w:r>
          </w:p>
        </w:tc>
      </w:tr>
      <w:tr w14:paraId="21ED1F2E">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F2C1482">
            <w:pPr>
              <w:jc w:val="center"/>
            </w:pPr>
            <w:r>
              <w:rPr>
                <w:rFonts w:ascii="宋体" w:hAnsi="宋体" w:eastAsia="宋体"/>
                <w:sz w:val="16"/>
              </w:rPr>
              <w:t>项目名称</w:t>
            </w:r>
          </w:p>
        </w:tc>
        <w:tc>
          <w:tcPr>
            <w:tcW w:w="843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4E72A6">
            <w:pPr>
              <w:jc w:val="center"/>
            </w:pPr>
            <w:r>
              <w:rPr>
                <w:rFonts w:ascii="宋体" w:hAnsi="宋体" w:eastAsia="宋体"/>
                <w:sz w:val="16"/>
              </w:rPr>
              <w:t>2024年招商引资项目</w:t>
            </w:r>
          </w:p>
        </w:tc>
      </w:tr>
      <w:tr w14:paraId="4DFC26B9">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BEBECF9">
            <w:pPr>
              <w:jc w:val="center"/>
            </w:pPr>
            <w:r>
              <w:rPr>
                <w:rFonts w:ascii="宋体" w:hAnsi="宋体" w:eastAsia="宋体"/>
                <w:sz w:val="16"/>
              </w:rPr>
              <w:t>主管部门</w:t>
            </w:r>
          </w:p>
        </w:tc>
        <w:tc>
          <w:tcPr>
            <w:tcW w:w="47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D4359F">
            <w:pPr>
              <w:jc w:val="center"/>
            </w:pPr>
            <w:r>
              <w:rPr>
                <w:rFonts w:ascii="宋体" w:hAnsi="宋体" w:eastAsia="宋体"/>
                <w:sz w:val="16"/>
              </w:rPr>
              <w:t>霍城县商务和工业信息化局</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03AAEA8">
            <w:pPr>
              <w:jc w:val="center"/>
            </w:pPr>
            <w:r>
              <w:rPr>
                <w:rFonts w:ascii="宋体" w:hAnsi="宋体" w:eastAsia="宋体"/>
                <w:sz w:val="16"/>
              </w:rPr>
              <w:t>实施单位</w:t>
            </w:r>
          </w:p>
        </w:tc>
        <w:tc>
          <w:tcPr>
            <w:tcW w:w="306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88BF99">
            <w:pPr>
              <w:jc w:val="center"/>
            </w:pPr>
            <w:r>
              <w:rPr>
                <w:rFonts w:ascii="宋体" w:hAnsi="宋体" w:eastAsia="宋体"/>
                <w:sz w:val="16"/>
              </w:rPr>
              <w:t>霍城县商务和工业信息化局</w:t>
            </w:r>
          </w:p>
        </w:tc>
      </w:tr>
      <w:tr w14:paraId="73493A2D">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EE41B">
            <w:pPr>
              <w:jc w:val="center"/>
            </w:pPr>
            <w:r>
              <w:rPr>
                <w:rFonts w:ascii="宋体" w:hAnsi="宋体" w:eastAsia="宋体"/>
                <w:sz w:val="16"/>
              </w:rPr>
              <w:t>项目资金（万元）</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F164A">
            <w:pPr>
              <w:jc w:val="center"/>
            </w:pP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017B7">
            <w:pPr>
              <w:jc w:val="center"/>
            </w:pPr>
            <w:r>
              <w:rPr>
                <w:rFonts w:ascii="宋体" w:hAnsi="宋体" w:eastAsia="宋体"/>
                <w:sz w:val="16"/>
              </w:rPr>
              <w:t>年初预算数</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FF82C">
            <w:pPr>
              <w:jc w:val="center"/>
            </w:pPr>
            <w:r>
              <w:rPr>
                <w:rFonts w:ascii="宋体" w:hAnsi="宋体" w:eastAsia="宋体"/>
                <w:sz w:val="16"/>
              </w:rPr>
              <w:t>全年预算数</w:t>
            </w: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5918C">
            <w:pPr>
              <w:jc w:val="center"/>
            </w:pPr>
            <w:r>
              <w:rPr>
                <w:rFonts w:ascii="宋体" w:hAnsi="宋体" w:eastAsia="宋体"/>
                <w:sz w:val="16"/>
              </w:rPr>
              <w:t>全年执行数</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F0F49">
            <w:pPr>
              <w:jc w:val="center"/>
            </w:pPr>
            <w:r>
              <w:rPr>
                <w:rFonts w:ascii="宋体" w:hAnsi="宋体" w:eastAsia="宋体"/>
                <w:sz w:val="16"/>
              </w:rPr>
              <w:t>分值</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08AD9">
            <w:pPr>
              <w:jc w:val="center"/>
            </w:pPr>
            <w:r>
              <w:rPr>
                <w:rFonts w:ascii="宋体" w:hAnsi="宋体" w:eastAsia="宋体"/>
                <w:sz w:val="16"/>
              </w:rPr>
              <w:t>执行率</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6FB8A62F">
            <w:pPr>
              <w:jc w:val="center"/>
            </w:pPr>
            <w:r>
              <w:rPr>
                <w:rFonts w:ascii="宋体" w:hAnsi="宋体" w:eastAsia="宋体"/>
                <w:sz w:val="16"/>
              </w:rPr>
              <w:t>得分</w:t>
            </w:r>
          </w:p>
        </w:tc>
      </w:tr>
      <w:tr w14:paraId="48AA60E6">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02EFD246"/>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B49CD">
            <w:pPr>
              <w:jc w:val="center"/>
            </w:pPr>
            <w:r>
              <w:rPr>
                <w:rFonts w:ascii="宋体" w:hAnsi="宋体" w:eastAsia="宋体"/>
                <w:sz w:val="16"/>
              </w:rPr>
              <w:t>年度资金总额</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9F63A">
            <w:pPr>
              <w:jc w:val="center"/>
            </w:pPr>
            <w:r>
              <w:rPr>
                <w:rFonts w:ascii="宋体" w:hAnsi="宋体" w:eastAsia="宋体"/>
                <w:sz w:val="16"/>
              </w:rPr>
              <w:t>80.00</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33AF0">
            <w:pPr>
              <w:jc w:val="center"/>
            </w:pPr>
            <w:r>
              <w:rPr>
                <w:rFonts w:ascii="宋体" w:hAnsi="宋体" w:eastAsia="宋体"/>
                <w:sz w:val="16"/>
              </w:rPr>
              <w:t>40.00</w:t>
            </w: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92931">
            <w:pPr>
              <w:jc w:val="center"/>
            </w:pPr>
            <w:r>
              <w:rPr>
                <w:rFonts w:ascii="宋体" w:hAnsi="宋体" w:eastAsia="宋体"/>
                <w:sz w:val="16"/>
              </w:rPr>
              <w:t>39.99</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DE325">
            <w:pPr>
              <w:jc w:val="center"/>
            </w:pPr>
            <w:r>
              <w:rPr>
                <w:rFonts w:ascii="宋体" w:hAnsi="宋体" w:eastAsia="宋体"/>
                <w:sz w:val="16"/>
              </w:rPr>
              <w:t>10</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53A71">
            <w:pPr>
              <w:jc w:val="center"/>
            </w:pPr>
            <w:r>
              <w:rPr>
                <w:rFonts w:ascii="宋体" w:hAnsi="宋体" w:eastAsia="宋体"/>
                <w:sz w:val="16"/>
              </w:rPr>
              <w:t>99.97%</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60FC0CA0">
            <w:pPr>
              <w:jc w:val="center"/>
            </w:pPr>
            <w:r>
              <w:rPr>
                <w:rFonts w:ascii="宋体" w:hAnsi="宋体" w:eastAsia="宋体"/>
                <w:sz w:val="16"/>
              </w:rPr>
              <w:t>10.00</w:t>
            </w:r>
          </w:p>
        </w:tc>
      </w:tr>
      <w:tr w14:paraId="5662CBF8">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32A756BF"/>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A5BD1">
            <w:pPr>
              <w:jc w:val="center"/>
            </w:pPr>
            <w:r>
              <w:rPr>
                <w:rFonts w:ascii="宋体" w:hAnsi="宋体" w:eastAsia="宋体"/>
                <w:sz w:val="16"/>
              </w:rPr>
              <w:t>其中：当年财政拨款</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03ABE">
            <w:pPr>
              <w:jc w:val="center"/>
            </w:pPr>
            <w:r>
              <w:rPr>
                <w:rFonts w:ascii="宋体" w:hAnsi="宋体" w:eastAsia="宋体"/>
                <w:sz w:val="16"/>
              </w:rPr>
              <w:t>80.00</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3B671">
            <w:pPr>
              <w:jc w:val="center"/>
            </w:pPr>
            <w:r>
              <w:rPr>
                <w:rFonts w:ascii="宋体" w:hAnsi="宋体" w:eastAsia="宋体"/>
                <w:sz w:val="16"/>
              </w:rPr>
              <w:t>40.00</w:t>
            </w: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6DD71">
            <w:pPr>
              <w:jc w:val="center"/>
            </w:pPr>
            <w:r>
              <w:rPr>
                <w:rFonts w:ascii="宋体" w:hAnsi="宋体" w:eastAsia="宋体"/>
                <w:sz w:val="16"/>
              </w:rPr>
              <w:t>39.99</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BDED5">
            <w:pPr>
              <w:jc w:val="center"/>
            </w:pPr>
            <w:r>
              <w:rPr>
                <w:rFonts w:ascii="宋体" w:hAnsi="宋体" w:eastAsia="宋体"/>
                <w:sz w:val="16"/>
              </w:rPr>
              <w:t>—</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8017F">
            <w:pPr>
              <w:jc w:val="center"/>
            </w:pPr>
            <w:r>
              <w:rPr>
                <w:rFonts w:ascii="宋体" w:hAnsi="宋体" w:eastAsia="宋体"/>
                <w:sz w:val="16"/>
              </w:rPr>
              <w:t>—</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10A8FEC7">
            <w:pPr>
              <w:jc w:val="center"/>
            </w:pPr>
            <w:r>
              <w:rPr>
                <w:rFonts w:ascii="宋体" w:hAnsi="宋体" w:eastAsia="宋体"/>
                <w:sz w:val="16"/>
              </w:rPr>
              <w:t>—</w:t>
            </w:r>
          </w:p>
        </w:tc>
      </w:tr>
      <w:tr w14:paraId="376B1304">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32006098"/>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CE29F">
            <w:pPr>
              <w:jc w:val="center"/>
            </w:pPr>
            <w:r>
              <w:rPr>
                <w:rFonts w:ascii="宋体" w:hAnsi="宋体" w:eastAsia="宋体"/>
                <w:sz w:val="16"/>
              </w:rPr>
              <w:t xml:space="preserve">  其他资金</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94809">
            <w:pPr>
              <w:jc w:val="center"/>
            </w:pPr>
            <w:r>
              <w:rPr>
                <w:rFonts w:ascii="宋体" w:hAnsi="宋体" w:eastAsia="宋体"/>
                <w:sz w:val="16"/>
              </w:rPr>
              <w:t>0.00</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0AE19">
            <w:pPr>
              <w:jc w:val="center"/>
            </w:pPr>
            <w:r>
              <w:rPr>
                <w:rFonts w:ascii="宋体" w:hAnsi="宋体" w:eastAsia="宋体"/>
                <w:sz w:val="16"/>
              </w:rPr>
              <w:t>0.00</w:t>
            </w: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C08D9">
            <w:pPr>
              <w:jc w:val="center"/>
            </w:pPr>
            <w:r>
              <w:rPr>
                <w:rFonts w:ascii="宋体" w:hAnsi="宋体" w:eastAsia="宋体"/>
                <w:sz w:val="16"/>
              </w:rPr>
              <w:t>0.00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4BF22">
            <w:pPr>
              <w:jc w:val="center"/>
            </w:pPr>
            <w:r>
              <w:rPr>
                <w:rFonts w:ascii="宋体" w:hAnsi="宋体" w:eastAsia="宋体"/>
                <w:sz w:val="16"/>
              </w:rPr>
              <w:t>—</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5907E">
            <w:pPr>
              <w:jc w:val="center"/>
            </w:pPr>
            <w:r>
              <w:rPr>
                <w:rFonts w:ascii="宋体" w:hAnsi="宋体" w:eastAsia="宋体"/>
                <w:sz w:val="16"/>
              </w:rPr>
              <w:t>—</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745D4496">
            <w:pPr>
              <w:jc w:val="center"/>
            </w:pPr>
            <w:r>
              <w:rPr>
                <w:rFonts w:ascii="宋体" w:hAnsi="宋体" w:eastAsia="宋体"/>
                <w:sz w:val="16"/>
              </w:rPr>
              <w:t>—</w:t>
            </w:r>
          </w:p>
        </w:tc>
      </w:tr>
      <w:tr w14:paraId="50600E52">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E5B2D">
            <w:pPr>
              <w:jc w:val="center"/>
            </w:pPr>
            <w:r>
              <w:rPr>
                <w:rFonts w:ascii="宋体" w:hAnsi="宋体" w:eastAsia="宋体"/>
                <w:sz w:val="16"/>
              </w:rPr>
              <w:t>年度总体目标</w:t>
            </w:r>
          </w:p>
        </w:tc>
        <w:tc>
          <w:tcPr>
            <w:tcW w:w="47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C01D45">
            <w:pPr>
              <w:jc w:val="center"/>
            </w:pPr>
            <w:r>
              <w:rPr>
                <w:rFonts w:ascii="宋体" w:hAnsi="宋体" w:eastAsia="宋体"/>
                <w:sz w:val="16"/>
              </w:rPr>
              <w:t>预期目标</w:t>
            </w:r>
          </w:p>
        </w:tc>
        <w:tc>
          <w:tcPr>
            <w:tcW w:w="368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20F2B0">
            <w:pPr>
              <w:jc w:val="center"/>
            </w:pPr>
            <w:r>
              <w:rPr>
                <w:rFonts w:ascii="宋体" w:hAnsi="宋体" w:eastAsia="宋体"/>
                <w:sz w:val="16"/>
              </w:rPr>
              <w:t>实际完成情况</w:t>
            </w:r>
          </w:p>
        </w:tc>
      </w:tr>
      <w:tr w14:paraId="203EFAAA">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5C62B70"/>
        </w:tc>
        <w:tc>
          <w:tcPr>
            <w:tcW w:w="47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E6F111">
            <w:pPr>
              <w:jc w:val="both"/>
            </w:pPr>
            <w:r>
              <w:rPr>
                <w:rFonts w:ascii="宋体" w:hAnsi="宋体" w:eastAsia="宋体"/>
                <w:sz w:val="16"/>
              </w:rPr>
              <w:t>为持续做好2024年</w:t>
            </w:r>
            <w:r>
              <w:rPr>
                <w:rFonts w:hint="eastAsia" w:ascii="宋体" w:hAnsi="宋体"/>
                <w:sz w:val="16"/>
                <w:lang w:eastAsia="zh-CN"/>
              </w:rPr>
              <w:t>招</w:t>
            </w:r>
            <w:r>
              <w:rPr>
                <w:rFonts w:ascii="宋体" w:hAnsi="宋体" w:eastAsia="宋体"/>
                <w:sz w:val="16"/>
              </w:rPr>
              <w:t>商引资工作，将继续采取以商招商、驻外招商、叩门招商等方式，前往长三角、珠三角、川中渝等地开展外出招商活动，主动拜访“头部”“专精特新”等企业，提升招商力度。争取全年带领50余批次客商来霍考察，全年实现到位资金89亿元。</w:t>
            </w:r>
          </w:p>
        </w:tc>
        <w:tc>
          <w:tcPr>
            <w:tcW w:w="368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A421B3">
            <w:pPr>
              <w:jc w:val="both"/>
            </w:pPr>
            <w:r>
              <w:rPr>
                <w:rFonts w:hint="eastAsia" w:ascii="宋体" w:hAnsi="宋体"/>
                <w:sz w:val="16"/>
                <w:lang w:eastAsia="zh-CN"/>
              </w:rPr>
              <w:t>招</w:t>
            </w:r>
            <w:r>
              <w:rPr>
                <w:rFonts w:ascii="宋体" w:hAnsi="宋体" w:eastAsia="宋体"/>
                <w:sz w:val="16"/>
              </w:rPr>
              <w:t>商引资方面，今年</w:t>
            </w:r>
            <w:r>
              <w:rPr>
                <w:rFonts w:hint="eastAsia" w:ascii="宋体" w:hAnsi="宋体"/>
                <w:sz w:val="16"/>
                <w:lang w:eastAsia="zh-CN"/>
              </w:rPr>
              <w:t>本单位</w:t>
            </w:r>
            <w:r>
              <w:rPr>
                <w:rFonts w:ascii="宋体" w:hAnsi="宋体" w:eastAsia="宋体"/>
                <w:sz w:val="16"/>
              </w:rPr>
              <w:t>积极协调全县相关招商单位及科室一起外出招商3次，全年</w:t>
            </w:r>
            <w:r>
              <w:rPr>
                <w:rFonts w:hint="eastAsia" w:ascii="宋体" w:hAnsi="宋体"/>
                <w:sz w:val="16"/>
                <w:lang w:eastAsia="zh-CN"/>
              </w:rPr>
              <w:t>招</w:t>
            </w:r>
            <w:r>
              <w:rPr>
                <w:rFonts w:ascii="宋体" w:hAnsi="宋体" w:eastAsia="宋体"/>
                <w:sz w:val="16"/>
              </w:rPr>
              <w:t>商引资接待51批次客商，到位资金共计209.14亿元，其中霍城县贡献89亿元。</w:t>
            </w:r>
            <w:r>
              <w:rPr>
                <w:rFonts w:hint="eastAsia" w:ascii="宋体" w:hAnsi="宋体"/>
                <w:sz w:val="16"/>
                <w:lang w:eastAsia="zh-CN"/>
              </w:rPr>
              <w:t>招</w:t>
            </w:r>
            <w:r>
              <w:rPr>
                <w:rFonts w:ascii="宋体" w:hAnsi="宋体" w:eastAsia="宋体"/>
                <w:sz w:val="16"/>
              </w:rPr>
              <w:t>商引资项目落地后，对我县税收、就业、经济等领域具有积极意义，不仅带动了相关产业的发展，形成产业集群，更加优化了霍城县营商环境，促进经济增长。</w:t>
            </w:r>
          </w:p>
        </w:tc>
      </w:tr>
      <w:tr w14:paraId="4DEAB6C2">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tcPr>
          <w:p w14:paraId="0E76D747"/>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EC2D9AC">
            <w:pPr>
              <w:jc w:val="center"/>
            </w:pPr>
            <w:r>
              <w:rPr>
                <w:rFonts w:ascii="宋体" w:hAnsi="宋体" w:eastAsia="宋体"/>
                <w:sz w:val="16"/>
              </w:rPr>
              <w:t>一级指标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50A1393">
            <w:pPr>
              <w:jc w:val="center"/>
            </w:pPr>
            <w:r>
              <w:rPr>
                <w:rFonts w:ascii="宋体" w:hAnsi="宋体" w:eastAsia="宋体"/>
                <w:sz w:val="16"/>
              </w:rPr>
              <w:t>二级指标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BA71E01">
            <w:pPr>
              <w:jc w:val="center"/>
            </w:pPr>
            <w:r>
              <w:rPr>
                <w:rFonts w:ascii="宋体" w:hAnsi="宋体" w:eastAsia="宋体"/>
                <w:sz w:val="16"/>
              </w:rPr>
              <w:t>三级指标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906FAC6">
            <w:pPr>
              <w:jc w:val="center"/>
            </w:pPr>
            <w:r>
              <w:rPr>
                <w:rFonts w:ascii="宋体" w:hAnsi="宋体" w:eastAsia="宋体"/>
                <w:sz w:val="16"/>
              </w:rPr>
              <w:t>权重</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948A530">
            <w:pPr>
              <w:jc w:val="center"/>
            </w:pPr>
            <w:r>
              <w:rPr>
                <w:rFonts w:ascii="宋体" w:hAnsi="宋体" w:eastAsia="宋体"/>
                <w:sz w:val="16"/>
              </w:rPr>
              <w:t>目标值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8BE5413">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81F9747">
            <w:pPr>
              <w:jc w:val="center"/>
            </w:pPr>
            <w:r>
              <w:rPr>
                <w:rFonts w:ascii="宋体" w:hAnsi="宋体" w:eastAsia="宋体"/>
                <w:sz w:val="16"/>
              </w:rPr>
              <w:t>完成率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F4D2734">
            <w:pPr>
              <w:jc w:val="center"/>
            </w:pPr>
            <w:r>
              <w:rPr>
                <w:rFonts w:ascii="宋体" w:hAnsi="宋体" w:eastAsia="宋体"/>
                <w:sz w:val="16"/>
              </w:rPr>
              <w:t>得分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776937D">
            <w:pPr>
              <w:jc w:val="center"/>
            </w:pPr>
            <w:r>
              <w:rPr>
                <w:rFonts w:ascii="宋体" w:hAnsi="宋体" w:eastAsia="宋体"/>
                <w:sz w:val="16"/>
              </w:rPr>
              <w:t>指标值设定依据</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84CAD1F">
            <w:pPr>
              <w:jc w:val="center"/>
            </w:pPr>
            <w:r>
              <w:rPr>
                <w:rFonts w:ascii="宋体" w:hAnsi="宋体" w:eastAsia="宋体"/>
                <w:sz w:val="16"/>
              </w:rPr>
              <w:t>上年完成情况</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12558FB">
            <w:pPr>
              <w:jc w:val="center"/>
            </w:pPr>
            <w:r>
              <w:rPr>
                <w:rFonts w:ascii="宋体" w:hAnsi="宋体" w:eastAsia="宋体"/>
                <w:sz w:val="16"/>
              </w:rPr>
              <w:t>赋分规则</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507C968C">
            <w:pPr>
              <w:jc w:val="center"/>
            </w:pPr>
            <w:r>
              <w:rPr>
                <w:rFonts w:ascii="宋体" w:hAnsi="宋体" w:eastAsia="宋体"/>
                <w:sz w:val="16"/>
              </w:rPr>
              <w:t>佐证资料</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3652B16C">
            <w:pPr>
              <w:jc w:val="center"/>
            </w:pPr>
            <w:r>
              <w:rPr>
                <w:rFonts w:ascii="宋体" w:hAnsi="宋体" w:eastAsia="宋体"/>
                <w:sz w:val="16"/>
              </w:rPr>
              <w:t>偏差原因分析及改进措施</w:t>
            </w:r>
          </w:p>
        </w:tc>
      </w:tr>
      <w:tr w14:paraId="073AEADB">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10DFC">
            <w:pPr>
              <w:jc w:val="center"/>
            </w:pPr>
            <w:r>
              <w:rPr>
                <w:rFonts w:ascii="宋体" w:hAnsi="宋体" w:eastAsia="宋体"/>
                <w:sz w:val="16"/>
              </w:rPr>
              <w:t>年度绩效指标完成情况</w:t>
            </w: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FD224">
            <w:pPr>
              <w:jc w:val="center"/>
            </w:pPr>
            <w:r>
              <w:rPr>
                <w:rFonts w:ascii="宋体" w:hAnsi="宋体" w:eastAsia="宋体"/>
                <w:sz w:val="16"/>
              </w:rPr>
              <w:t>产出指标</w:t>
            </w: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C8F31">
            <w:pPr>
              <w:jc w:val="center"/>
            </w:pPr>
            <w:r>
              <w:rPr>
                <w:rFonts w:ascii="宋体" w:hAnsi="宋体" w:eastAsia="宋体"/>
                <w:sz w:val="16"/>
              </w:rPr>
              <w:t>数量指标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29B9283">
            <w:pPr>
              <w:jc w:val="center"/>
            </w:pPr>
            <w:r>
              <w:rPr>
                <w:rFonts w:ascii="宋体" w:hAnsi="宋体" w:eastAsia="宋体"/>
                <w:sz w:val="16"/>
              </w:rPr>
              <w:t>保障外出招商次数</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428ECB4">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2AB3199">
            <w:pPr>
              <w:jc w:val="center"/>
            </w:pPr>
            <w:r>
              <w:rPr>
                <w:rFonts w:ascii="宋体" w:hAnsi="宋体" w:eastAsia="宋体"/>
                <w:sz w:val="16"/>
              </w:rPr>
              <w:t>&gt;=3次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0D7A1A2">
            <w:pPr>
              <w:jc w:val="center"/>
            </w:pPr>
            <w:r>
              <w:rPr>
                <w:rFonts w:ascii="宋体" w:hAnsi="宋体" w:eastAsia="宋体"/>
                <w:sz w:val="16"/>
              </w:rPr>
              <w:t>3次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EBCD807">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A7FA827">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12E92A5">
            <w:pPr>
              <w:jc w:val="center"/>
            </w:pPr>
            <w:r>
              <w:rPr>
                <w:rFonts w:ascii="宋体" w:hAnsi="宋体" w:eastAsia="宋体"/>
                <w:sz w:val="16"/>
              </w:rPr>
              <w:t>计划标准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435E3F3">
            <w:pPr>
              <w:jc w:val="center"/>
            </w:pPr>
            <w:r>
              <w:rPr>
                <w:rFonts w:ascii="宋体" w:hAnsi="宋体" w:eastAsia="宋体"/>
                <w:sz w:val="16"/>
              </w:rPr>
              <w:t>8次</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63CFB7F">
            <w:pPr>
              <w:jc w:val="center"/>
            </w:pPr>
            <w:r>
              <w:rPr>
                <w:rFonts w:ascii="宋体" w:hAnsi="宋体" w:eastAsia="宋体"/>
                <w:sz w:val="16"/>
              </w:rPr>
              <w:t>按照完成比例赋分</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1673F830">
            <w:pPr>
              <w:jc w:val="center"/>
            </w:pPr>
            <w:r>
              <w:rPr>
                <w:rFonts w:ascii="宋体" w:hAnsi="宋体" w:eastAsia="宋体"/>
                <w:sz w:val="16"/>
              </w:rPr>
              <w:t>工作资料</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300C0247">
            <w:pPr>
              <w:jc w:val="center"/>
            </w:pPr>
          </w:p>
        </w:tc>
      </w:tr>
      <w:tr w14:paraId="1BD6DB2F">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5E58ECE"/>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059EF455"/>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726817BD"/>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6D90800">
            <w:pPr>
              <w:jc w:val="center"/>
            </w:pPr>
            <w:r>
              <w:rPr>
                <w:rFonts w:ascii="宋体" w:hAnsi="宋体" w:eastAsia="宋体"/>
                <w:sz w:val="16"/>
              </w:rPr>
              <w:t>签单接待次数</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85DF9FA">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273F7FC">
            <w:pPr>
              <w:jc w:val="center"/>
            </w:pPr>
            <w:r>
              <w:rPr>
                <w:rFonts w:ascii="宋体" w:hAnsi="宋体" w:eastAsia="宋体"/>
                <w:sz w:val="16"/>
              </w:rPr>
              <w:t>&gt;=40次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36FB420">
            <w:pPr>
              <w:jc w:val="center"/>
            </w:pPr>
            <w:r>
              <w:rPr>
                <w:rFonts w:ascii="宋体" w:hAnsi="宋体" w:eastAsia="宋体"/>
                <w:sz w:val="16"/>
              </w:rPr>
              <w:t>51次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AA8F94">
            <w:pPr>
              <w:jc w:val="center"/>
            </w:pPr>
            <w:r>
              <w:rPr>
                <w:rFonts w:ascii="宋体" w:hAnsi="宋体" w:eastAsia="宋体"/>
                <w:sz w:val="16"/>
              </w:rPr>
              <w:t>127.5%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FA22ADB">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9B47A79">
            <w:pPr>
              <w:jc w:val="center"/>
            </w:pPr>
            <w:r>
              <w:rPr>
                <w:rFonts w:ascii="宋体" w:hAnsi="宋体" w:eastAsia="宋体"/>
                <w:sz w:val="16"/>
              </w:rPr>
              <w:t>计划标准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B8EE471">
            <w:pPr>
              <w:jc w:val="center"/>
            </w:pPr>
            <w:r>
              <w:rPr>
                <w:rFonts w:ascii="宋体" w:hAnsi="宋体" w:eastAsia="宋体"/>
                <w:sz w:val="16"/>
              </w:rPr>
              <w:t>无</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8AB7B1A">
            <w:pPr>
              <w:jc w:val="center"/>
            </w:pPr>
            <w:r>
              <w:rPr>
                <w:rFonts w:ascii="宋体" w:hAnsi="宋体" w:eastAsia="宋体"/>
                <w:sz w:val="16"/>
              </w:rPr>
              <w:t>按照完成比例赋分</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10ED3598">
            <w:pPr>
              <w:jc w:val="center"/>
            </w:pPr>
            <w:r>
              <w:rPr>
                <w:rFonts w:ascii="宋体" w:hAnsi="宋体" w:eastAsia="宋体"/>
                <w:sz w:val="16"/>
              </w:rPr>
              <w:t>工作资料</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52FC51F4">
            <w:pPr>
              <w:jc w:val="center"/>
            </w:pPr>
            <w:r>
              <w:rPr>
                <w:rFonts w:ascii="宋体" w:hAnsi="宋体" w:eastAsia="宋体"/>
                <w:sz w:val="16"/>
              </w:rPr>
              <w:t>本年客商对我县的政策及地理优势感兴趣，前来考察客商较多。</w:t>
            </w:r>
          </w:p>
        </w:tc>
      </w:tr>
      <w:tr w14:paraId="73560071">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2173E94"/>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727AB98A"/>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294DD0F">
            <w:pPr>
              <w:jc w:val="center"/>
            </w:pPr>
            <w:r>
              <w:rPr>
                <w:rFonts w:ascii="宋体" w:hAnsi="宋体" w:eastAsia="宋体"/>
                <w:sz w:val="16"/>
              </w:rPr>
              <w:t>质量指标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D12F541">
            <w:pPr>
              <w:jc w:val="center"/>
            </w:pPr>
            <w:r>
              <w:rPr>
                <w:rFonts w:ascii="宋体" w:hAnsi="宋体" w:eastAsia="宋体"/>
                <w:sz w:val="16"/>
              </w:rPr>
              <w:t>招商引资任务按期完成率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7F7614B">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188DF1">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15943E8">
            <w:pPr>
              <w:jc w:val="center"/>
            </w:pPr>
            <w:r>
              <w:rPr>
                <w:rFonts w:ascii="宋体" w:hAnsi="宋体" w:eastAsia="宋体"/>
                <w:sz w:val="16"/>
              </w:rPr>
              <w:t>100.54%</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0FFAF01">
            <w:pPr>
              <w:jc w:val="center"/>
            </w:pPr>
            <w:r>
              <w:rPr>
                <w:rFonts w:ascii="宋体" w:hAnsi="宋体" w:eastAsia="宋体"/>
                <w:sz w:val="16"/>
              </w:rPr>
              <w:t>100.54%</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7D2629F">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E59FF63">
            <w:pPr>
              <w:jc w:val="center"/>
            </w:pPr>
            <w:r>
              <w:rPr>
                <w:rFonts w:ascii="宋体" w:hAnsi="宋体" w:eastAsia="宋体"/>
                <w:sz w:val="16"/>
              </w:rPr>
              <w:t>计划标准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E6A6D51">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BEB435C">
            <w:pPr>
              <w:jc w:val="center"/>
            </w:pPr>
            <w:r>
              <w:rPr>
                <w:rFonts w:ascii="宋体" w:hAnsi="宋体" w:eastAsia="宋体"/>
                <w:sz w:val="16"/>
              </w:rPr>
              <w:t>按照完成比例赋分</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12BC6537">
            <w:pPr>
              <w:jc w:val="center"/>
            </w:pPr>
            <w:r>
              <w:rPr>
                <w:rFonts w:ascii="宋体" w:hAnsi="宋体" w:eastAsia="宋体"/>
                <w:sz w:val="16"/>
              </w:rPr>
              <w:t>工作资料</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3D976021">
            <w:pPr>
              <w:jc w:val="center"/>
            </w:pPr>
          </w:p>
        </w:tc>
      </w:tr>
      <w:tr w14:paraId="35A7163F">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2B57539C"/>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03B81CFF"/>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6F0E0F8">
            <w:pPr>
              <w:jc w:val="center"/>
            </w:pPr>
            <w:r>
              <w:rPr>
                <w:rFonts w:ascii="宋体" w:hAnsi="宋体" w:eastAsia="宋体"/>
                <w:sz w:val="16"/>
              </w:rPr>
              <w:t>时效指标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4342104">
            <w:pPr>
              <w:jc w:val="center"/>
            </w:pPr>
            <w:r>
              <w:rPr>
                <w:rFonts w:ascii="宋体" w:hAnsi="宋体" w:eastAsia="宋体"/>
                <w:sz w:val="16"/>
              </w:rPr>
              <w:t>公用经费支付及时率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D4E1512">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AE1BFC4">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F9E2031">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4E9E41">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FB856CC">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2FD3949">
            <w:pPr>
              <w:jc w:val="center"/>
            </w:pPr>
            <w:r>
              <w:rPr>
                <w:rFonts w:ascii="宋体" w:hAnsi="宋体" w:eastAsia="宋体"/>
                <w:sz w:val="16"/>
              </w:rPr>
              <w:t>计划标准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A7176E2">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68E337B">
            <w:pPr>
              <w:jc w:val="center"/>
            </w:pPr>
            <w:r>
              <w:rPr>
                <w:rFonts w:ascii="宋体" w:hAnsi="宋体" w:eastAsia="宋体"/>
                <w:sz w:val="16"/>
              </w:rPr>
              <w:t>按照完成比例赋分</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38664A63">
            <w:pPr>
              <w:jc w:val="center"/>
            </w:pPr>
            <w:r>
              <w:rPr>
                <w:rFonts w:ascii="宋体" w:hAnsi="宋体" w:eastAsia="宋体"/>
                <w:sz w:val="16"/>
              </w:rPr>
              <w:t>原始凭证</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469C966F">
            <w:pPr>
              <w:jc w:val="center"/>
            </w:pPr>
          </w:p>
        </w:tc>
      </w:tr>
      <w:tr w14:paraId="2E1C16C1">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435D603"/>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6AFFF">
            <w:pPr>
              <w:jc w:val="center"/>
            </w:pPr>
            <w:r>
              <w:rPr>
                <w:rFonts w:ascii="宋体" w:hAnsi="宋体" w:eastAsia="宋体"/>
                <w:sz w:val="16"/>
              </w:rPr>
              <w:t>成本指标</w:t>
            </w: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5A251E">
            <w:pPr>
              <w:jc w:val="center"/>
            </w:pPr>
            <w:r>
              <w:rPr>
                <w:rFonts w:ascii="宋体" w:hAnsi="宋体" w:eastAsia="宋体"/>
                <w:sz w:val="16"/>
              </w:rPr>
              <w:t>经济成本指标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5E3265D">
            <w:pPr>
              <w:jc w:val="center"/>
            </w:pPr>
            <w:r>
              <w:rPr>
                <w:rFonts w:ascii="宋体" w:hAnsi="宋体" w:eastAsia="宋体"/>
                <w:sz w:val="16"/>
              </w:rPr>
              <w:t>每次外出招商费用</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6E271B4">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A43F4B6">
            <w:pPr>
              <w:jc w:val="center"/>
            </w:pPr>
            <w:r>
              <w:rPr>
                <w:rFonts w:ascii="宋体" w:hAnsi="宋体" w:eastAsia="宋体"/>
                <w:sz w:val="16"/>
              </w:rPr>
              <w:t>=5万元/次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55E3435">
            <w:pPr>
              <w:jc w:val="center"/>
            </w:pPr>
            <w:r>
              <w:rPr>
                <w:rFonts w:ascii="宋体" w:hAnsi="宋体" w:eastAsia="宋体"/>
                <w:sz w:val="16"/>
              </w:rPr>
              <w:t>4.9994万元/次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3F7B018">
            <w:pPr>
              <w:jc w:val="center"/>
            </w:pPr>
            <w:r>
              <w:rPr>
                <w:rFonts w:ascii="宋体" w:hAnsi="宋体" w:eastAsia="宋体"/>
                <w:sz w:val="16"/>
              </w:rPr>
              <w:t>99.99%</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E5EF8EF">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D5DFD1F">
            <w:pPr>
              <w:jc w:val="center"/>
            </w:pPr>
            <w:r>
              <w:rPr>
                <w:rFonts w:ascii="宋体" w:hAnsi="宋体" w:eastAsia="宋体"/>
                <w:sz w:val="16"/>
              </w:rPr>
              <w:t>计划标准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0D91026">
            <w:pPr>
              <w:jc w:val="center"/>
            </w:pPr>
            <w:r>
              <w:rPr>
                <w:rFonts w:ascii="宋体" w:hAnsi="宋体" w:eastAsia="宋体"/>
                <w:sz w:val="16"/>
              </w:rPr>
              <w:t>8万元</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54546C5">
            <w:pPr>
              <w:jc w:val="center"/>
            </w:pPr>
            <w:r>
              <w:rPr>
                <w:rFonts w:ascii="宋体" w:hAnsi="宋体" w:eastAsia="宋体"/>
                <w:sz w:val="16"/>
              </w:rPr>
              <w:t>按照完成比例赋分</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7E36B7F7">
            <w:pPr>
              <w:jc w:val="center"/>
            </w:pPr>
            <w:r>
              <w:rPr>
                <w:rFonts w:ascii="宋体" w:hAnsi="宋体" w:eastAsia="宋体"/>
                <w:sz w:val="16"/>
              </w:rPr>
              <w:t>原始凭证</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2DDED0D8">
            <w:pPr>
              <w:jc w:val="center"/>
            </w:pPr>
            <w:r>
              <w:rPr>
                <w:rFonts w:ascii="宋体" w:hAnsi="宋体" w:eastAsia="宋体"/>
                <w:sz w:val="16"/>
              </w:rPr>
              <w:t>每次外出招商节约成本。</w:t>
            </w:r>
          </w:p>
        </w:tc>
      </w:tr>
      <w:tr w14:paraId="781E6B7F">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75E345F0"/>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79A3B9D1"/>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271A526C"/>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BD3CAAF">
            <w:pPr>
              <w:jc w:val="center"/>
            </w:pPr>
            <w:r>
              <w:rPr>
                <w:rFonts w:ascii="宋体" w:hAnsi="宋体" w:eastAsia="宋体"/>
                <w:sz w:val="16"/>
              </w:rPr>
              <w:t>招商接待支出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113A38D">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0D2977">
            <w:pPr>
              <w:jc w:val="center"/>
            </w:pPr>
            <w:r>
              <w:rPr>
                <w:rFonts w:ascii="宋体" w:hAnsi="宋体" w:eastAsia="宋体"/>
                <w:sz w:val="16"/>
              </w:rPr>
              <w:t>&lt;=25万元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5EFF098">
            <w:pPr>
              <w:jc w:val="center"/>
            </w:pPr>
            <w:r>
              <w:rPr>
                <w:rFonts w:ascii="宋体" w:hAnsi="宋体" w:eastAsia="宋体"/>
                <w:sz w:val="16"/>
              </w:rPr>
              <w:t>24.99万元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A38D3A4">
            <w:pPr>
              <w:jc w:val="center"/>
            </w:pPr>
            <w:r>
              <w:rPr>
                <w:rFonts w:ascii="宋体" w:hAnsi="宋体" w:eastAsia="宋体"/>
                <w:sz w:val="16"/>
              </w:rPr>
              <w:t>99.96%</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D7993E4">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7782793">
            <w:pPr>
              <w:jc w:val="center"/>
            </w:pPr>
            <w:r>
              <w:rPr>
                <w:rFonts w:ascii="宋体" w:hAnsi="宋体" w:eastAsia="宋体"/>
                <w:sz w:val="16"/>
              </w:rPr>
              <w:t>计划标准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0ED7DD1">
            <w:pPr>
              <w:jc w:val="center"/>
            </w:pPr>
            <w:r>
              <w:rPr>
                <w:rFonts w:ascii="宋体" w:hAnsi="宋体" w:eastAsia="宋体"/>
                <w:sz w:val="16"/>
              </w:rPr>
              <w:t>10万元</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C737FC0">
            <w:pPr>
              <w:jc w:val="center"/>
            </w:pPr>
            <w:r>
              <w:rPr>
                <w:rFonts w:ascii="宋体" w:hAnsi="宋体" w:eastAsia="宋体"/>
                <w:sz w:val="16"/>
              </w:rPr>
              <w:t>按照完成比例赋分</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388A0158">
            <w:pPr>
              <w:jc w:val="center"/>
            </w:pPr>
            <w:r>
              <w:rPr>
                <w:rFonts w:ascii="宋体" w:hAnsi="宋体" w:eastAsia="宋体"/>
                <w:sz w:val="16"/>
              </w:rPr>
              <w:t>原始凭证</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3CD6B50F">
            <w:pPr>
              <w:jc w:val="center"/>
            </w:pPr>
            <w:r>
              <w:rPr>
                <w:rFonts w:ascii="宋体" w:hAnsi="宋体" w:eastAsia="宋体"/>
                <w:sz w:val="16"/>
              </w:rPr>
              <w:t>客商接待秉持节约原则。</w:t>
            </w:r>
          </w:p>
        </w:tc>
      </w:tr>
      <w:tr w14:paraId="627EE2C6">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E3F63CC"/>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583959">
            <w:pPr>
              <w:jc w:val="center"/>
            </w:pPr>
            <w:r>
              <w:rPr>
                <w:rFonts w:ascii="宋体" w:hAnsi="宋体" w:eastAsia="宋体"/>
                <w:sz w:val="16"/>
              </w:rPr>
              <w:t>效益指标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A67F130">
            <w:pPr>
              <w:jc w:val="center"/>
            </w:pPr>
            <w:r>
              <w:rPr>
                <w:rFonts w:ascii="宋体" w:hAnsi="宋体" w:eastAsia="宋体"/>
                <w:sz w:val="16"/>
              </w:rPr>
              <w:t>经济效益指标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6DAA385">
            <w:pPr>
              <w:jc w:val="center"/>
            </w:pPr>
            <w:r>
              <w:rPr>
                <w:rFonts w:ascii="宋体" w:hAnsi="宋体" w:eastAsia="宋体"/>
                <w:sz w:val="16"/>
              </w:rPr>
              <w:t>完成招商引资任务</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D66A41F">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E282FF">
            <w:pPr>
              <w:jc w:val="center"/>
            </w:pPr>
            <w:r>
              <w:rPr>
                <w:rFonts w:ascii="宋体" w:hAnsi="宋体" w:eastAsia="宋体"/>
                <w:sz w:val="16"/>
              </w:rPr>
              <w:t>&gt;=90.60亿元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9B907D4">
            <w:pPr>
              <w:jc w:val="center"/>
            </w:pPr>
            <w:r>
              <w:rPr>
                <w:rFonts w:ascii="宋体" w:hAnsi="宋体" w:eastAsia="宋体"/>
                <w:sz w:val="16"/>
              </w:rPr>
              <w:t>91.09亿元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DAE0F6E">
            <w:pPr>
              <w:jc w:val="center"/>
            </w:pPr>
            <w:r>
              <w:rPr>
                <w:rFonts w:ascii="宋体" w:hAnsi="宋体" w:eastAsia="宋体"/>
                <w:sz w:val="16"/>
              </w:rPr>
              <w:t>100.54%</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E39AB11">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AB820B5">
            <w:pPr>
              <w:jc w:val="center"/>
            </w:pPr>
            <w:r>
              <w:rPr>
                <w:rFonts w:ascii="宋体" w:hAnsi="宋体" w:eastAsia="宋体"/>
                <w:sz w:val="16"/>
              </w:rPr>
              <w:t>计划标准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1B2FBDF">
            <w:pPr>
              <w:jc w:val="center"/>
            </w:pPr>
            <w:r>
              <w:rPr>
                <w:rFonts w:ascii="宋体" w:hAnsi="宋体" w:eastAsia="宋体"/>
                <w:sz w:val="16"/>
              </w:rPr>
              <w:t>66亿元</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70FBF03">
            <w:pPr>
              <w:jc w:val="center"/>
            </w:pPr>
            <w:r>
              <w:rPr>
                <w:rFonts w:ascii="宋体" w:hAnsi="宋体" w:eastAsia="宋体"/>
                <w:sz w:val="16"/>
              </w:rPr>
              <w:t>按照完成比例赋分</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12F1DB91">
            <w:pPr>
              <w:jc w:val="center"/>
            </w:pPr>
            <w:r>
              <w:rPr>
                <w:rFonts w:ascii="宋体" w:hAnsi="宋体" w:eastAsia="宋体"/>
                <w:sz w:val="16"/>
              </w:rPr>
              <w:t>工作资料</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518FCD67">
            <w:pPr>
              <w:jc w:val="center"/>
            </w:pPr>
          </w:p>
        </w:tc>
      </w:tr>
      <w:tr w14:paraId="5002743B">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75579433"/>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2D96F7C0"/>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A1C3DA2">
            <w:pPr>
              <w:jc w:val="center"/>
            </w:pPr>
            <w:r>
              <w:rPr>
                <w:rFonts w:ascii="宋体" w:hAnsi="宋体" w:eastAsia="宋体"/>
                <w:sz w:val="16"/>
              </w:rPr>
              <w:t>社会效益指标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8F252F2">
            <w:pPr>
              <w:jc w:val="center"/>
            </w:pPr>
            <w:r>
              <w:rPr>
                <w:rFonts w:ascii="宋体" w:hAnsi="宋体" w:eastAsia="宋体"/>
                <w:sz w:val="16"/>
              </w:rPr>
              <w:t>解决霍城县闲置人员就业</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1A71717">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F8CAA2C">
            <w:pPr>
              <w:jc w:val="center"/>
            </w:pPr>
            <w:r>
              <w:rPr>
                <w:rFonts w:ascii="宋体" w:hAnsi="宋体" w:eastAsia="宋体"/>
                <w:sz w:val="16"/>
              </w:rPr>
              <w:t>有效解决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F30E730">
            <w:pPr>
              <w:jc w:val="center"/>
            </w:pPr>
            <w:r>
              <w:rPr>
                <w:rFonts w:ascii="宋体" w:hAnsi="宋体" w:eastAsia="宋体"/>
                <w:sz w:val="16"/>
              </w:rPr>
              <w:t>有所解决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AB42884">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352929F">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C5DFD55">
            <w:pPr>
              <w:jc w:val="center"/>
            </w:pPr>
            <w:r>
              <w:rPr>
                <w:rFonts w:ascii="宋体" w:hAnsi="宋体" w:eastAsia="宋体"/>
                <w:sz w:val="16"/>
              </w:rPr>
              <w:t>计划标准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CF2980D">
            <w:pPr>
              <w:jc w:val="center"/>
            </w:pPr>
            <w:r>
              <w:rPr>
                <w:rFonts w:ascii="宋体" w:hAnsi="宋体" w:eastAsia="宋体"/>
                <w:sz w:val="16"/>
              </w:rPr>
              <w:t>有效解决</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11B1AA4">
            <w:pPr>
              <w:jc w:val="center"/>
            </w:pPr>
            <w:r>
              <w:rPr>
                <w:rFonts w:ascii="宋体" w:hAnsi="宋体" w:eastAsia="宋体"/>
                <w:sz w:val="16"/>
              </w:rPr>
              <w:t>按评判等级赋分</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3548C02F">
            <w:pPr>
              <w:jc w:val="center"/>
            </w:pPr>
            <w:r>
              <w:rPr>
                <w:rFonts w:ascii="宋体" w:hAnsi="宋体" w:eastAsia="宋体"/>
                <w:sz w:val="16"/>
              </w:rPr>
              <w:t>工作资料</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7A96A3BB">
            <w:pPr>
              <w:jc w:val="center"/>
            </w:pPr>
          </w:p>
        </w:tc>
      </w:tr>
      <w:tr w14:paraId="1ABE5CEE">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22CA003F"/>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BDFE833">
            <w:pPr>
              <w:jc w:val="center"/>
            </w:pPr>
            <w:r>
              <w:rPr>
                <w:rFonts w:ascii="宋体" w:hAnsi="宋体" w:eastAsia="宋体"/>
                <w:sz w:val="16"/>
              </w:rPr>
              <w:t>满意度指标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84900AB">
            <w:pPr>
              <w:jc w:val="center"/>
            </w:pPr>
            <w:r>
              <w:rPr>
                <w:rFonts w:ascii="宋体" w:hAnsi="宋体" w:eastAsia="宋体"/>
                <w:sz w:val="16"/>
              </w:rPr>
              <w:t>满意度指标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2064D80">
            <w:pPr>
              <w:jc w:val="center"/>
            </w:pPr>
            <w:r>
              <w:rPr>
                <w:rFonts w:ascii="宋体" w:hAnsi="宋体" w:eastAsia="宋体"/>
                <w:sz w:val="16"/>
              </w:rPr>
              <w:t>招商企业满意度</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B08EB98">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7BDAD42">
            <w:pPr>
              <w:jc w:val="center"/>
            </w:pPr>
            <w:r>
              <w:rPr>
                <w:rFonts w:ascii="宋体" w:hAnsi="宋体" w:eastAsia="宋体"/>
                <w:sz w:val="16"/>
              </w:rPr>
              <w:t>&gt;=98%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DA62AE7">
            <w:pPr>
              <w:jc w:val="center"/>
            </w:pPr>
            <w:r>
              <w:rPr>
                <w:rFonts w:ascii="宋体" w:hAnsi="宋体" w:eastAsia="宋体"/>
                <w:sz w:val="16"/>
              </w:rPr>
              <w:t>99.6%</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57340A0">
            <w:pPr>
              <w:jc w:val="center"/>
            </w:pPr>
            <w:r>
              <w:rPr>
                <w:rFonts w:ascii="宋体" w:hAnsi="宋体" w:eastAsia="宋体"/>
                <w:sz w:val="16"/>
              </w:rPr>
              <w:t>101.63%</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24783A0">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CA475F4">
            <w:pPr>
              <w:jc w:val="center"/>
            </w:pPr>
            <w:r>
              <w:rPr>
                <w:rFonts w:ascii="宋体" w:hAnsi="宋体" w:eastAsia="宋体"/>
                <w:sz w:val="16"/>
              </w:rPr>
              <w:t>计划标准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AAD8A11">
            <w:pPr>
              <w:jc w:val="center"/>
            </w:pPr>
            <w:r>
              <w:rPr>
                <w:rFonts w:ascii="宋体" w:hAnsi="宋体" w:eastAsia="宋体"/>
                <w:sz w:val="16"/>
              </w:rPr>
              <w:t>98%</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9801593">
            <w:pPr>
              <w:jc w:val="center"/>
            </w:pPr>
            <w:r>
              <w:rPr>
                <w:rFonts w:ascii="宋体" w:hAnsi="宋体" w:eastAsia="宋体"/>
                <w:sz w:val="16"/>
              </w:rPr>
              <w:t>满意度赋分</w:t>
            </w:r>
          </w:p>
        </w:tc>
        <w:tc>
          <w:tcPr>
            <w:tcW w:w="439" w:type="dxa"/>
            <w:tcBorders>
              <w:top w:val="single" w:color="auto" w:sz="10" w:space="0"/>
              <w:left w:val="single" w:color="auto" w:sz="10" w:space="0"/>
              <w:bottom w:val="single" w:color="auto" w:sz="10" w:space="0"/>
              <w:right w:val="single" w:color="auto" w:sz="10" w:space="0"/>
              <w:insideV w:val="single" w:sz="10" w:space="0"/>
            </w:tcBorders>
            <w:vAlign w:val="center"/>
          </w:tcPr>
          <w:p w14:paraId="39B36FBD">
            <w:pPr>
              <w:jc w:val="center"/>
            </w:pPr>
            <w:r>
              <w:rPr>
                <w:rFonts w:ascii="宋体" w:hAnsi="宋体" w:eastAsia="宋体"/>
                <w:sz w:val="16"/>
              </w:rPr>
              <w:t>工作资料</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434081B2">
            <w:pPr>
              <w:jc w:val="center"/>
            </w:pPr>
            <w:r>
              <w:rPr>
                <w:rFonts w:ascii="宋体" w:hAnsi="宋体" w:eastAsia="宋体"/>
                <w:sz w:val="16"/>
              </w:rPr>
              <w:t>对前来客商服务良好，宣传我县优势，客商满意度较高。</w:t>
            </w:r>
          </w:p>
        </w:tc>
      </w:tr>
      <w:tr w14:paraId="695A79F0">
        <w:tblPrEx>
          <w:tblCellMar>
            <w:top w:w="0" w:type="dxa"/>
            <w:left w:w="108" w:type="dxa"/>
            <w:bottom w:w="0" w:type="dxa"/>
            <w:right w:w="108" w:type="dxa"/>
          </w:tblCellMar>
        </w:tblPrEx>
        <w:tc>
          <w:tcPr>
            <w:tcW w:w="243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12096F">
            <w:pPr>
              <w:jc w:val="center"/>
            </w:pPr>
            <w:r>
              <w:rPr>
                <w:rFonts w:ascii="宋体" w:hAnsi="宋体" w:eastAsia="宋体"/>
                <w:sz w:val="16"/>
              </w:rPr>
              <w:t>总分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AFDFAC9">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6E6DEA5F"/>
        </w:tc>
        <w:tc>
          <w:tcPr>
            <w:tcW w:w="776" w:type="dxa"/>
            <w:tcBorders>
              <w:top w:val="single" w:color="auto" w:sz="10" w:space="0"/>
              <w:left w:val="single" w:color="auto" w:sz="10" w:space="0"/>
              <w:bottom w:val="single" w:color="auto" w:sz="10" w:space="0"/>
              <w:right w:val="single" w:color="auto" w:sz="10" w:space="0"/>
              <w:insideV w:val="single" w:sz="10" w:space="0"/>
            </w:tcBorders>
          </w:tcPr>
          <w:p w14:paraId="67E04CF6"/>
        </w:tc>
        <w:tc>
          <w:tcPr>
            <w:tcW w:w="776" w:type="dxa"/>
            <w:tcBorders>
              <w:top w:val="single" w:color="auto" w:sz="10" w:space="0"/>
              <w:left w:val="single" w:color="auto" w:sz="10" w:space="0"/>
              <w:bottom w:val="single" w:color="auto" w:sz="10" w:space="0"/>
              <w:right w:val="single" w:color="auto" w:sz="10" w:space="0"/>
              <w:insideV w:val="single" w:sz="10" w:space="0"/>
            </w:tcBorders>
          </w:tcPr>
          <w:p w14:paraId="01A46E6E"/>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18DC76F">
            <w:pPr>
              <w:jc w:val="center"/>
            </w:pPr>
            <w:r>
              <w:rPr>
                <w:rFonts w:ascii="宋体" w:hAnsi="宋体" w:eastAsia="宋体"/>
                <w:sz w:val="16"/>
              </w:rPr>
              <w:t>100分</w:t>
            </w:r>
          </w:p>
        </w:tc>
        <w:tc>
          <w:tcPr>
            <w:tcW w:w="605" w:type="dxa"/>
            <w:tcBorders>
              <w:top w:val="single" w:color="auto" w:sz="10" w:space="0"/>
              <w:left w:val="single" w:color="auto" w:sz="10" w:space="0"/>
              <w:bottom w:val="single" w:color="auto" w:sz="10" w:space="0"/>
              <w:right w:val="single" w:color="auto" w:sz="10" w:space="0"/>
              <w:insideV w:val="single" w:sz="10" w:space="0"/>
            </w:tcBorders>
          </w:tcPr>
          <w:p w14:paraId="53E0E718"/>
        </w:tc>
        <w:tc>
          <w:tcPr>
            <w:tcW w:w="622" w:type="dxa"/>
            <w:tcBorders>
              <w:top w:val="single" w:color="auto" w:sz="10" w:space="0"/>
              <w:left w:val="single" w:color="auto" w:sz="10" w:space="0"/>
              <w:bottom w:val="single" w:color="auto" w:sz="10" w:space="0"/>
              <w:right w:val="single" w:color="auto" w:sz="10" w:space="0"/>
              <w:insideV w:val="single" w:sz="10" w:space="0"/>
            </w:tcBorders>
          </w:tcPr>
          <w:p w14:paraId="036F4BCA"/>
        </w:tc>
        <w:tc>
          <w:tcPr>
            <w:tcW w:w="605" w:type="dxa"/>
            <w:tcBorders>
              <w:top w:val="single" w:color="auto" w:sz="10" w:space="0"/>
              <w:left w:val="single" w:color="auto" w:sz="10" w:space="0"/>
              <w:bottom w:val="single" w:color="auto" w:sz="10" w:space="0"/>
              <w:right w:val="single" w:color="auto" w:sz="10" w:space="0"/>
              <w:insideV w:val="single" w:sz="10" w:space="0"/>
            </w:tcBorders>
          </w:tcPr>
          <w:p w14:paraId="2454C07C"/>
        </w:tc>
        <w:tc>
          <w:tcPr>
            <w:tcW w:w="439" w:type="dxa"/>
            <w:tcBorders>
              <w:top w:val="single" w:color="auto" w:sz="10" w:space="0"/>
              <w:left w:val="single" w:color="auto" w:sz="10" w:space="0"/>
              <w:bottom w:val="single" w:color="auto" w:sz="10" w:space="0"/>
              <w:right w:val="single" w:color="auto" w:sz="10" w:space="0"/>
              <w:insideV w:val="single" w:sz="10" w:space="0"/>
            </w:tcBorders>
          </w:tcPr>
          <w:p w14:paraId="440D8ECE"/>
        </w:tc>
        <w:tc>
          <w:tcPr>
            <w:tcW w:w="796" w:type="dxa"/>
            <w:tcBorders>
              <w:top w:val="single" w:color="auto" w:sz="10" w:space="0"/>
              <w:left w:val="single" w:color="auto" w:sz="10" w:space="0"/>
              <w:bottom w:val="single" w:color="auto" w:sz="10" w:space="0"/>
              <w:right w:val="single" w:color="auto" w:sz="10" w:space="0"/>
              <w:insideV w:val="single" w:sz="10" w:space="0"/>
            </w:tcBorders>
          </w:tcPr>
          <w:p w14:paraId="08633EB0"/>
        </w:tc>
      </w:tr>
    </w:tbl>
    <w:p w14:paraId="641E8F76">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5"/>
        <w:gridCol w:w="627"/>
        <w:gridCol w:w="696"/>
        <w:gridCol w:w="696"/>
        <w:gridCol w:w="776"/>
        <w:gridCol w:w="632"/>
        <w:gridCol w:w="625"/>
        <w:gridCol w:w="625"/>
        <w:gridCol w:w="625"/>
        <w:gridCol w:w="625"/>
        <w:gridCol w:w="632"/>
      </w:tblGrid>
      <w:tr w14:paraId="35C72318">
        <w:tblPrEx>
          <w:tblCellMar>
            <w:top w:w="0" w:type="dxa"/>
            <w:left w:w="108" w:type="dxa"/>
            <w:bottom w:w="0" w:type="dxa"/>
            <w:right w:w="108" w:type="dxa"/>
          </w:tblCellMar>
        </w:tblPrEx>
        <w:tc>
          <w:tcPr>
            <w:tcW w:w="8848" w:type="dxa"/>
            <w:gridSpan w:val="14"/>
            <w:vAlign w:val="center"/>
          </w:tcPr>
          <w:p w14:paraId="503CF656">
            <w:pPr>
              <w:jc w:val="center"/>
            </w:pPr>
            <w:r>
              <w:rPr>
                <w:rFonts w:ascii="宋体" w:hAnsi="宋体" w:eastAsia="宋体"/>
                <w:sz w:val="24"/>
              </w:rPr>
              <w:t>项目支出绩效自评表</w:t>
            </w:r>
          </w:p>
        </w:tc>
      </w:tr>
      <w:tr w14:paraId="63D8A1D4">
        <w:tblPrEx>
          <w:tblCellMar>
            <w:top w:w="0" w:type="dxa"/>
            <w:left w:w="108" w:type="dxa"/>
            <w:bottom w:w="0" w:type="dxa"/>
            <w:right w:w="108" w:type="dxa"/>
          </w:tblCellMar>
        </w:tblPrEx>
        <w:tc>
          <w:tcPr>
            <w:tcW w:w="8848" w:type="dxa"/>
            <w:gridSpan w:val="14"/>
            <w:vAlign w:val="center"/>
          </w:tcPr>
          <w:p w14:paraId="2AFD442E">
            <w:pPr>
              <w:jc w:val="center"/>
            </w:pPr>
            <w:r>
              <w:rPr>
                <w:rFonts w:ascii="宋体" w:hAnsi="宋体" w:eastAsia="宋体"/>
                <w:sz w:val="24"/>
              </w:rPr>
              <w:t>(2024年度)</w:t>
            </w:r>
          </w:p>
        </w:tc>
      </w:tr>
      <w:tr w14:paraId="4D99B8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966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7537E0">
            <w:pPr>
              <w:jc w:val="center"/>
            </w:pPr>
            <w:r>
              <w:rPr>
                <w:rFonts w:ascii="宋体" w:hAnsi="宋体" w:eastAsia="宋体"/>
                <w:sz w:val="16"/>
              </w:rPr>
              <w:t>2024年第一批自治区纺织服装专项资金</w:t>
            </w:r>
          </w:p>
        </w:tc>
      </w:tr>
      <w:tr w14:paraId="493032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CE32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FB918E">
            <w:pPr>
              <w:jc w:val="center"/>
            </w:pPr>
            <w:r>
              <w:rPr>
                <w:rFonts w:ascii="宋体" w:hAnsi="宋体" w:eastAsia="宋体"/>
                <w:sz w:val="16"/>
              </w:rPr>
              <w:t>霍城县商务和工业信息化局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249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A1EFF6">
            <w:pPr>
              <w:jc w:val="center"/>
            </w:pPr>
            <w:r>
              <w:rPr>
                <w:rFonts w:ascii="宋体" w:hAnsi="宋体" w:eastAsia="宋体"/>
                <w:sz w:val="16"/>
              </w:rPr>
              <w:t>霍城县商务和工业信息化局</w:t>
            </w:r>
          </w:p>
        </w:tc>
      </w:tr>
      <w:tr w14:paraId="771396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D9652">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089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13E9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675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AD7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BFD0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2C7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DAF10">
            <w:pPr>
              <w:jc w:val="center"/>
            </w:pPr>
            <w:r>
              <w:rPr>
                <w:rFonts w:ascii="宋体" w:hAnsi="宋体" w:eastAsia="宋体"/>
                <w:sz w:val="16"/>
              </w:rPr>
              <w:t>得分</w:t>
            </w:r>
          </w:p>
        </w:tc>
      </w:tr>
      <w:tr w14:paraId="14F9EE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A89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B98C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7D5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1C210">
            <w:pPr>
              <w:jc w:val="center"/>
            </w:pPr>
            <w:r>
              <w:rPr>
                <w:rFonts w:ascii="宋体" w:hAnsi="宋体" w:eastAsia="宋体"/>
                <w:sz w:val="16"/>
              </w:rPr>
              <w:t>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FEC16">
            <w:pPr>
              <w:jc w:val="center"/>
            </w:pPr>
            <w:r>
              <w:rPr>
                <w:rFonts w:ascii="宋体" w:hAnsi="宋体" w:eastAsia="宋体"/>
                <w:sz w:val="16"/>
              </w:rPr>
              <w:t>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E67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A43E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AD07">
            <w:pPr>
              <w:jc w:val="center"/>
            </w:pPr>
            <w:r>
              <w:rPr>
                <w:rFonts w:ascii="宋体" w:hAnsi="宋体" w:eastAsia="宋体"/>
                <w:sz w:val="16"/>
              </w:rPr>
              <w:t>10.00</w:t>
            </w:r>
          </w:p>
        </w:tc>
      </w:tr>
      <w:tr w14:paraId="092F50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6B1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B99E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947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5E9BF">
            <w:pPr>
              <w:jc w:val="center"/>
            </w:pPr>
            <w:r>
              <w:rPr>
                <w:rFonts w:ascii="宋体" w:hAnsi="宋体" w:eastAsia="宋体"/>
                <w:sz w:val="16"/>
              </w:rPr>
              <w:t>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7D4BA">
            <w:pPr>
              <w:jc w:val="center"/>
            </w:pPr>
            <w:r>
              <w:rPr>
                <w:rFonts w:ascii="宋体" w:hAnsi="宋体" w:eastAsia="宋体"/>
                <w:sz w:val="16"/>
              </w:rPr>
              <w:t>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290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D42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033D">
            <w:pPr>
              <w:jc w:val="center"/>
            </w:pPr>
            <w:r>
              <w:rPr>
                <w:rFonts w:ascii="宋体" w:hAnsi="宋体" w:eastAsia="宋体"/>
                <w:sz w:val="16"/>
              </w:rPr>
              <w:t>—</w:t>
            </w:r>
          </w:p>
        </w:tc>
      </w:tr>
      <w:tr w14:paraId="096E87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E68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BCD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C4D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AB0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753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713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098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57035">
            <w:pPr>
              <w:jc w:val="center"/>
            </w:pPr>
            <w:r>
              <w:rPr>
                <w:rFonts w:ascii="宋体" w:hAnsi="宋体" w:eastAsia="宋体"/>
                <w:sz w:val="16"/>
              </w:rPr>
              <w:t>—</w:t>
            </w:r>
          </w:p>
        </w:tc>
      </w:tr>
      <w:tr w14:paraId="66726E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B701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57A8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486E6A">
            <w:pPr>
              <w:jc w:val="center"/>
            </w:pPr>
            <w:r>
              <w:rPr>
                <w:rFonts w:ascii="宋体" w:hAnsi="宋体" w:eastAsia="宋体"/>
                <w:sz w:val="16"/>
              </w:rPr>
              <w:t>实际完成情况</w:t>
            </w:r>
          </w:p>
        </w:tc>
      </w:tr>
      <w:tr w14:paraId="008E3D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3A1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D50164">
            <w:pPr>
              <w:jc w:val="both"/>
            </w:pPr>
            <w:r>
              <w:rPr>
                <w:rFonts w:ascii="宋体" w:hAnsi="宋体" w:eastAsia="宋体"/>
                <w:sz w:val="16"/>
              </w:rPr>
              <w:t>在霍城境内依法注册并在自治区备案的纺织服装企业，新疆纺织服装产业扶持政策的落实，可以进一步带动农村富余劳动力转移就业，最大限度地释放政策效应。</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22D5D9">
            <w:pPr>
              <w:jc w:val="both"/>
            </w:pPr>
            <w:r>
              <w:rPr>
                <w:rFonts w:ascii="宋体" w:hAnsi="宋体" w:eastAsia="宋体"/>
                <w:sz w:val="16"/>
              </w:rPr>
              <w:t>对纺织服装企业的电费运费补贴9.17万元，有效</w:t>
            </w:r>
            <w:r>
              <w:rPr>
                <w:rFonts w:hint="eastAsia" w:ascii="宋体" w:hAnsi="宋体"/>
                <w:sz w:val="16"/>
                <w:lang w:eastAsia="zh-CN"/>
              </w:rPr>
              <w:t>地</w:t>
            </w:r>
            <w:r>
              <w:rPr>
                <w:rFonts w:ascii="宋体" w:hAnsi="宋体" w:eastAsia="宋体"/>
                <w:sz w:val="16"/>
              </w:rPr>
              <w:t>化解了这些企业因为电费和运费成本高而运作困难的短板，有助于提升企业的自信心，帮助企业增加利润，扩大规模，能够侧面增加就业岗位，提升县人均收入。</w:t>
            </w:r>
          </w:p>
        </w:tc>
      </w:tr>
      <w:tr w14:paraId="3A84DB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499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097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98E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A42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AFB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C3C9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485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EE9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83A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9C3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105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452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029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3A00">
            <w:pPr>
              <w:jc w:val="center"/>
            </w:pPr>
            <w:r>
              <w:rPr>
                <w:rFonts w:ascii="宋体" w:hAnsi="宋体" w:eastAsia="宋体"/>
                <w:sz w:val="16"/>
              </w:rPr>
              <w:t>偏差原因分析及改进措施</w:t>
            </w:r>
          </w:p>
        </w:tc>
      </w:tr>
      <w:tr w14:paraId="37DF34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DF85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682A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64B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7AB7">
            <w:pPr>
              <w:jc w:val="center"/>
            </w:pPr>
            <w:r>
              <w:rPr>
                <w:rFonts w:ascii="宋体" w:hAnsi="宋体" w:eastAsia="宋体"/>
                <w:sz w:val="16"/>
              </w:rPr>
              <w:t>按照中央和自治区资金管理规定执行补贴标准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29C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EAF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2F7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378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92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655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35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B9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5F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7F73F">
            <w:pPr>
              <w:jc w:val="center"/>
            </w:pPr>
          </w:p>
        </w:tc>
      </w:tr>
      <w:tr w14:paraId="1D21E2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F01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B2B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E3F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02043">
            <w:pPr>
              <w:jc w:val="center"/>
            </w:pPr>
            <w:r>
              <w:rPr>
                <w:rFonts w:ascii="宋体" w:hAnsi="宋体" w:eastAsia="宋体"/>
                <w:sz w:val="16"/>
              </w:rPr>
              <w:t>支持纺织服装补贴企业数量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69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61A2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AB84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54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5F0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7B6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3E2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A533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A22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08FB">
            <w:pPr>
              <w:jc w:val="center"/>
            </w:pPr>
          </w:p>
        </w:tc>
      </w:tr>
      <w:tr w14:paraId="56FC0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D52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845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F19B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79857">
            <w:pPr>
              <w:jc w:val="center"/>
            </w:pPr>
            <w:r>
              <w:rPr>
                <w:rFonts w:ascii="宋体" w:hAnsi="宋体" w:eastAsia="宋体"/>
                <w:sz w:val="16"/>
              </w:rPr>
              <w:t>新疆纺织服装产业发展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D9B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7D42">
            <w:pPr>
              <w:jc w:val="center"/>
            </w:pPr>
            <w:r>
              <w:rPr>
                <w:rFonts w:ascii="宋体" w:hAnsi="宋体" w:eastAsia="宋体"/>
                <w:sz w:val="16"/>
              </w:rPr>
              <w:t>持续健康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BECD">
            <w:pPr>
              <w:jc w:val="center"/>
            </w:pPr>
            <w:r>
              <w:rPr>
                <w:rFonts w:ascii="宋体" w:hAnsi="宋体" w:eastAsia="宋体"/>
                <w:sz w:val="16"/>
              </w:rPr>
              <w:t>基本健康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11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AB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0F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9D0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23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0CB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56F93">
            <w:pPr>
              <w:jc w:val="center"/>
            </w:pPr>
          </w:p>
        </w:tc>
      </w:tr>
      <w:tr w14:paraId="0AB627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3F8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C80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222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CA6F">
            <w:pPr>
              <w:jc w:val="center"/>
            </w:pPr>
            <w:r>
              <w:rPr>
                <w:rFonts w:ascii="宋体" w:hAnsi="宋体" w:eastAsia="宋体"/>
                <w:sz w:val="16"/>
              </w:rPr>
              <w:t>资金兑付合规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0A4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5FD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D95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73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803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24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98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206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37C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8F18">
            <w:pPr>
              <w:jc w:val="center"/>
            </w:pPr>
          </w:p>
        </w:tc>
      </w:tr>
      <w:tr w14:paraId="13B81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640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EC2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72C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A50B">
            <w:pPr>
              <w:jc w:val="center"/>
            </w:pPr>
            <w:r>
              <w:rPr>
                <w:rFonts w:ascii="宋体" w:hAnsi="宋体" w:eastAsia="宋体"/>
                <w:sz w:val="16"/>
              </w:rPr>
              <w:t>按时完成兑付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EE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51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506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477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81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30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68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B8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21F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7C18">
            <w:pPr>
              <w:jc w:val="center"/>
            </w:pPr>
          </w:p>
        </w:tc>
      </w:tr>
      <w:tr w14:paraId="64D3A8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6BF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C9E2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435B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B0ABA">
            <w:pPr>
              <w:jc w:val="center"/>
            </w:pPr>
            <w:r>
              <w:rPr>
                <w:rFonts w:ascii="宋体" w:hAnsi="宋体" w:eastAsia="宋体"/>
                <w:sz w:val="16"/>
              </w:rPr>
              <w:t>新疆纺织服装产业工业增加值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6CC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4465">
            <w:pPr>
              <w:jc w:val="center"/>
            </w:pPr>
            <w:r>
              <w:rPr>
                <w:rFonts w:ascii="宋体" w:hAnsi="宋体" w:eastAsia="宋体"/>
                <w:sz w:val="16"/>
              </w:rPr>
              <w:t>同比增长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BDBF">
            <w:pPr>
              <w:jc w:val="center"/>
            </w:pPr>
            <w:r>
              <w:rPr>
                <w:rFonts w:ascii="宋体" w:hAnsi="宋体" w:eastAsia="宋体"/>
                <w:sz w:val="16"/>
              </w:rPr>
              <w:t>有所增长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69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96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EB6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8A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DA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37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236AF">
            <w:pPr>
              <w:jc w:val="center"/>
            </w:pPr>
          </w:p>
        </w:tc>
      </w:tr>
      <w:tr w14:paraId="3767A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6D8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A92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A00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1DB8">
            <w:pPr>
              <w:jc w:val="center"/>
            </w:pPr>
            <w:r>
              <w:rPr>
                <w:rFonts w:ascii="宋体" w:hAnsi="宋体" w:eastAsia="宋体"/>
                <w:sz w:val="16"/>
              </w:rPr>
              <w:t>企业产业增加值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CF3E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F8F07">
            <w:pPr>
              <w:jc w:val="center"/>
            </w:pPr>
            <w:r>
              <w:rPr>
                <w:rFonts w:ascii="宋体" w:hAnsi="宋体" w:eastAsia="宋体"/>
                <w:sz w:val="16"/>
              </w:rPr>
              <w:t>&gt;=1500万元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5235B">
            <w:pPr>
              <w:jc w:val="center"/>
            </w:pPr>
            <w:r>
              <w:rPr>
                <w:rFonts w:ascii="宋体" w:hAnsi="宋体" w:eastAsia="宋体"/>
                <w:sz w:val="16"/>
              </w:rPr>
              <w:t>816.02万元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E82A">
            <w:pPr>
              <w:jc w:val="center"/>
            </w:pPr>
            <w:r>
              <w:rPr>
                <w:rFonts w:ascii="宋体" w:hAnsi="宋体" w:eastAsia="宋体"/>
                <w:sz w:val="16"/>
              </w:rPr>
              <w:t>54.4%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5BD3">
            <w:pPr>
              <w:jc w:val="center"/>
            </w:pPr>
            <w:r>
              <w:rPr>
                <w:rFonts w:ascii="宋体" w:hAnsi="宋体" w:eastAsia="宋体"/>
                <w:sz w:val="16"/>
              </w:rPr>
              <w:t>3.81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4D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6BD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A76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F3F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2B837">
            <w:pPr>
              <w:jc w:val="center"/>
            </w:pPr>
            <w:r>
              <w:rPr>
                <w:rFonts w:ascii="宋体" w:hAnsi="宋体" w:eastAsia="宋体"/>
                <w:sz w:val="16"/>
              </w:rPr>
              <w:t>今年受到各项因素的影响，企业增加值较低。</w:t>
            </w:r>
          </w:p>
        </w:tc>
      </w:tr>
      <w:tr w14:paraId="63F0B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965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25E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D8F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6EB86">
            <w:pPr>
              <w:jc w:val="center"/>
            </w:pPr>
            <w:r>
              <w:rPr>
                <w:rFonts w:ascii="宋体" w:hAnsi="宋体" w:eastAsia="宋体"/>
                <w:sz w:val="16"/>
              </w:rPr>
              <w:t>加快推进疆内纺织服装企业复工达产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95C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7777E">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BA77A">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1E2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446E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F8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051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0F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3E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A651">
            <w:pPr>
              <w:jc w:val="center"/>
            </w:pPr>
          </w:p>
        </w:tc>
      </w:tr>
      <w:tr w14:paraId="36C7A1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732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C6C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06E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2F75D">
            <w:pPr>
              <w:jc w:val="center"/>
            </w:pPr>
            <w:r>
              <w:rPr>
                <w:rFonts w:ascii="宋体" w:hAnsi="宋体" w:eastAsia="宋体"/>
                <w:sz w:val="16"/>
              </w:rPr>
              <w:t>带动劳动力转移就业人数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0C1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6820">
            <w:pPr>
              <w:jc w:val="center"/>
            </w:pPr>
            <w:r>
              <w:rPr>
                <w:rFonts w:ascii="宋体" w:hAnsi="宋体" w:eastAsia="宋体"/>
                <w:sz w:val="16"/>
              </w:rPr>
              <w:t>&gt;=45人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EBF93">
            <w:pPr>
              <w:jc w:val="center"/>
            </w:pPr>
            <w:r>
              <w:rPr>
                <w:rFonts w:ascii="宋体" w:hAnsi="宋体" w:eastAsia="宋体"/>
                <w:sz w:val="16"/>
              </w:rPr>
              <w:t>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BBBA">
            <w:pPr>
              <w:jc w:val="center"/>
            </w:pPr>
            <w:r>
              <w:rPr>
                <w:rFonts w:ascii="宋体" w:hAnsi="宋体" w:eastAsia="宋体"/>
                <w:sz w:val="16"/>
              </w:rPr>
              <w:t>108.89%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6A9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841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5AF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1B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372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3CA06">
            <w:pPr>
              <w:jc w:val="center"/>
            </w:pPr>
            <w:r>
              <w:rPr>
                <w:rFonts w:ascii="宋体" w:hAnsi="宋体" w:eastAsia="宋体"/>
                <w:sz w:val="16"/>
              </w:rPr>
              <w:t>部分人员因订单限制，随时增加减少。</w:t>
            </w:r>
          </w:p>
        </w:tc>
      </w:tr>
      <w:tr w14:paraId="6C9446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CF5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DE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DD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B8BBF">
            <w:pPr>
              <w:jc w:val="center"/>
            </w:pPr>
            <w:r>
              <w:rPr>
                <w:rFonts w:ascii="宋体" w:hAnsi="宋体" w:eastAsia="宋体"/>
                <w:sz w:val="16"/>
              </w:rPr>
              <w:t>纺织服装企业满意度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212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54D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79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14F7">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AF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82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F6F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F48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84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AD2D0">
            <w:pPr>
              <w:jc w:val="center"/>
            </w:pPr>
            <w:r>
              <w:rPr>
                <w:rFonts w:ascii="宋体" w:hAnsi="宋体" w:eastAsia="宋体"/>
                <w:sz w:val="16"/>
              </w:rPr>
              <w:t>发放流程合法合规，企业满意度较高。</w:t>
            </w:r>
          </w:p>
        </w:tc>
      </w:tr>
      <w:tr w14:paraId="72DE824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02264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4E6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1F61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15CB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7CFF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D19A">
            <w:pPr>
              <w:jc w:val="center"/>
            </w:pPr>
            <w:r>
              <w:rPr>
                <w:rFonts w:ascii="宋体" w:hAnsi="宋体" w:eastAsia="宋体"/>
                <w:sz w:val="16"/>
              </w:rPr>
              <w:t>96.81分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AC08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42C1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6563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117C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C7FE7B"/>
        </w:tc>
      </w:tr>
    </w:tbl>
    <w:p w14:paraId="32756A8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2BE26BC1">
        <w:tblPrEx>
          <w:tblCellMar>
            <w:top w:w="0" w:type="dxa"/>
            <w:left w:w="108" w:type="dxa"/>
            <w:bottom w:w="0" w:type="dxa"/>
            <w:right w:w="108" w:type="dxa"/>
          </w:tblCellMar>
        </w:tblPrEx>
        <w:tc>
          <w:tcPr>
            <w:tcW w:w="8848" w:type="dxa"/>
            <w:gridSpan w:val="14"/>
            <w:vAlign w:val="center"/>
          </w:tcPr>
          <w:p w14:paraId="6C0AC1F7">
            <w:pPr>
              <w:jc w:val="center"/>
            </w:pPr>
            <w:r>
              <w:rPr>
                <w:rFonts w:ascii="宋体" w:hAnsi="宋体" w:eastAsia="宋体"/>
                <w:sz w:val="24"/>
              </w:rPr>
              <w:t>项目支出绩效自评表</w:t>
            </w:r>
          </w:p>
        </w:tc>
      </w:tr>
      <w:tr w14:paraId="0C9B7F22">
        <w:tblPrEx>
          <w:tblCellMar>
            <w:top w:w="0" w:type="dxa"/>
            <w:left w:w="108" w:type="dxa"/>
            <w:bottom w:w="0" w:type="dxa"/>
            <w:right w:w="108" w:type="dxa"/>
          </w:tblCellMar>
        </w:tblPrEx>
        <w:tc>
          <w:tcPr>
            <w:tcW w:w="8848" w:type="dxa"/>
            <w:gridSpan w:val="14"/>
            <w:vAlign w:val="center"/>
          </w:tcPr>
          <w:p w14:paraId="07F2DA8D">
            <w:pPr>
              <w:jc w:val="center"/>
            </w:pPr>
            <w:r>
              <w:rPr>
                <w:rFonts w:ascii="宋体" w:hAnsi="宋体" w:eastAsia="宋体"/>
                <w:sz w:val="24"/>
              </w:rPr>
              <w:t>(2024年度)</w:t>
            </w:r>
          </w:p>
        </w:tc>
      </w:tr>
      <w:tr w14:paraId="3131BE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9B1E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9210AB">
            <w:pPr>
              <w:jc w:val="center"/>
            </w:pPr>
            <w:r>
              <w:rPr>
                <w:rFonts w:ascii="宋体" w:hAnsi="宋体" w:eastAsia="宋体"/>
                <w:sz w:val="16"/>
              </w:rPr>
              <w:t>2024年第二批中央外经贸发展专项资金</w:t>
            </w:r>
          </w:p>
        </w:tc>
      </w:tr>
      <w:tr w14:paraId="4D704E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A4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0F6C80">
            <w:pPr>
              <w:jc w:val="center"/>
            </w:pPr>
            <w:r>
              <w:rPr>
                <w:rFonts w:ascii="宋体" w:hAnsi="宋体" w:eastAsia="宋体"/>
                <w:sz w:val="16"/>
              </w:rPr>
              <w:t>霍城县商务和工业信息化局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3B6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F84AF4">
            <w:pPr>
              <w:jc w:val="center"/>
            </w:pPr>
            <w:r>
              <w:rPr>
                <w:rFonts w:ascii="宋体" w:hAnsi="宋体" w:eastAsia="宋体"/>
                <w:sz w:val="16"/>
              </w:rPr>
              <w:t>霍城县商务和工业信息化局</w:t>
            </w:r>
          </w:p>
        </w:tc>
      </w:tr>
      <w:tr w14:paraId="6F0DDB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BA0C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E31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5395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E8C3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3069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997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668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E67E8">
            <w:pPr>
              <w:jc w:val="center"/>
            </w:pPr>
            <w:r>
              <w:rPr>
                <w:rFonts w:ascii="宋体" w:hAnsi="宋体" w:eastAsia="宋体"/>
                <w:sz w:val="16"/>
              </w:rPr>
              <w:t>得分</w:t>
            </w:r>
          </w:p>
        </w:tc>
      </w:tr>
      <w:tr w14:paraId="4DD9E5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01F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F894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635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8C482">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701BC">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A73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6B5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1C754">
            <w:pPr>
              <w:jc w:val="center"/>
            </w:pPr>
            <w:r>
              <w:rPr>
                <w:rFonts w:ascii="宋体" w:hAnsi="宋体" w:eastAsia="宋体"/>
                <w:sz w:val="16"/>
              </w:rPr>
              <w:t>10.00</w:t>
            </w:r>
          </w:p>
        </w:tc>
      </w:tr>
      <w:tr w14:paraId="5A0985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20C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C8B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73F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5640A">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D5087">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0D5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DF1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3821">
            <w:pPr>
              <w:jc w:val="center"/>
            </w:pPr>
            <w:r>
              <w:rPr>
                <w:rFonts w:ascii="宋体" w:hAnsi="宋体" w:eastAsia="宋体"/>
                <w:sz w:val="16"/>
              </w:rPr>
              <w:t>—</w:t>
            </w:r>
          </w:p>
        </w:tc>
      </w:tr>
      <w:tr w14:paraId="31936E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04D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F37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A7E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3B6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97F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556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63F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D9FA9">
            <w:pPr>
              <w:jc w:val="center"/>
            </w:pPr>
            <w:r>
              <w:rPr>
                <w:rFonts w:ascii="宋体" w:hAnsi="宋体" w:eastAsia="宋体"/>
                <w:sz w:val="16"/>
              </w:rPr>
              <w:t>—</w:t>
            </w:r>
          </w:p>
        </w:tc>
      </w:tr>
      <w:tr w14:paraId="565C12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7E34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997D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76DEE2">
            <w:pPr>
              <w:jc w:val="center"/>
            </w:pPr>
            <w:r>
              <w:rPr>
                <w:rFonts w:ascii="宋体" w:hAnsi="宋体" w:eastAsia="宋体"/>
                <w:sz w:val="16"/>
              </w:rPr>
              <w:t>实际完成情况</w:t>
            </w:r>
          </w:p>
        </w:tc>
      </w:tr>
      <w:tr w14:paraId="4F51D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C204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4B5761">
            <w:pPr>
              <w:jc w:val="both"/>
            </w:pPr>
            <w:r>
              <w:rPr>
                <w:rFonts w:ascii="宋体" w:hAnsi="宋体" w:eastAsia="宋体"/>
                <w:sz w:val="16"/>
              </w:rPr>
              <w:t>根据自治区文件要求，将政策宣传到位、辅导到位，确保符合奖励（补贴）申报条件的企业应享尽享，巨丰油脂和中茂粮油等2家符合条件的外贸企业申报后，商务厅进行专项资金支持，用于促进霍城县外贸企业开展进出口业务的积极性，扩大进出口业务量，有效开拓周边国家市场，促进边境贸易创新发展，改善边境贸易物流条件，使企业不断发展壮大，引导企业有序开展对外贸易合作，加大地产品的出口力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4C8C07">
            <w:pPr>
              <w:jc w:val="both"/>
            </w:pPr>
            <w:r>
              <w:rPr>
                <w:rFonts w:ascii="宋体" w:hAnsi="宋体" w:eastAsia="宋体"/>
                <w:sz w:val="16"/>
              </w:rPr>
              <w:t>2024年第二批中央外经贸资金76万元已全额拨付至企业，有效发挥了专项资金的促进效益，为企业发展提供保障。激发了企业的创新活力和创造力，从而创造了更多的工作岗位和进出口额，持续推动企业健康发展。</w:t>
            </w:r>
          </w:p>
        </w:tc>
      </w:tr>
      <w:tr w14:paraId="151804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7D1B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E8F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4C1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3CD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6528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5B79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229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C2C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B2D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65D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68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6D2D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280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A373F">
            <w:pPr>
              <w:jc w:val="center"/>
            </w:pPr>
            <w:r>
              <w:rPr>
                <w:rFonts w:ascii="宋体" w:hAnsi="宋体" w:eastAsia="宋体"/>
                <w:sz w:val="16"/>
              </w:rPr>
              <w:t>偏差原因分析及改进措施</w:t>
            </w:r>
          </w:p>
        </w:tc>
      </w:tr>
      <w:tr w14:paraId="7FC74B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B7C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A53A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633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88F6F">
            <w:pPr>
              <w:jc w:val="center"/>
            </w:pPr>
            <w:r>
              <w:rPr>
                <w:rFonts w:ascii="宋体" w:hAnsi="宋体" w:eastAsia="宋体"/>
                <w:sz w:val="16"/>
              </w:rPr>
              <w:t>对符合条件的外贸企业进行专项资金支持数量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D23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67256">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9935F">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6DA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C1D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0C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10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45C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56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E480">
            <w:pPr>
              <w:jc w:val="center"/>
            </w:pPr>
          </w:p>
        </w:tc>
      </w:tr>
      <w:tr w14:paraId="74528D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7DF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124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A111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7EDE2">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40B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9E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9A4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8B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8B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C34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7B4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C6F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106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873B7">
            <w:pPr>
              <w:jc w:val="center"/>
            </w:pPr>
          </w:p>
        </w:tc>
      </w:tr>
      <w:tr w14:paraId="66BB60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60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1B9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375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1BD8A">
            <w:pPr>
              <w:jc w:val="center"/>
            </w:pPr>
            <w:r>
              <w:rPr>
                <w:rFonts w:ascii="宋体" w:hAnsi="宋体" w:eastAsia="宋体"/>
                <w:sz w:val="16"/>
              </w:rPr>
              <w:t>预算资金执行率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08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AB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AAD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64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4D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BC0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79F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618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36F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2AFAF">
            <w:pPr>
              <w:jc w:val="center"/>
            </w:pPr>
          </w:p>
        </w:tc>
      </w:tr>
      <w:tr w14:paraId="086BF3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221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F131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FD14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41CC4">
            <w:pPr>
              <w:jc w:val="center"/>
            </w:pPr>
            <w:r>
              <w:rPr>
                <w:rFonts w:ascii="宋体" w:hAnsi="宋体" w:eastAsia="宋体"/>
                <w:sz w:val="16"/>
              </w:rPr>
              <w:t>发放霍城县巨丰油脂有限责任公司外经贸专项资金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67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33B3">
            <w:pPr>
              <w:jc w:val="center"/>
            </w:pPr>
            <w:r>
              <w:rPr>
                <w:rFonts w:ascii="宋体" w:hAnsi="宋体" w:eastAsia="宋体"/>
                <w:sz w:val="16"/>
              </w:rPr>
              <w:t>&lt;=66万元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9627F">
            <w:pPr>
              <w:jc w:val="center"/>
            </w:pPr>
            <w:r>
              <w:rPr>
                <w:rFonts w:ascii="宋体" w:hAnsi="宋体" w:eastAsia="宋体"/>
                <w:sz w:val="16"/>
              </w:rPr>
              <w:t>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4DD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E9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EE0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F4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EC8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35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DA3C">
            <w:pPr>
              <w:jc w:val="center"/>
            </w:pPr>
          </w:p>
        </w:tc>
      </w:tr>
      <w:tr w14:paraId="1B1473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0AF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9CB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0EA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28F1">
            <w:pPr>
              <w:jc w:val="center"/>
            </w:pPr>
            <w:r>
              <w:rPr>
                <w:rFonts w:ascii="宋体" w:hAnsi="宋体" w:eastAsia="宋体"/>
                <w:sz w:val="16"/>
              </w:rPr>
              <w:t>发放新疆中茂粮油有限公司外经贸专项资金1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93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28540">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3C07">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BEB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CC4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F5B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6B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66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748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C5C1">
            <w:pPr>
              <w:jc w:val="center"/>
            </w:pPr>
          </w:p>
        </w:tc>
      </w:tr>
      <w:tr w14:paraId="5F9537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F2B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5DF3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9017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320FB">
            <w:pPr>
              <w:jc w:val="center"/>
            </w:pPr>
            <w:r>
              <w:rPr>
                <w:rFonts w:ascii="宋体" w:hAnsi="宋体" w:eastAsia="宋体"/>
                <w:sz w:val="16"/>
              </w:rPr>
              <w:t>支持项目企业外贸进出口额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F5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ECB3A">
            <w:pPr>
              <w:jc w:val="center"/>
            </w:pPr>
            <w:r>
              <w:rPr>
                <w:rFonts w:ascii="宋体" w:hAnsi="宋体" w:eastAsia="宋体"/>
                <w:sz w:val="16"/>
              </w:rPr>
              <w:t>≥7000万元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4B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31DF">
            <w:pPr>
              <w:jc w:val="center"/>
            </w:pPr>
            <w:r>
              <w:rPr>
                <w:rFonts w:ascii="宋体" w:hAnsi="宋体" w:eastAsia="宋体"/>
                <w:sz w:val="16"/>
              </w:rPr>
              <w:t>134.63%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F76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C7F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26D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9DA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F5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D663">
            <w:pPr>
              <w:jc w:val="center"/>
            </w:pPr>
            <w:r>
              <w:rPr>
                <w:rFonts w:ascii="宋体" w:hAnsi="宋体" w:eastAsia="宋体"/>
                <w:sz w:val="16"/>
              </w:rPr>
              <w:t>企业今年发展较好，进出口贸易顺畅，进出口额比预测好。</w:t>
            </w:r>
          </w:p>
        </w:tc>
      </w:tr>
      <w:tr w14:paraId="05A3C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E37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FE4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135A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A852">
            <w:pPr>
              <w:jc w:val="center"/>
            </w:pPr>
            <w:r>
              <w:rPr>
                <w:rFonts w:ascii="宋体" w:hAnsi="宋体" w:eastAsia="宋体"/>
                <w:sz w:val="16"/>
              </w:rPr>
              <w:t>获得支持的中小企业提供就业岗位数量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1F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F9CF6">
            <w:pPr>
              <w:jc w:val="center"/>
            </w:pPr>
            <w:r>
              <w:rPr>
                <w:rFonts w:ascii="宋体" w:hAnsi="宋体" w:eastAsia="宋体"/>
                <w:sz w:val="16"/>
              </w:rPr>
              <w:t>&gt;=80人次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3EBCC">
            <w:pPr>
              <w:jc w:val="center"/>
            </w:pPr>
            <w:r>
              <w:rPr>
                <w:rFonts w:ascii="宋体" w:hAnsi="宋体" w:eastAsia="宋体"/>
                <w:sz w:val="16"/>
              </w:rPr>
              <w:t>80人次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A5B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B2F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882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374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8B1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407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0F1C7">
            <w:pPr>
              <w:jc w:val="center"/>
            </w:pPr>
          </w:p>
        </w:tc>
      </w:tr>
      <w:tr w14:paraId="6F00FA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B01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EB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5F4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B02D0">
            <w:pPr>
              <w:jc w:val="center"/>
            </w:pPr>
            <w:r>
              <w:rPr>
                <w:rFonts w:ascii="宋体" w:hAnsi="宋体" w:eastAsia="宋体"/>
                <w:sz w:val="16"/>
              </w:rPr>
              <w:t>获得支持的外贸企业满意度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9A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0197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36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B8856">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7D8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043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C0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879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7C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DA19">
            <w:pPr>
              <w:jc w:val="center"/>
            </w:pPr>
            <w:r>
              <w:rPr>
                <w:rFonts w:ascii="宋体" w:hAnsi="宋体" w:eastAsia="宋体"/>
                <w:sz w:val="16"/>
              </w:rPr>
              <w:t>发放及时，领取手续简单，工作人员高度重视，企业满意度较高。</w:t>
            </w:r>
          </w:p>
        </w:tc>
      </w:tr>
      <w:tr w14:paraId="0E7E7AC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9ABD6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395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29AE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6C22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0B05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2ACC">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B5F2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61B9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5692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940D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2E0381"/>
        </w:tc>
      </w:tr>
    </w:tbl>
    <w:p w14:paraId="7FC0C8F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46E747FC">
        <w:tc>
          <w:tcPr>
            <w:tcW w:w="8848" w:type="dxa"/>
            <w:gridSpan w:val="14"/>
            <w:vAlign w:val="center"/>
          </w:tcPr>
          <w:p w14:paraId="296CDB8B">
            <w:pPr>
              <w:jc w:val="center"/>
            </w:pPr>
            <w:r>
              <w:rPr>
                <w:rFonts w:ascii="宋体" w:hAnsi="宋体" w:eastAsia="宋体"/>
                <w:sz w:val="24"/>
              </w:rPr>
              <w:t>项目支出绩效自评表</w:t>
            </w:r>
          </w:p>
        </w:tc>
      </w:tr>
      <w:tr w14:paraId="450BE503">
        <w:tblPrEx>
          <w:tblCellMar>
            <w:top w:w="0" w:type="dxa"/>
            <w:left w:w="108" w:type="dxa"/>
            <w:bottom w:w="0" w:type="dxa"/>
            <w:right w:w="108" w:type="dxa"/>
          </w:tblCellMar>
        </w:tblPrEx>
        <w:tc>
          <w:tcPr>
            <w:tcW w:w="8848" w:type="dxa"/>
            <w:gridSpan w:val="14"/>
            <w:vAlign w:val="center"/>
          </w:tcPr>
          <w:p w14:paraId="0C918A9D">
            <w:pPr>
              <w:jc w:val="center"/>
            </w:pPr>
            <w:r>
              <w:rPr>
                <w:rFonts w:ascii="宋体" w:hAnsi="宋体" w:eastAsia="宋体"/>
                <w:sz w:val="24"/>
              </w:rPr>
              <w:t>(2024年度)</w:t>
            </w:r>
          </w:p>
        </w:tc>
      </w:tr>
      <w:tr w14:paraId="1CCBAE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A9D6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F5A6EE">
            <w:pPr>
              <w:jc w:val="center"/>
            </w:pPr>
            <w:r>
              <w:rPr>
                <w:rFonts w:ascii="宋体" w:hAnsi="宋体" w:eastAsia="宋体"/>
                <w:sz w:val="16"/>
              </w:rPr>
              <w:t>2024年自治区重点技术创新专项资金</w:t>
            </w:r>
          </w:p>
        </w:tc>
      </w:tr>
      <w:tr w14:paraId="5BB6D1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2F31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295892">
            <w:pPr>
              <w:jc w:val="center"/>
            </w:pPr>
            <w:r>
              <w:rPr>
                <w:rFonts w:ascii="宋体" w:hAnsi="宋体" w:eastAsia="宋体"/>
                <w:sz w:val="16"/>
              </w:rPr>
              <w:t>霍城县商务和工业信息化局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4A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E7455B">
            <w:pPr>
              <w:jc w:val="center"/>
            </w:pPr>
            <w:r>
              <w:rPr>
                <w:rFonts w:ascii="宋体" w:hAnsi="宋体" w:eastAsia="宋体"/>
                <w:sz w:val="16"/>
              </w:rPr>
              <w:t>霍城县商务和工业信息化局</w:t>
            </w:r>
          </w:p>
        </w:tc>
      </w:tr>
      <w:tr w14:paraId="069F68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7C8B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E37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035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68E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2BB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1C3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E0B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AE0F">
            <w:pPr>
              <w:jc w:val="center"/>
            </w:pPr>
            <w:r>
              <w:rPr>
                <w:rFonts w:ascii="宋体" w:hAnsi="宋体" w:eastAsia="宋体"/>
                <w:sz w:val="16"/>
              </w:rPr>
              <w:t>得分</w:t>
            </w:r>
          </w:p>
        </w:tc>
      </w:tr>
      <w:tr w14:paraId="3BD63D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E44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2DE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716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72AA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7F72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DF4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EE5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A8CA">
            <w:pPr>
              <w:jc w:val="center"/>
            </w:pPr>
            <w:r>
              <w:rPr>
                <w:rFonts w:ascii="宋体" w:hAnsi="宋体" w:eastAsia="宋体"/>
                <w:sz w:val="16"/>
              </w:rPr>
              <w:t>10.00</w:t>
            </w:r>
          </w:p>
        </w:tc>
      </w:tr>
      <w:tr w14:paraId="262AD3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01E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CB4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584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2E3F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FE19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5F4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A5F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9917B">
            <w:pPr>
              <w:jc w:val="center"/>
            </w:pPr>
            <w:r>
              <w:rPr>
                <w:rFonts w:ascii="宋体" w:hAnsi="宋体" w:eastAsia="宋体"/>
                <w:sz w:val="16"/>
              </w:rPr>
              <w:t>—</w:t>
            </w:r>
          </w:p>
        </w:tc>
      </w:tr>
      <w:tr w14:paraId="3115E4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6C3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A171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6AD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7BD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012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D8E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BBB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14EE9">
            <w:pPr>
              <w:jc w:val="center"/>
            </w:pPr>
            <w:r>
              <w:rPr>
                <w:rFonts w:ascii="宋体" w:hAnsi="宋体" w:eastAsia="宋体"/>
                <w:sz w:val="16"/>
              </w:rPr>
              <w:t>—</w:t>
            </w:r>
          </w:p>
        </w:tc>
      </w:tr>
      <w:tr w14:paraId="1CFB98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E238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4ACD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FC61BC">
            <w:pPr>
              <w:jc w:val="center"/>
            </w:pPr>
            <w:r>
              <w:rPr>
                <w:rFonts w:ascii="宋体" w:hAnsi="宋体" w:eastAsia="宋体"/>
                <w:sz w:val="16"/>
              </w:rPr>
              <w:t>实际完成情况</w:t>
            </w:r>
          </w:p>
        </w:tc>
      </w:tr>
      <w:tr w14:paraId="0EAAA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594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60C155">
            <w:pPr>
              <w:jc w:val="both"/>
            </w:pPr>
            <w:r>
              <w:rPr>
                <w:rFonts w:ascii="宋体" w:hAnsi="宋体" w:eastAsia="宋体"/>
                <w:sz w:val="16"/>
              </w:rPr>
              <w:t>自治区重点技术创新财政补助资金，用以创新驱动发展战略，提升企业自主创新能力。完善以企业为主体、市场为导向深度融合的技术创新体系，着眼于我区产业发展的前瞻性要求，以“八大产业集群”加快建设，组织实施一批重点技术创新项目、以供给</w:t>
            </w:r>
            <w:r>
              <w:rPr>
                <w:rFonts w:hint="eastAsia" w:ascii="宋体" w:hAnsi="宋体"/>
                <w:sz w:val="16"/>
                <w:lang w:eastAsia="zh-CN"/>
              </w:rPr>
              <w:t>侧</w:t>
            </w:r>
            <w:r>
              <w:rPr>
                <w:rFonts w:ascii="宋体" w:hAnsi="宋体" w:eastAsia="宋体"/>
                <w:sz w:val="16"/>
              </w:rPr>
              <w:t>结构性改革为主线，突出自主创新，</w:t>
            </w:r>
            <w:r>
              <w:rPr>
                <w:rFonts w:hint="eastAsia" w:ascii="宋体" w:hAnsi="宋体"/>
                <w:sz w:val="16"/>
                <w:lang w:eastAsia="zh-CN"/>
              </w:rPr>
              <w:t>坚持</w:t>
            </w:r>
            <w:r>
              <w:rPr>
                <w:rFonts w:ascii="宋体" w:hAnsi="宋体" w:eastAsia="宋体"/>
                <w:sz w:val="16"/>
              </w:rPr>
              <w:t>“突出重点、扶优扶强”原则，引导全社会加大科技投入。提高科研活动经费支出占销售收入的比重，引导企业建立自主创新平台，引导企业加大技术创新、质量提升和开展产学研合作的力度，全面提升企业自主创新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364370">
            <w:pPr>
              <w:jc w:val="both"/>
            </w:pPr>
            <w:r>
              <w:rPr>
                <w:rFonts w:ascii="宋体" w:hAnsi="宋体" w:eastAsia="宋体"/>
                <w:sz w:val="16"/>
              </w:rPr>
              <w:t>本项目以伊犁地区马脂为原料，</w:t>
            </w:r>
            <w:r>
              <w:rPr>
                <w:rFonts w:hint="eastAsia" w:ascii="宋体" w:hAnsi="宋体"/>
                <w:sz w:val="16"/>
                <w:lang w:eastAsia="zh-CN"/>
              </w:rPr>
              <w:t>采用</w:t>
            </w:r>
            <w:r>
              <w:rPr>
                <w:rFonts w:ascii="宋体" w:hAnsi="宋体" w:eastAsia="宋体"/>
                <w:sz w:val="16"/>
              </w:rPr>
              <w:t>超级薄膜浓缩系统、分子蒸馏系统及高效萃取设备，从马脂中提取小分子化合物及高含量的马油乙酯,并选择化妆品添加剂和香料等复配，制备高端马油类化妆品，解决国内马脂相关产品研发深度不够、产品品质不高、质量参差不齐等问题。同时，研发新的高端化妆品</w:t>
            </w:r>
            <w:r>
              <w:rPr>
                <w:rFonts w:hint="eastAsia" w:ascii="宋体" w:hAnsi="宋体"/>
                <w:sz w:val="16"/>
                <w:lang w:eastAsia="zh-CN"/>
              </w:rPr>
              <w:t>－</w:t>
            </w:r>
            <w:r>
              <w:rPr>
                <w:rFonts w:ascii="宋体" w:hAnsi="宋体" w:eastAsia="宋体"/>
                <w:sz w:val="16"/>
              </w:rPr>
              <w:t>-马油润肤乳、马油护手霜。</w:t>
            </w:r>
          </w:p>
        </w:tc>
      </w:tr>
      <w:tr w14:paraId="1CF13B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1F5C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BDF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5D1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C27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D714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973D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9F46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B2D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9334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FDD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7F5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EFB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2B37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76DA">
            <w:pPr>
              <w:jc w:val="center"/>
            </w:pPr>
            <w:r>
              <w:rPr>
                <w:rFonts w:ascii="宋体" w:hAnsi="宋体" w:eastAsia="宋体"/>
                <w:sz w:val="16"/>
              </w:rPr>
              <w:t>偏差原因分析及改进措施</w:t>
            </w:r>
          </w:p>
        </w:tc>
      </w:tr>
      <w:tr w14:paraId="236294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744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1C6E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2F0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20044">
            <w:pPr>
              <w:jc w:val="center"/>
            </w:pPr>
            <w:r>
              <w:rPr>
                <w:rFonts w:ascii="宋体" w:hAnsi="宋体" w:eastAsia="宋体"/>
                <w:sz w:val="16"/>
              </w:rPr>
              <w:t>支持重点技术创新项目数量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6C2D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B92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DCB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0D6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1B06">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99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495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2E7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5E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30BA4">
            <w:pPr>
              <w:jc w:val="center"/>
            </w:pPr>
          </w:p>
        </w:tc>
      </w:tr>
      <w:tr w14:paraId="6227E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D0E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F6D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A32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5BC0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2A92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B2B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B6B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3BF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320A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84E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F3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01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E5C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2409">
            <w:pPr>
              <w:jc w:val="center"/>
            </w:pPr>
          </w:p>
        </w:tc>
      </w:tr>
      <w:tr w14:paraId="7F85FB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66C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5FC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51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5E3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F7CD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E58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87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E1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4723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F0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54D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19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972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33B9E">
            <w:pPr>
              <w:jc w:val="center"/>
            </w:pPr>
          </w:p>
        </w:tc>
      </w:tr>
      <w:tr w14:paraId="4E9E40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B54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7B2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FF3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9745">
            <w:pPr>
              <w:jc w:val="center"/>
            </w:pPr>
            <w:r>
              <w:rPr>
                <w:rFonts w:ascii="宋体" w:hAnsi="宋体" w:eastAsia="宋体"/>
                <w:sz w:val="16"/>
              </w:rPr>
              <w:t>自主研发项目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BA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F7572">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1FA9">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91A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0BB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7E4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329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BB0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11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3089">
            <w:pPr>
              <w:jc w:val="center"/>
            </w:pPr>
          </w:p>
        </w:tc>
      </w:tr>
      <w:tr w14:paraId="15DC23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4CA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1160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CD7B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9C196">
            <w:pPr>
              <w:jc w:val="center"/>
            </w:pPr>
            <w:r>
              <w:rPr>
                <w:rFonts w:ascii="宋体" w:hAnsi="宋体" w:eastAsia="宋体"/>
                <w:sz w:val="16"/>
              </w:rPr>
              <w:t>重点技术创新项目带动企业科技研发和产业化投入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0F0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26B7">
            <w:pPr>
              <w:jc w:val="center"/>
            </w:pPr>
            <w:r>
              <w:rPr>
                <w:rFonts w:ascii="宋体" w:hAnsi="宋体" w:eastAsia="宋体"/>
                <w:sz w:val="16"/>
              </w:rPr>
              <w:t>&gt;=40万元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736C">
            <w:pPr>
              <w:jc w:val="center"/>
            </w:pPr>
            <w:r>
              <w:rPr>
                <w:rFonts w:ascii="宋体" w:hAnsi="宋体" w:eastAsia="宋体"/>
                <w:sz w:val="16"/>
              </w:rPr>
              <w:t>202.6万元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D842">
            <w:pPr>
              <w:jc w:val="center"/>
            </w:pPr>
            <w:r>
              <w:rPr>
                <w:rFonts w:ascii="宋体" w:hAnsi="宋体" w:eastAsia="宋体"/>
                <w:sz w:val="16"/>
              </w:rPr>
              <w:t>506.5%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6CC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34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DBA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82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5B9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237B8">
            <w:pPr>
              <w:jc w:val="center"/>
            </w:pPr>
            <w:r>
              <w:rPr>
                <w:rFonts w:ascii="宋体" w:hAnsi="宋体" w:eastAsia="宋体"/>
                <w:sz w:val="16"/>
              </w:rPr>
              <w:t>原因：由于企业2024年新研发的项目给企业带来的效益高于预期较多，导致实际数高于预期数较多改进措施：今后将积极改进，争取将指标预计数制定的更加趋于合理</w:t>
            </w:r>
          </w:p>
        </w:tc>
      </w:tr>
      <w:tr w14:paraId="294A5C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1FC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7A3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76E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68A78">
            <w:pPr>
              <w:jc w:val="center"/>
            </w:pPr>
            <w:r>
              <w:rPr>
                <w:rFonts w:ascii="宋体" w:hAnsi="宋体" w:eastAsia="宋体"/>
                <w:sz w:val="16"/>
              </w:rPr>
              <w:t>新增销售收入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267F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8545">
            <w:pPr>
              <w:jc w:val="center"/>
            </w:pPr>
            <w:r>
              <w:rPr>
                <w:rFonts w:ascii="宋体" w:hAnsi="宋体" w:eastAsia="宋体"/>
                <w:sz w:val="16"/>
              </w:rPr>
              <w:t>&gt;=100万元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8F627">
            <w:pPr>
              <w:jc w:val="center"/>
            </w:pPr>
            <w:r>
              <w:rPr>
                <w:rFonts w:ascii="宋体" w:hAnsi="宋体" w:eastAsia="宋体"/>
                <w:sz w:val="16"/>
              </w:rPr>
              <w:t>812万元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F8E0">
            <w:pPr>
              <w:jc w:val="center"/>
            </w:pPr>
            <w:r>
              <w:rPr>
                <w:rFonts w:ascii="宋体" w:hAnsi="宋体" w:eastAsia="宋体"/>
                <w:sz w:val="16"/>
              </w:rPr>
              <w:t>812%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F02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4D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6C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59D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95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56BCA">
            <w:pPr>
              <w:jc w:val="center"/>
            </w:pPr>
            <w:r>
              <w:rPr>
                <w:rFonts w:ascii="宋体" w:hAnsi="宋体" w:eastAsia="宋体"/>
                <w:sz w:val="16"/>
              </w:rPr>
              <w:t>原因：由于企业2024年新研发的项目给企业带来的效益高于预期较多，导致实际数高于预期数较多改进措施：今后将积极改进，争取将指标预计数制定的更加趋于合理</w:t>
            </w:r>
          </w:p>
        </w:tc>
      </w:tr>
      <w:tr w14:paraId="7DA53A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60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EE3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1824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1AB91">
            <w:pPr>
              <w:jc w:val="center"/>
            </w:pPr>
            <w:r>
              <w:rPr>
                <w:rFonts w:ascii="宋体" w:hAnsi="宋体" w:eastAsia="宋体"/>
                <w:sz w:val="16"/>
              </w:rPr>
              <w:t>企业创新能力水平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D11A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3759C">
            <w:pPr>
              <w:jc w:val="center"/>
            </w:pPr>
            <w:r>
              <w:rPr>
                <w:rFonts w:ascii="宋体" w:hAnsi="宋体" w:eastAsia="宋体"/>
                <w:sz w:val="16"/>
              </w:rPr>
              <w:t>高于上年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6B05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A2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A3A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648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543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4AB3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6BB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6C0C">
            <w:pPr>
              <w:jc w:val="center"/>
            </w:pPr>
          </w:p>
        </w:tc>
      </w:tr>
      <w:tr w14:paraId="50F981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139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B6C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06F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AC376">
            <w:pPr>
              <w:jc w:val="center"/>
            </w:pPr>
            <w:r>
              <w:rPr>
                <w:rFonts w:ascii="宋体" w:hAnsi="宋体" w:eastAsia="宋体"/>
                <w:sz w:val="16"/>
              </w:rPr>
              <w:t>被服务企业满意度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18B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E3BF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059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A0360">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600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BDF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F9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5E77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70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A09FE">
            <w:pPr>
              <w:jc w:val="center"/>
            </w:pPr>
            <w:r>
              <w:rPr>
                <w:rFonts w:ascii="宋体" w:hAnsi="宋体" w:eastAsia="宋体"/>
                <w:sz w:val="16"/>
              </w:rPr>
              <w:t>资金发放流程简单，企业满意度较高。</w:t>
            </w:r>
          </w:p>
        </w:tc>
      </w:tr>
      <w:tr w14:paraId="60745CC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498C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01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D0F8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09E2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7AA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C8D1">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A0DC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E78B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DF37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BF8A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E3BC5A"/>
        </w:tc>
      </w:tr>
    </w:tbl>
    <w:p w14:paraId="3D817551">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598"/>
        <w:gridCol w:w="609"/>
        <w:gridCol w:w="856"/>
        <w:gridCol w:w="856"/>
        <w:gridCol w:w="696"/>
        <w:gridCol w:w="619"/>
        <w:gridCol w:w="598"/>
        <w:gridCol w:w="598"/>
        <w:gridCol w:w="598"/>
        <w:gridCol w:w="598"/>
        <w:gridCol w:w="619"/>
      </w:tblGrid>
      <w:tr w14:paraId="405BF4A6">
        <w:tblPrEx>
          <w:tblCellMar>
            <w:top w:w="0" w:type="dxa"/>
            <w:left w:w="108" w:type="dxa"/>
            <w:bottom w:w="0" w:type="dxa"/>
            <w:right w:w="108" w:type="dxa"/>
          </w:tblCellMar>
        </w:tblPrEx>
        <w:tc>
          <w:tcPr>
            <w:tcW w:w="8848" w:type="dxa"/>
            <w:gridSpan w:val="14"/>
            <w:vAlign w:val="center"/>
          </w:tcPr>
          <w:p w14:paraId="3F9F58AE">
            <w:pPr>
              <w:jc w:val="center"/>
            </w:pPr>
            <w:r>
              <w:rPr>
                <w:rFonts w:ascii="宋体" w:hAnsi="宋体" w:eastAsia="宋体"/>
                <w:sz w:val="24"/>
              </w:rPr>
              <w:t>项目支出绩效自评表</w:t>
            </w:r>
          </w:p>
        </w:tc>
      </w:tr>
      <w:tr w14:paraId="1CF89DEB">
        <w:tblPrEx>
          <w:tblCellMar>
            <w:top w:w="0" w:type="dxa"/>
            <w:left w:w="108" w:type="dxa"/>
            <w:bottom w:w="0" w:type="dxa"/>
            <w:right w:w="108" w:type="dxa"/>
          </w:tblCellMar>
        </w:tblPrEx>
        <w:tc>
          <w:tcPr>
            <w:tcW w:w="8848" w:type="dxa"/>
            <w:gridSpan w:val="14"/>
            <w:vAlign w:val="center"/>
          </w:tcPr>
          <w:p w14:paraId="72C45F64">
            <w:pPr>
              <w:jc w:val="center"/>
            </w:pPr>
            <w:r>
              <w:rPr>
                <w:rFonts w:ascii="宋体" w:hAnsi="宋体" w:eastAsia="宋体"/>
                <w:sz w:val="24"/>
              </w:rPr>
              <w:t>(2024年度)</w:t>
            </w:r>
          </w:p>
        </w:tc>
      </w:tr>
      <w:tr w14:paraId="5EFA07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CFE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294ACD">
            <w:pPr>
              <w:jc w:val="center"/>
            </w:pPr>
            <w:r>
              <w:rPr>
                <w:rFonts w:ascii="宋体" w:hAnsi="宋体" w:eastAsia="宋体"/>
                <w:sz w:val="16"/>
              </w:rPr>
              <w:t>成都、武汉分局招商专项经费（自有资金）</w:t>
            </w:r>
          </w:p>
        </w:tc>
      </w:tr>
      <w:tr w14:paraId="551F7E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E13A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E66846">
            <w:pPr>
              <w:jc w:val="center"/>
            </w:pPr>
            <w:r>
              <w:rPr>
                <w:rFonts w:ascii="宋体" w:hAnsi="宋体" w:eastAsia="宋体"/>
                <w:sz w:val="16"/>
              </w:rPr>
              <w:t>霍城县商务和工业信息化局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66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E2B4D4">
            <w:pPr>
              <w:jc w:val="center"/>
            </w:pPr>
            <w:r>
              <w:rPr>
                <w:rFonts w:ascii="宋体" w:hAnsi="宋体" w:eastAsia="宋体"/>
                <w:sz w:val="16"/>
              </w:rPr>
              <w:t>霍城县商务和工业信息化局</w:t>
            </w:r>
          </w:p>
        </w:tc>
      </w:tr>
      <w:tr w14:paraId="411235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AAB9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B123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149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C7B2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0A5A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D7D9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85BE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ED8F5">
            <w:pPr>
              <w:jc w:val="center"/>
            </w:pPr>
            <w:r>
              <w:rPr>
                <w:rFonts w:ascii="宋体" w:hAnsi="宋体" w:eastAsia="宋体"/>
                <w:sz w:val="16"/>
              </w:rPr>
              <w:t>得分</w:t>
            </w:r>
          </w:p>
        </w:tc>
      </w:tr>
      <w:tr w14:paraId="3F5688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182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F19A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CE2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15EF5">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8CD3C">
            <w:pPr>
              <w:jc w:val="center"/>
            </w:pPr>
            <w:r>
              <w:rPr>
                <w:rFonts w:ascii="宋体" w:hAnsi="宋体" w:eastAsia="宋体"/>
                <w:sz w:val="16"/>
              </w:rPr>
              <w:t>27.54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802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1FB61">
            <w:pPr>
              <w:jc w:val="center"/>
            </w:pPr>
            <w:r>
              <w:rPr>
                <w:rFonts w:ascii="宋体" w:hAnsi="宋体" w:eastAsia="宋体"/>
                <w:sz w:val="16"/>
              </w:rPr>
              <w:t>98.36%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F7C8">
            <w:pPr>
              <w:jc w:val="center"/>
            </w:pPr>
            <w:r>
              <w:rPr>
                <w:rFonts w:ascii="宋体" w:hAnsi="宋体" w:eastAsia="宋体"/>
                <w:sz w:val="16"/>
              </w:rPr>
              <w:t>9.59</w:t>
            </w:r>
          </w:p>
        </w:tc>
      </w:tr>
      <w:tr w14:paraId="767156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368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1CB6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097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FF3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73B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EC6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AF7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8E2A">
            <w:pPr>
              <w:jc w:val="center"/>
            </w:pPr>
            <w:r>
              <w:rPr>
                <w:rFonts w:ascii="宋体" w:hAnsi="宋体" w:eastAsia="宋体"/>
                <w:sz w:val="16"/>
              </w:rPr>
              <w:t>—</w:t>
            </w:r>
          </w:p>
        </w:tc>
      </w:tr>
      <w:tr w14:paraId="4D079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E9A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134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770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AA104">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7357D">
            <w:pPr>
              <w:jc w:val="center"/>
            </w:pPr>
            <w:r>
              <w:rPr>
                <w:rFonts w:ascii="宋体" w:hAnsi="宋体" w:eastAsia="宋体"/>
                <w:sz w:val="16"/>
              </w:rPr>
              <w:t>27.54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540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CF0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0F38">
            <w:pPr>
              <w:jc w:val="center"/>
            </w:pPr>
            <w:r>
              <w:rPr>
                <w:rFonts w:ascii="宋体" w:hAnsi="宋体" w:eastAsia="宋体"/>
                <w:sz w:val="16"/>
              </w:rPr>
              <w:t>—</w:t>
            </w:r>
          </w:p>
        </w:tc>
      </w:tr>
      <w:tr w14:paraId="7BDF61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CAB09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6BB20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29C9E1">
            <w:pPr>
              <w:jc w:val="center"/>
            </w:pPr>
            <w:r>
              <w:rPr>
                <w:rFonts w:ascii="宋体" w:hAnsi="宋体" w:eastAsia="宋体"/>
                <w:sz w:val="16"/>
              </w:rPr>
              <w:t>实际完成情况</w:t>
            </w:r>
          </w:p>
        </w:tc>
      </w:tr>
      <w:tr w14:paraId="3E4AB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716D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72E204">
            <w:pPr>
              <w:jc w:val="both"/>
            </w:pPr>
            <w:r>
              <w:rPr>
                <w:rFonts w:ascii="宋体" w:hAnsi="宋体" w:eastAsia="宋体"/>
                <w:sz w:val="16"/>
              </w:rPr>
              <w:t>围绕霍城县重点产业，制定中长期招商计划，有针对性拜访企业、产业园区，积极引进外来资金、技术、人才来霍城投资。及时对跟踪的重点企业进行拜访，加强与外地企业的沟通交流，及时掌握企业投资意向，突出邀请一批高附加值的企业来霍考察，按照“储备一批、洽谈一批、建设一批、投产一批”的思路，做好项目落户霍城的准备，打造链条完备的全产业集群。</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6E0B59">
            <w:pPr>
              <w:jc w:val="both"/>
            </w:pPr>
            <w:r>
              <w:rPr>
                <w:rFonts w:ascii="宋体" w:hAnsi="宋体" w:eastAsia="宋体"/>
                <w:sz w:val="16"/>
              </w:rPr>
              <w:t>本次招商分局主要分布在武汉和成都两个招商分局，分局严格按照州商务局相关规定的要求对当地企业进行精准招商，围绕自治区八大产业集群，伊犁州8+1+1产业集群大力推进我县资源、政策，成功签约30个项目，获取重要线索60余条，举办小型座谈会40余次，为我县</w:t>
            </w:r>
            <w:r>
              <w:rPr>
                <w:rFonts w:hint="eastAsia" w:ascii="宋体" w:hAnsi="宋体"/>
                <w:sz w:val="16"/>
                <w:lang w:eastAsia="zh-CN"/>
              </w:rPr>
              <w:t>招</w:t>
            </w:r>
            <w:r>
              <w:rPr>
                <w:rFonts w:ascii="宋体" w:hAnsi="宋体" w:eastAsia="宋体"/>
                <w:sz w:val="16"/>
              </w:rPr>
              <w:t>商引资工作的推进奠定了基础，增加了我县就业岗位，推动了经济的稳步发展。</w:t>
            </w:r>
          </w:p>
        </w:tc>
      </w:tr>
      <w:tr w14:paraId="7D1EBC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5DB2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82A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274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C14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CAB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C7721">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9201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1A6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00C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FC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62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AE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79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FACB">
            <w:pPr>
              <w:jc w:val="center"/>
            </w:pPr>
            <w:r>
              <w:rPr>
                <w:rFonts w:ascii="宋体" w:hAnsi="宋体" w:eastAsia="宋体"/>
                <w:sz w:val="16"/>
              </w:rPr>
              <w:t>偏差原因分析及改进措施</w:t>
            </w:r>
          </w:p>
        </w:tc>
      </w:tr>
      <w:tr w14:paraId="04C278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1EDF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5AE2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E2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172FE">
            <w:pPr>
              <w:jc w:val="center"/>
            </w:pPr>
            <w:r>
              <w:rPr>
                <w:rFonts w:ascii="宋体" w:hAnsi="宋体" w:eastAsia="宋体"/>
                <w:sz w:val="16"/>
              </w:rPr>
              <w:t>支持招商分局数量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96C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A1202">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0BE6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99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C32D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D1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84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F3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481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3A936">
            <w:pPr>
              <w:jc w:val="center"/>
            </w:pPr>
          </w:p>
        </w:tc>
      </w:tr>
      <w:tr w14:paraId="5E5DE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4DA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DD0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F3C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1166">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A4D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29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43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76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4E5B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7A8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05E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D16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496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7F42A">
            <w:pPr>
              <w:jc w:val="center"/>
            </w:pPr>
          </w:p>
        </w:tc>
      </w:tr>
      <w:tr w14:paraId="29621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173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98D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1FB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CB91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0A82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701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8DA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225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27F1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5F7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D80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96F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B0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62A96">
            <w:pPr>
              <w:jc w:val="center"/>
            </w:pPr>
          </w:p>
        </w:tc>
      </w:tr>
      <w:tr w14:paraId="0D5C4F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F66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6EBC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22F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E647">
            <w:pPr>
              <w:jc w:val="center"/>
            </w:pPr>
            <w:r>
              <w:rPr>
                <w:rFonts w:ascii="宋体" w:hAnsi="宋体" w:eastAsia="宋体"/>
                <w:sz w:val="16"/>
              </w:rPr>
              <w:t>招商差旅费报销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59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35C30">
            <w:pPr>
              <w:jc w:val="center"/>
            </w:pPr>
            <w:r>
              <w:rPr>
                <w:rFonts w:ascii="宋体" w:hAnsi="宋体" w:eastAsia="宋体"/>
                <w:sz w:val="16"/>
              </w:rPr>
              <w:t>&lt;=41411元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FDCB9">
            <w:pPr>
              <w:jc w:val="center"/>
            </w:pPr>
            <w:r>
              <w:rPr>
                <w:rFonts w:ascii="宋体" w:hAnsi="宋体" w:eastAsia="宋体"/>
                <w:sz w:val="16"/>
              </w:rPr>
              <w:t>41411元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C0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25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F1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FE0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60C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545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3E8B">
            <w:pPr>
              <w:jc w:val="center"/>
            </w:pPr>
          </w:p>
        </w:tc>
      </w:tr>
      <w:tr w14:paraId="02F419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CDC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BE1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68C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B810">
            <w:pPr>
              <w:jc w:val="center"/>
            </w:pPr>
            <w:r>
              <w:rPr>
                <w:rFonts w:ascii="宋体" w:hAnsi="宋体" w:eastAsia="宋体"/>
                <w:sz w:val="16"/>
              </w:rPr>
              <w:t>招商接待费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2D0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709E3">
            <w:pPr>
              <w:jc w:val="center"/>
            </w:pPr>
            <w:r>
              <w:rPr>
                <w:rFonts w:ascii="宋体" w:hAnsi="宋体" w:eastAsia="宋体"/>
                <w:sz w:val="16"/>
              </w:rPr>
              <w:t>&lt;=238589元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0642C">
            <w:pPr>
              <w:jc w:val="center"/>
            </w:pPr>
            <w:r>
              <w:rPr>
                <w:rFonts w:ascii="宋体" w:hAnsi="宋体" w:eastAsia="宋体"/>
                <w:sz w:val="16"/>
              </w:rPr>
              <w:t>234042.5元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FFA70">
            <w:pPr>
              <w:jc w:val="center"/>
            </w:pPr>
            <w:r>
              <w:rPr>
                <w:rFonts w:ascii="宋体" w:hAnsi="宋体" w:eastAsia="宋体"/>
                <w:sz w:val="16"/>
              </w:rPr>
              <w:t>98.09%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9DF7">
            <w:pPr>
              <w:jc w:val="center"/>
            </w:pPr>
            <w:r>
              <w:rPr>
                <w:rFonts w:ascii="宋体" w:hAnsi="宋体" w:eastAsia="宋体"/>
                <w:sz w:val="16"/>
              </w:rPr>
              <w:t>9.81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DC8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6A0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2A4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36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33D36">
            <w:pPr>
              <w:jc w:val="center"/>
            </w:pPr>
            <w:r>
              <w:rPr>
                <w:rFonts w:ascii="宋体" w:hAnsi="宋体" w:eastAsia="宋体"/>
                <w:sz w:val="16"/>
              </w:rPr>
              <w:t>由于招商分局人员调换，援疆下一批资金已到达，因此后续不再进行支出。</w:t>
            </w:r>
          </w:p>
        </w:tc>
      </w:tr>
      <w:tr w14:paraId="6FB987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242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9F03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2C4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4B60">
            <w:pPr>
              <w:jc w:val="center"/>
            </w:pPr>
            <w:r>
              <w:rPr>
                <w:rFonts w:ascii="宋体" w:hAnsi="宋体" w:eastAsia="宋体"/>
                <w:sz w:val="16"/>
              </w:rPr>
              <w:t>推动霍城县经济稳步发展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CF53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1EC1">
            <w:pPr>
              <w:jc w:val="center"/>
            </w:pPr>
            <w:r>
              <w:rPr>
                <w:rFonts w:ascii="宋体" w:hAnsi="宋体" w:eastAsia="宋体"/>
                <w:sz w:val="16"/>
              </w:rPr>
              <w:t>稳步发展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15DB">
            <w:pPr>
              <w:jc w:val="center"/>
            </w:pPr>
            <w:r>
              <w:rPr>
                <w:rFonts w:ascii="宋体" w:hAnsi="宋体" w:eastAsia="宋体"/>
                <w:sz w:val="16"/>
              </w:rPr>
              <w:t>有效发展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EFF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008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35B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060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EA25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1A2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1C66B">
            <w:pPr>
              <w:jc w:val="center"/>
            </w:pPr>
          </w:p>
        </w:tc>
      </w:tr>
      <w:tr w14:paraId="393A23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92E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AAD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D80D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E807">
            <w:pPr>
              <w:jc w:val="center"/>
            </w:pPr>
            <w:r>
              <w:rPr>
                <w:rFonts w:ascii="宋体" w:hAnsi="宋体" w:eastAsia="宋体"/>
                <w:sz w:val="16"/>
              </w:rPr>
              <w:t>保障招商引资工作稳步推进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8320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B71F5">
            <w:pPr>
              <w:jc w:val="center"/>
            </w:pPr>
            <w:r>
              <w:rPr>
                <w:rFonts w:ascii="宋体" w:hAnsi="宋体" w:eastAsia="宋体"/>
                <w:sz w:val="16"/>
              </w:rPr>
              <w:t>稳步推进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162E">
            <w:pPr>
              <w:jc w:val="center"/>
            </w:pPr>
            <w:r>
              <w:rPr>
                <w:rFonts w:ascii="宋体" w:hAnsi="宋体" w:eastAsia="宋体"/>
                <w:sz w:val="16"/>
              </w:rPr>
              <w:t>有所推进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6E2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85AB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340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BAB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8E5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2A4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15DB3">
            <w:pPr>
              <w:jc w:val="center"/>
            </w:pPr>
          </w:p>
        </w:tc>
      </w:tr>
      <w:tr w14:paraId="35BFE0F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CC4B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669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E994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7287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41EC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2C69B">
            <w:pPr>
              <w:jc w:val="center"/>
            </w:pPr>
            <w:r>
              <w:rPr>
                <w:rFonts w:ascii="宋体" w:hAnsi="宋体" w:eastAsia="宋体"/>
                <w:sz w:val="16"/>
              </w:rPr>
              <w:t>99.4分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0D4E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092D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8688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CBE6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D36AC6"/>
        </w:tc>
      </w:tr>
    </w:tbl>
    <w:p w14:paraId="45E42012">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113"/>
        <w:gridCol w:w="508"/>
        <w:gridCol w:w="696"/>
        <w:gridCol w:w="776"/>
        <w:gridCol w:w="776"/>
        <w:gridCol w:w="631"/>
        <w:gridCol w:w="616"/>
        <w:gridCol w:w="616"/>
        <w:gridCol w:w="616"/>
        <w:gridCol w:w="616"/>
        <w:gridCol w:w="626"/>
      </w:tblGrid>
      <w:tr w14:paraId="26D9B944">
        <w:tblPrEx>
          <w:tblCellMar>
            <w:top w:w="0" w:type="dxa"/>
            <w:left w:w="108" w:type="dxa"/>
            <w:bottom w:w="0" w:type="dxa"/>
            <w:right w:w="108" w:type="dxa"/>
          </w:tblCellMar>
        </w:tblPrEx>
        <w:tc>
          <w:tcPr>
            <w:tcW w:w="9060" w:type="dxa"/>
            <w:gridSpan w:val="15"/>
            <w:vAlign w:val="center"/>
          </w:tcPr>
          <w:p w14:paraId="17AF41C6">
            <w:pPr>
              <w:jc w:val="center"/>
            </w:pPr>
            <w:r>
              <w:rPr>
                <w:rFonts w:ascii="宋体" w:hAnsi="宋体" w:eastAsia="宋体"/>
                <w:sz w:val="24"/>
              </w:rPr>
              <w:t>项目支出绩效自评表</w:t>
            </w:r>
          </w:p>
        </w:tc>
      </w:tr>
      <w:tr w14:paraId="08477284">
        <w:tblPrEx>
          <w:tblCellMar>
            <w:top w:w="0" w:type="dxa"/>
            <w:left w:w="108" w:type="dxa"/>
            <w:bottom w:w="0" w:type="dxa"/>
            <w:right w:w="108" w:type="dxa"/>
          </w:tblCellMar>
        </w:tblPrEx>
        <w:tc>
          <w:tcPr>
            <w:tcW w:w="9060" w:type="dxa"/>
            <w:gridSpan w:val="15"/>
            <w:vAlign w:val="center"/>
          </w:tcPr>
          <w:p w14:paraId="7DAB326D">
            <w:pPr>
              <w:jc w:val="center"/>
            </w:pPr>
            <w:r>
              <w:rPr>
                <w:rFonts w:ascii="宋体" w:hAnsi="宋体" w:eastAsia="宋体"/>
                <w:sz w:val="24"/>
              </w:rPr>
              <w:t>(2024年度)</w:t>
            </w:r>
          </w:p>
        </w:tc>
      </w:tr>
      <w:tr w14:paraId="107860AA">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4522905">
            <w:pPr>
              <w:jc w:val="center"/>
            </w:pPr>
            <w:r>
              <w:rPr>
                <w:rFonts w:ascii="宋体" w:hAnsi="宋体" w:eastAsia="宋体"/>
                <w:sz w:val="16"/>
              </w:rPr>
              <w:t>项目名称</w:t>
            </w:r>
          </w:p>
        </w:tc>
        <w:tc>
          <w:tcPr>
            <w:tcW w:w="8435"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43369E0">
            <w:pPr>
              <w:jc w:val="center"/>
            </w:pPr>
            <w:r>
              <w:rPr>
                <w:rFonts w:ascii="宋体" w:hAnsi="宋体" w:eastAsia="宋体"/>
                <w:sz w:val="16"/>
              </w:rPr>
              <w:t>援疆招商资金项目（自有资金）</w:t>
            </w:r>
          </w:p>
        </w:tc>
      </w:tr>
      <w:tr w14:paraId="7DB91D8F">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C1F3216">
            <w:pPr>
              <w:jc w:val="center"/>
            </w:pPr>
            <w:r>
              <w:rPr>
                <w:rFonts w:ascii="宋体" w:hAnsi="宋体" w:eastAsia="宋体"/>
                <w:sz w:val="16"/>
              </w:rPr>
              <w:t>主管部门</w:t>
            </w:r>
          </w:p>
        </w:tc>
        <w:tc>
          <w:tcPr>
            <w:tcW w:w="471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3B460C2">
            <w:pPr>
              <w:jc w:val="center"/>
            </w:pPr>
            <w:r>
              <w:rPr>
                <w:rFonts w:ascii="宋体" w:hAnsi="宋体" w:eastAsia="宋体"/>
                <w:sz w:val="16"/>
              </w:rPr>
              <w:t>霍城县商务和工业信息化局</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DB13B59">
            <w:pPr>
              <w:jc w:val="center"/>
            </w:pPr>
            <w:r>
              <w:rPr>
                <w:rFonts w:ascii="宋体" w:hAnsi="宋体" w:eastAsia="宋体"/>
                <w:sz w:val="16"/>
              </w:rPr>
              <w:t>实施单位</w:t>
            </w:r>
          </w:p>
        </w:tc>
        <w:tc>
          <w:tcPr>
            <w:tcW w:w="309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0B4D6A">
            <w:pPr>
              <w:jc w:val="center"/>
            </w:pPr>
            <w:r>
              <w:rPr>
                <w:rFonts w:ascii="宋体" w:hAnsi="宋体" w:eastAsia="宋体"/>
                <w:sz w:val="16"/>
              </w:rPr>
              <w:t>霍城县商务和工业信息化局</w:t>
            </w:r>
          </w:p>
        </w:tc>
      </w:tr>
      <w:tr w14:paraId="2B7EAC07">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81F73">
            <w:pPr>
              <w:jc w:val="center"/>
            </w:pPr>
            <w:r>
              <w:rPr>
                <w:rFonts w:ascii="宋体" w:hAnsi="宋体" w:eastAsia="宋体"/>
                <w:sz w:val="16"/>
              </w:rPr>
              <w:t>项目资金（万元）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78DAA">
            <w:pPr>
              <w:jc w:val="center"/>
            </w:pPr>
          </w:p>
        </w:tc>
        <w:tc>
          <w:tcPr>
            <w:tcW w:w="12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15D5F8">
            <w:pPr>
              <w:jc w:val="center"/>
            </w:pPr>
            <w:r>
              <w:rPr>
                <w:rFonts w:ascii="宋体" w:hAnsi="宋体" w:eastAsia="宋体"/>
                <w:sz w:val="16"/>
              </w:rPr>
              <w:t>年初预算数</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FFBF0">
            <w:pPr>
              <w:jc w:val="center"/>
            </w:pPr>
            <w:r>
              <w:rPr>
                <w:rFonts w:ascii="宋体" w:hAnsi="宋体" w:eastAsia="宋体"/>
                <w:sz w:val="16"/>
              </w:rPr>
              <w:t>全年预算数</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7E198">
            <w:pPr>
              <w:jc w:val="center"/>
            </w:pPr>
            <w:r>
              <w:rPr>
                <w:rFonts w:ascii="宋体" w:hAnsi="宋体" w:eastAsia="宋体"/>
                <w:sz w:val="16"/>
              </w:rPr>
              <w:t>全年执行数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4F1E6">
            <w:pPr>
              <w:jc w:val="center"/>
            </w:pPr>
            <w:r>
              <w:rPr>
                <w:rFonts w:ascii="宋体" w:hAnsi="宋体" w:eastAsia="宋体"/>
                <w:sz w:val="16"/>
              </w:rPr>
              <w:t>分值</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F21D0">
            <w:pPr>
              <w:jc w:val="center"/>
            </w:pPr>
            <w:r>
              <w:rPr>
                <w:rFonts w:ascii="宋体" w:hAnsi="宋体" w:eastAsia="宋体"/>
                <w:sz w:val="16"/>
              </w:rPr>
              <w:t>执行率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5A72414">
            <w:pPr>
              <w:jc w:val="center"/>
            </w:pPr>
            <w:r>
              <w:rPr>
                <w:rFonts w:ascii="宋体" w:hAnsi="宋体" w:eastAsia="宋体"/>
                <w:sz w:val="16"/>
              </w:rPr>
              <w:t>得分</w:t>
            </w:r>
          </w:p>
        </w:tc>
      </w:tr>
      <w:tr w14:paraId="3C5B938F">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243991D"/>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D5877">
            <w:pPr>
              <w:jc w:val="center"/>
            </w:pPr>
            <w:r>
              <w:rPr>
                <w:rFonts w:ascii="宋体" w:hAnsi="宋体" w:eastAsia="宋体"/>
                <w:sz w:val="16"/>
              </w:rPr>
              <w:t>年度资金总额</w:t>
            </w:r>
          </w:p>
        </w:tc>
        <w:tc>
          <w:tcPr>
            <w:tcW w:w="12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995B0B">
            <w:pPr>
              <w:jc w:val="center"/>
            </w:pPr>
            <w:r>
              <w:rPr>
                <w:rFonts w:ascii="宋体" w:hAnsi="宋体" w:eastAsia="宋体"/>
                <w:sz w:val="16"/>
              </w:rPr>
              <w:t>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19D98">
            <w:pPr>
              <w:jc w:val="center"/>
            </w:pPr>
            <w:r>
              <w:rPr>
                <w:rFonts w:ascii="宋体" w:hAnsi="宋体" w:eastAsia="宋体"/>
                <w:sz w:val="16"/>
              </w:rPr>
              <w:t>38.18</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CE23B">
            <w:pPr>
              <w:jc w:val="center"/>
            </w:pPr>
            <w:r>
              <w:rPr>
                <w:rFonts w:ascii="宋体" w:hAnsi="宋体" w:eastAsia="宋体"/>
                <w:sz w:val="16"/>
              </w:rPr>
              <w:t>36.22</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D4F65">
            <w:pPr>
              <w:jc w:val="center"/>
            </w:pPr>
            <w:r>
              <w:rPr>
                <w:rFonts w:ascii="宋体" w:hAnsi="宋体" w:eastAsia="宋体"/>
                <w:sz w:val="16"/>
              </w:rPr>
              <w:t>10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48682">
            <w:pPr>
              <w:jc w:val="center"/>
            </w:pPr>
            <w:r>
              <w:rPr>
                <w:rFonts w:ascii="宋体" w:hAnsi="宋体" w:eastAsia="宋体"/>
                <w:sz w:val="16"/>
              </w:rPr>
              <w:t>94.87%</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5970EC7">
            <w:pPr>
              <w:jc w:val="center"/>
            </w:pPr>
            <w:r>
              <w:rPr>
                <w:rFonts w:ascii="宋体" w:hAnsi="宋体" w:eastAsia="宋体"/>
                <w:sz w:val="16"/>
              </w:rPr>
              <w:t>8.72</w:t>
            </w:r>
          </w:p>
        </w:tc>
      </w:tr>
      <w:tr w14:paraId="3A084DB4">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3A93866"/>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80C5A">
            <w:pPr>
              <w:jc w:val="center"/>
            </w:pPr>
            <w:r>
              <w:rPr>
                <w:rFonts w:ascii="宋体" w:hAnsi="宋体" w:eastAsia="宋体"/>
                <w:sz w:val="16"/>
              </w:rPr>
              <w:t>其中：当年财政拨款</w:t>
            </w:r>
          </w:p>
        </w:tc>
        <w:tc>
          <w:tcPr>
            <w:tcW w:w="12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D49DB4">
            <w:pPr>
              <w:jc w:val="center"/>
            </w:pPr>
            <w:r>
              <w:rPr>
                <w:rFonts w:ascii="宋体" w:hAnsi="宋体" w:eastAsia="宋体"/>
                <w:sz w:val="16"/>
              </w:rPr>
              <w:t>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B69A3">
            <w:pPr>
              <w:jc w:val="center"/>
            </w:pPr>
            <w:r>
              <w:rPr>
                <w:rFonts w:ascii="宋体" w:hAnsi="宋体" w:eastAsia="宋体"/>
                <w:sz w:val="16"/>
              </w:rPr>
              <w:t>0.00</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F066B">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07D7B">
            <w:pPr>
              <w:jc w:val="center"/>
            </w:pPr>
            <w:r>
              <w:rPr>
                <w:rFonts w:ascii="宋体" w:hAnsi="宋体" w:eastAsia="宋体"/>
                <w:sz w:val="16"/>
              </w:rPr>
              <w:t>—</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B866F">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39D254F">
            <w:pPr>
              <w:jc w:val="center"/>
            </w:pPr>
            <w:r>
              <w:rPr>
                <w:rFonts w:ascii="宋体" w:hAnsi="宋体" w:eastAsia="宋体"/>
                <w:sz w:val="16"/>
              </w:rPr>
              <w:t>—</w:t>
            </w:r>
          </w:p>
        </w:tc>
      </w:tr>
      <w:tr w14:paraId="0AB42999">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8E1F11F"/>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C1CEA">
            <w:pPr>
              <w:jc w:val="center"/>
            </w:pPr>
            <w:r>
              <w:rPr>
                <w:rFonts w:ascii="宋体" w:hAnsi="宋体" w:eastAsia="宋体"/>
                <w:sz w:val="16"/>
              </w:rPr>
              <w:t xml:space="preserve">  其他资金</w:t>
            </w:r>
          </w:p>
        </w:tc>
        <w:tc>
          <w:tcPr>
            <w:tcW w:w="12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B3CC58">
            <w:pPr>
              <w:jc w:val="center"/>
            </w:pPr>
            <w:r>
              <w:rPr>
                <w:rFonts w:ascii="宋体" w:hAnsi="宋体" w:eastAsia="宋体"/>
                <w:sz w:val="16"/>
              </w:rPr>
              <w:t>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EFADA">
            <w:pPr>
              <w:jc w:val="center"/>
            </w:pPr>
            <w:r>
              <w:rPr>
                <w:rFonts w:ascii="宋体" w:hAnsi="宋体" w:eastAsia="宋体"/>
                <w:sz w:val="16"/>
              </w:rPr>
              <w:t>38.18</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CC9DC">
            <w:pPr>
              <w:jc w:val="center"/>
            </w:pPr>
            <w:r>
              <w:rPr>
                <w:rFonts w:ascii="宋体" w:hAnsi="宋体" w:eastAsia="宋体"/>
                <w:sz w:val="16"/>
              </w:rPr>
              <w:t>36.22</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DDD8F">
            <w:pPr>
              <w:jc w:val="center"/>
            </w:pPr>
            <w:r>
              <w:rPr>
                <w:rFonts w:ascii="宋体" w:hAnsi="宋体" w:eastAsia="宋体"/>
                <w:sz w:val="16"/>
              </w:rPr>
              <w:t>—</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1047C">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957D7E7">
            <w:pPr>
              <w:jc w:val="center"/>
            </w:pPr>
            <w:r>
              <w:rPr>
                <w:rFonts w:ascii="宋体" w:hAnsi="宋体" w:eastAsia="宋体"/>
                <w:sz w:val="16"/>
              </w:rPr>
              <w:t>—</w:t>
            </w:r>
          </w:p>
        </w:tc>
      </w:tr>
      <w:tr w14:paraId="69804CA2">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77179">
            <w:pPr>
              <w:jc w:val="center"/>
            </w:pPr>
            <w:r>
              <w:rPr>
                <w:rFonts w:ascii="宋体" w:hAnsi="宋体" w:eastAsia="宋体"/>
                <w:sz w:val="16"/>
              </w:rPr>
              <w:t>年度总体目标</w:t>
            </w:r>
          </w:p>
        </w:tc>
        <w:tc>
          <w:tcPr>
            <w:tcW w:w="471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2A395BC">
            <w:pPr>
              <w:jc w:val="center"/>
            </w:pPr>
            <w:r>
              <w:rPr>
                <w:rFonts w:ascii="宋体" w:hAnsi="宋体" w:eastAsia="宋体"/>
                <w:sz w:val="16"/>
              </w:rPr>
              <w:t>预期目标</w:t>
            </w:r>
          </w:p>
        </w:tc>
        <w:tc>
          <w:tcPr>
            <w:tcW w:w="372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DEBA47">
            <w:pPr>
              <w:jc w:val="center"/>
            </w:pPr>
            <w:r>
              <w:rPr>
                <w:rFonts w:ascii="宋体" w:hAnsi="宋体" w:eastAsia="宋体"/>
                <w:sz w:val="16"/>
              </w:rPr>
              <w:t>实际完成情况</w:t>
            </w:r>
          </w:p>
        </w:tc>
      </w:tr>
      <w:tr w14:paraId="7709FE3A">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D7377E0"/>
        </w:tc>
        <w:tc>
          <w:tcPr>
            <w:tcW w:w="471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88C52B5">
            <w:pPr>
              <w:jc w:val="both"/>
            </w:pPr>
            <w:r>
              <w:rPr>
                <w:rFonts w:ascii="宋体" w:hAnsi="宋体" w:eastAsia="宋体"/>
                <w:sz w:val="16"/>
              </w:rPr>
              <w:t>该项目通过座谈会、招商接待的方式宣传霍城县的优质政策。对本年度落地投产，符合我县产业发展方向，带动力强的优质产业项目进行奖励扶持，授</w:t>
            </w:r>
            <w:r>
              <w:rPr>
                <w:rFonts w:hint="eastAsia" w:ascii="宋体" w:hAnsi="宋体"/>
                <w:sz w:val="16"/>
                <w:lang w:eastAsia="zh-CN"/>
              </w:rPr>
              <w:t>予本</w:t>
            </w:r>
            <w:r>
              <w:rPr>
                <w:rFonts w:ascii="宋体" w:hAnsi="宋体" w:eastAsia="宋体"/>
                <w:sz w:val="16"/>
              </w:rPr>
              <w:t>年度霍城县“优质产业 项目”奖牌，兑现相应奖补资金，带领优秀企业家到江阴培训，并在霍城县内做好招商接待工作，向前来考</w:t>
            </w:r>
            <w:r>
              <w:rPr>
                <w:rFonts w:hint="eastAsia" w:ascii="宋体" w:hAnsi="宋体"/>
                <w:sz w:val="16"/>
                <w:lang w:eastAsia="zh-CN"/>
              </w:rPr>
              <w:t>察的</w:t>
            </w:r>
            <w:r>
              <w:rPr>
                <w:rFonts w:ascii="宋体" w:hAnsi="宋体" w:eastAsia="宋体"/>
                <w:sz w:val="16"/>
              </w:rPr>
              <w:t>企业展现出霍城县的优秀特色和投资价值。</w:t>
            </w:r>
          </w:p>
        </w:tc>
        <w:tc>
          <w:tcPr>
            <w:tcW w:w="372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0EA21D">
            <w:pPr>
              <w:jc w:val="both"/>
            </w:pPr>
            <w:r>
              <w:rPr>
                <w:rFonts w:ascii="宋体" w:hAnsi="宋体" w:eastAsia="宋体"/>
                <w:sz w:val="16"/>
              </w:rPr>
              <w:t>通过该项目的落实，</w:t>
            </w:r>
            <w:r>
              <w:rPr>
                <w:rFonts w:hint="eastAsia" w:ascii="宋体" w:hAnsi="宋体"/>
                <w:sz w:val="16"/>
                <w:lang w:eastAsia="zh-CN"/>
              </w:rPr>
              <w:t>本单位</w:t>
            </w:r>
            <w:r>
              <w:rPr>
                <w:rFonts w:ascii="宋体" w:hAnsi="宋体" w:eastAsia="宋体"/>
                <w:sz w:val="16"/>
              </w:rPr>
              <w:t>接待来霍客商45批次，通过有效接待，展示了我县的优势，增强了客商投资的信心，推动项目的签约和落地，带来了就业和税收的机会。对我县的经济高质量发展有着重大的积极意义。办公室主任周婧带领优秀企业家去江阴培训一次，通过实地考察和外地企业家交流，帮助企业了解行业趋势，学习先进经验，提升战略眼光。也为企业提供了交流平台，有助于建立合作关系，实现资源的合理共享。</w:t>
            </w:r>
          </w:p>
        </w:tc>
      </w:tr>
      <w:tr w14:paraId="7075465F">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14:paraId="7F51B1A3"/>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49881FB">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D92A39A">
            <w:pPr>
              <w:jc w:val="center"/>
            </w:pPr>
            <w:r>
              <w:rPr>
                <w:rFonts w:ascii="宋体" w:hAnsi="宋体" w:eastAsia="宋体"/>
                <w:sz w:val="16"/>
              </w:rPr>
              <w:t>二级指标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D8886FC">
            <w:pPr>
              <w:jc w:val="center"/>
            </w:pPr>
            <w:r>
              <w:rPr>
                <w:rFonts w:ascii="宋体" w:hAnsi="宋体" w:eastAsia="宋体"/>
                <w:sz w:val="16"/>
              </w:rPr>
              <w:t>三级指标</w:t>
            </w:r>
          </w:p>
        </w:tc>
        <w:tc>
          <w:tcPr>
            <w:tcW w:w="6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6F2E1">
            <w:pPr>
              <w:jc w:val="center"/>
            </w:pPr>
            <w:r>
              <w:rPr>
                <w:rFonts w:ascii="宋体" w:hAnsi="宋体" w:eastAsia="宋体"/>
                <w:sz w:val="16"/>
              </w:rPr>
              <w:t>权重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3FAA06">
            <w:pPr>
              <w:jc w:val="center"/>
            </w:pPr>
            <w:r>
              <w:rPr>
                <w:rFonts w:ascii="宋体" w:hAnsi="宋体" w:eastAsia="宋体"/>
                <w:sz w:val="16"/>
              </w:rPr>
              <w:t>目标值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5C19A2">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37BD7DA">
            <w:pPr>
              <w:jc w:val="center"/>
            </w:pPr>
            <w:r>
              <w:rPr>
                <w:rFonts w:ascii="宋体" w:hAnsi="宋体" w:eastAsia="宋体"/>
                <w:sz w:val="16"/>
              </w:rPr>
              <w:t>完成率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5C9093B">
            <w:pPr>
              <w:jc w:val="center"/>
            </w:pPr>
            <w:r>
              <w:rPr>
                <w:rFonts w:ascii="宋体" w:hAnsi="宋体" w:eastAsia="宋体"/>
                <w:sz w:val="16"/>
              </w:rPr>
              <w:t>得分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6A6F19F">
            <w:pPr>
              <w:jc w:val="center"/>
            </w:pPr>
            <w:r>
              <w:rPr>
                <w:rFonts w:ascii="宋体" w:hAnsi="宋体" w:eastAsia="宋体"/>
                <w:sz w:val="16"/>
              </w:rPr>
              <w:t>指标值设定依据</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E30B81B">
            <w:pPr>
              <w:jc w:val="center"/>
            </w:pPr>
            <w:r>
              <w:rPr>
                <w:rFonts w:ascii="宋体" w:hAnsi="宋体" w:eastAsia="宋体"/>
                <w:sz w:val="16"/>
              </w:rPr>
              <w:t>上年完成情况</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7AB0D81">
            <w:pPr>
              <w:jc w:val="center"/>
            </w:pPr>
            <w:r>
              <w:rPr>
                <w:rFonts w:ascii="宋体" w:hAnsi="宋体" w:eastAsia="宋体"/>
                <w:sz w:val="16"/>
              </w:rPr>
              <w:t>赋分规则</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BFFB542">
            <w:pPr>
              <w:jc w:val="center"/>
            </w:pPr>
            <w:r>
              <w:rPr>
                <w:rFonts w:ascii="宋体" w:hAnsi="宋体" w:eastAsia="宋体"/>
                <w:sz w:val="16"/>
              </w:rPr>
              <w:t>佐证资料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6F22F12">
            <w:pPr>
              <w:jc w:val="center"/>
            </w:pPr>
            <w:r>
              <w:rPr>
                <w:rFonts w:ascii="宋体" w:hAnsi="宋体" w:eastAsia="宋体"/>
                <w:sz w:val="16"/>
              </w:rPr>
              <w:t>偏差原因分析及改进措施</w:t>
            </w:r>
          </w:p>
        </w:tc>
      </w:tr>
      <w:tr w14:paraId="18F8E07D">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FB748">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087B0">
            <w:pPr>
              <w:jc w:val="center"/>
            </w:pPr>
            <w:r>
              <w:rPr>
                <w:rFonts w:ascii="宋体" w:hAnsi="宋体" w:eastAsia="宋体"/>
                <w:sz w:val="16"/>
              </w:rPr>
              <w:t>产出指标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80FC6">
            <w:pPr>
              <w:jc w:val="center"/>
            </w:pPr>
            <w:r>
              <w:rPr>
                <w:rFonts w:ascii="宋体" w:hAnsi="宋体" w:eastAsia="宋体"/>
                <w:sz w:val="16"/>
              </w:rPr>
              <w:t>数量指标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322A985">
            <w:pPr>
              <w:jc w:val="center"/>
            </w:pPr>
            <w:r>
              <w:rPr>
                <w:rFonts w:ascii="宋体" w:hAnsi="宋体" w:eastAsia="宋体"/>
                <w:sz w:val="16"/>
              </w:rPr>
              <w:t>接待客商批次</w:t>
            </w:r>
          </w:p>
        </w:tc>
        <w:tc>
          <w:tcPr>
            <w:tcW w:w="6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8A258">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D7C803">
            <w:pPr>
              <w:jc w:val="center"/>
            </w:pPr>
            <w:r>
              <w:rPr>
                <w:rFonts w:ascii="宋体" w:hAnsi="宋体" w:eastAsia="宋体"/>
                <w:sz w:val="16"/>
              </w:rPr>
              <w:t>=46次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4288997">
            <w:pPr>
              <w:jc w:val="center"/>
            </w:pPr>
            <w:r>
              <w:rPr>
                <w:rFonts w:ascii="宋体" w:hAnsi="宋体" w:eastAsia="宋体"/>
                <w:sz w:val="16"/>
              </w:rPr>
              <w:t>45次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386BA37">
            <w:pPr>
              <w:jc w:val="center"/>
            </w:pPr>
            <w:r>
              <w:rPr>
                <w:rFonts w:ascii="宋体" w:hAnsi="宋体" w:eastAsia="宋体"/>
                <w:sz w:val="16"/>
              </w:rPr>
              <w:t>97.83%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BF6D631">
            <w:pPr>
              <w:jc w:val="center"/>
            </w:pPr>
            <w:r>
              <w:rPr>
                <w:rFonts w:ascii="宋体" w:hAnsi="宋体" w:eastAsia="宋体"/>
                <w:sz w:val="16"/>
              </w:rPr>
              <w:t>3.91</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AB1DE28">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AD0F75C">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21E3A33">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71EA84B">
            <w:pPr>
              <w:jc w:val="center"/>
            </w:pPr>
            <w:r>
              <w:rPr>
                <w:rFonts w:ascii="宋体" w:hAnsi="宋体" w:eastAsia="宋体"/>
                <w:sz w:val="16"/>
              </w:rPr>
              <w:t>工作资料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1F9FB0A">
            <w:pPr>
              <w:jc w:val="center"/>
            </w:pPr>
            <w:r>
              <w:rPr>
                <w:rFonts w:ascii="宋体" w:hAnsi="宋体" w:eastAsia="宋体"/>
                <w:sz w:val="16"/>
              </w:rPr>
              <w:t>因客商时间安排与节假日有冲突所以少了一批客商。</w:t>
            </w:r>
          </w:p>
        </w:tc>
      </w:tr>
      <w:tr w14:paraId="5F37E9CF">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AAC97EA"/>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FC4C62E"/>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420C121"/>
        </w:tc>
        <w:tc>
          <w:tcPr>
            <w:tcW w:w="7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26778">
            <w:pPr>
              <w:jc w:val="center"/>
            </w:pPr>
            <w:r>
              <w:rPr>
                <w:rFonts w:ascii="宋体" w:hAnsi="宋体" w:eastAsia="宋体"/>
                <w:sz w:val="16"/>
              </w:rPr>
              <w:t>奖牌发放次数</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14:paraId="5EEF8F20">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65F3C5">
            <w:pPr>
              <w:jc w:val="center"/>
            </w:pPr>
            <w:r>
              <w:rPr>
                <w:rFonts w:ascii="宋体" w:hAnsi="宋体" w:eastAsia="宋体"/>
                <w:sz w:val="16"/>
              </w:rPr>
              <w:t>=1次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E579B01">
            <w:pPr>
              <w:jc w:val="center"/>
            </w:pPr>
            <w:r>
              <w:rPr>
                <w:rFonts w:ascii="宋体" w:hAnsi="宋体" w:eastAsia="宋体"/>
                <w:sz w:val="16"/>
              </w:rPr>
              <w:t>1次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484F29">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9D8334C">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4008513">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00327F5">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F389DE3">
            <w:pPr>
              <w:jc w:val="center"/>
            </w:pPr>
            <w:r>
              <w:rPr>
                <w:rFonts w:ascii="宋体" w:hAnsi="宋体" w:eastAsia="宋体"/>
                <w:sz w:val="16"/>
              </w:rPr>
              <w:t>直接赋分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8880A6E">
            <w:pPr>
              <w:jc w:val="center"/>
            </w:pPr>
            <w:r>
              <w:rPr>
                <w:rFonts w:ascii="宋体" w:hAnsi="宋体" w:eastAsia="宋体"/>
                <w:sz w:val="16"/>
              </w:rPr>
              <w:t>工作资料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50F8E9D">
            <w:pPr>
              <w:jc w:val="center"/>
            </w:pPr>
          </w:p>
        </w:tc>
      </w:tr>
      <w:tr w14:paraId="06EE0D70">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9270C36"/>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7370396"/>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8A394E9"/>
        </w:tc>
        <w:tc>
          <w:tcPr>
            <w:tcW w:w="7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E2332">
            <w:pPr>
              <w:jc w:val="center"/>
            </w:pPr>
            <w:r>
              <w:rPr>
                <w:rFonts w:ascii="宋体" w:hAnsi="宋体" w:eastAsia="宋体"/>
                <w:sz w:val="16"/>
              </w:rPr>
              <w:t>外出培训次数</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14:paraId="6EA61891">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200B0C">
            <w:pPr>
              <w:jc w:val="center"/>
            </w:pPr>
            <w:r>
              <w:rPr>
                <w:rFonts w:ascii="宋体" w:hAnsi="宋体" w:eastAsia="宋体"/>
                <w:sz w:val="16"/>
              </w:rPr>
              <w:t>=1次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3CC1165">
            <w:pPr>
              <w:jc w:val="center"/>
            </w:pPr>
            <w:r>
              <w:rPr>
                <w:rFonts w:ascii="宋体" w:hAnsi="宋体" w:eastAsia="宋体"/>
                <w:sz w:val="16"/>
              </w:rPr>
              <w:t>1次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C48C5EF">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849410B">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3EDDA7C">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8B0D3B3">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7482738">
            <w:pPr>
              <w:jc w:val="center"/>
            </w:pPr>
            <w:r>
              <w:rPr>
                <w:rFonts w:ascii="宋体" w:hAnsi="宋体" w:eastAsia="宋体"/>
                <w:sz w:val="16"/>
              </w:rPr>
              <w:t>直接赋分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02472C6">
            <w:pPr>
              <w:jc w:val="center"/>
            </w:pPr>
            <w:r>
              <w:rPr>
                <w:rFonts w:ascii="宋体" w:hAnsi="宋体" w:eastAsia="宋体"/>
                <w:sz w:val="16"/>
              </w:rPr>
              <w:t>工作资料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5FAF1C6">
            <w:pPr>
              <w:jc w:val="center"/>
            </w:pPr>
          </w:p>
        </w:tc>
      </w:tr>
      <w:tr w14:paraId="4DFEC74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E8DC268"/>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D95B167"/>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E1EEAFA"/>
        </w:tc>
        <w:tc>
          <w:tcPr>
            <w:tcW w:w="7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AAD2F">
            <w:pPr>
              <w:jc w:val="center"/>
            </w:pPr>
            <w:r>
              <w:rPr>
                <w:rFonts w:ascii="宋体" w:hAnsi="宋体" w:eastAsia="宋体"/>
                <w:sz w:val="16"/>
              </w:rPr>
              <w:t>参加培训人数</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14:paraId="386EE3DD">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927EEA">
            <w:pPr>
              <w:jc w:val="center"/>
            </w:pPr>
            <w:r>
              <w:rPr>
                <w:rFonts w:ascii="宋体" w:hAnsi="宋体" w:eastAsia="宋体"/>
                <w:sz w:val="16"/>
              </w:rPr>
              <w:t>&lt;=20人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E0A8F32">
            <w:pPr>
              <w:jc w:val="center"/>
            </w:pPr>
            <w:r>
              <w:rPr>
                <w:rFonts w:ascii="宋体" w:hAnsi="宋体" w:eastAsia="宋体"/>
                <w:sz w:val="16"/>
              </w:rPr>
              <w:t>20人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08AE249">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11754C6">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D5D06C8">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496DB63">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836C36F">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71DC70D">
            <w:pPr>
              <w:jc w:val="center"/>
            </w:pPr>
            <w:r>
              <w:rPr>
                <w:rFonts w:ascii="宋体" w:hAnsi="宋体" w:eastAsia="宋体"/>
                <w:sz w:val="16"/>
              </w:rPr>
              <w:t>工作资料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1C915F8">
            <w:pPr>
              <w:jc w:val="center"/>
            </w:pPr>
          </w:p>
        </w:tc>
      </w:tr>
      <w:tr w14:paraId="60D5D0B6">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6789DBF"/>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22C7C0A"/>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6B26DEE"/>
        </w:tc>
        <w:tc>
          <w:tcPr>
            <w:tcW w:w="7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FB335">
            <w:pPr>
              <w:jc w:val="center"/>
            </w:pPr>
            <w:r>
              <w:rPr>
                <w:rFonts w:ascii="宋体" w:hAnsi="宋体" w:eastAsia="宋体"/>
                <w:sz w:val="16"/>
              </w:rPr>
              <w:t>培训天数</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14:paraId="69FAD46A">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CB84CB">
            <w:pPr>
              <w:jc w:val="center"/>
            </w:pPr>
            <w:r>
              <w:rPr>
                <w:rFonts w:ascii="宋体" w:hAnsi="宋体" w:eastAsia="宋体"/>
                <w:sz w:val="16"/>
              </w:rPr>
              <w:t>=6天</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A03323E">
            <w:pPr>
              <w:jc w:val="center"/>
            </w:pPr>
            <w:r>
              <w:rPr>
                <w:rFonts w:ascii="宋体" w:hAnsi="宋体" w:eastAsia="宋体"/>
                <w:sz w:val="16"/>
              </w:rPr>
              <w:t>6天</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3AA8A86">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521C99B">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F92A17A">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A7E179E">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F7A52EA">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FE405FB">
            <w:pPr>
              <w:jc w:val="center"/>
            </w:pPr>
            <w:r>
              <w:rPr>
                <w:rFonts w:ascii="宋体" w:hAnsi="宋体" w:eastAsia="宋体"/>
                <w:sz w:val="16"/>
              </w:rPr>
              <w:t>工作资料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9A8498B">
            <w:pPr>
              <w:jc w:val="center"/>
            </w:pPr>
          </w:p>
        </w:tc>
      </w:tr>
      <w:tr w14:paraId="7F8C1FF8">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379BA57"/>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2EBB280"/>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1FAFA">
            <w:pPr>
              <w:jc w:val="center"/>
            </w:pPr>
            <w:r>
              <w:rPr>
                <w:rFonts w:ascii="宋体" w:hAnsi="宋体" w:eastAsia="宋体"/>
                <w:sz w:val="16"/>
              </w:rPr>
              <w:t>质量指标</w:t>
            </w:r>
          </w:p>
        </w:tc>
        <w:tc>
          <w:tcPr>
            <w:tcW w:w="7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49EC2">
            <w:pPr>
              <w:jc w:val="center"/>
            </w:pPr>
            <w:r>
              <w:rPr>
                <w:rFonts w:ascii="宋体" w:hAnsi="宋体" w:eastAsia="宋体"/>
                <w:sz w:val="16"/>
              </w:rPr>
              <w:t>资金支付合规性</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14:paraId="3F09A540">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5FC67F">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BAD339E">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B198642">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64B3914">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AB2E6F9">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FADD7BB">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D2B17F5">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6CD9AB6">
            <w:pPr>
              <w:jc w:val="center"/>
            </w:pPr>
            <w:r>
              <w:rPr>
                <w:rFonts w:ascii="宋体" w:hAnsi="宋体" w:eastAsia="宋体"/>
                <w:sz w:val="16"/>
              </w:rPr>
              <w:t>原始凭证</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74DE959">
            <w:pPr>
              <w:jc w:val="center"/>
            </w:pPr>
          </w:p>
        </w:tc>
      </w:tr>
      <w:tr w14:paraId="19A8B42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6932EAC"/>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C847524"/>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BAAC22D"/>
        </w:tc>
        <w:tc>
          <w:tcPr>
            <w:tcW w:w="7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ECA1A">
            <w:pPr>
              <w:jc w:val="center"/>
            </w:pPr>
            <w:r>
              <w:rPr>
                <w:rFonts w:ascii="宋体" w:hAnsi="宋体" w:eastAsia="宋体"/>
                <w:sz w:val="16"/>
              </w:rPr>
              <w:t>培训出勤率</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14:paraId="725EEB9A">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DFF106">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DFCB16">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ACBF4D4">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F6980BD">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EBF14E3">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2CD3AA7">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DAF829B">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881237A">
            <w:pPr>
              <w:jc w:val="center"/>
            </w:pPr>
            <w:r>
              <w:rPr>
                <w:rFonts w:ascii="宋体" w:hAnsi="宋体" w:eastAsia="宋体"/>
                <w:sz w:val="16"/>
              </w:rPr>
              <w:t>工作资料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A5280E8">
            <w:pPr>
              <w:jc w:val="center"/>
            </w:pPr>
          </w:p>
        </w:tc>
      </w:tr>
      <w:tr w14:paraId="3677B56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BACC1E2"/>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4C0C3FA"/>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6A53E1">
            <w:pPr>
              <w:jc w:val="center"/>
            </w:pPr>
            <w:r>
              <w:rPr>
                <w:rFonts w:ascii="宋体" w:hAnsi="宋体" w:eastAsia="宋体"/>
                <w:sz w:val="16"/>
              </w:rPr>
              <w:t>时效指标</w:t>
            </w:r>
          </w:p>
        </w:tc>
        <w:tc>
          <w:tcPr>
            <w:tcW w:w="7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212CA">
            <w:pPr>
              <w:jc w:val="center"/>
            </w:pPr>
            <w:r>
              <w:rPr>
                <w:rFonts w:ascii="宋体" w:hAnsi="宋体" w:eastAsia="宋体"/>
                <w:sz w:val="16"/>
              </w:rPr>
              <w:t>资金拨付及时性</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14:paraId="48CC6E34">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9F3F24">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4A03CE7">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E48413D">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E8CE056">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7FE4CD3">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D376762">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7CC2B32">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F9F2EF9">
            <w:pPr>
              <w:jc w:val="center"/>
            </w:pPr>
            <w:r>
              <w:rPr>
                <w:rFonts w:ascii="宋体" w:hAnsi="宋体" w:eastAsia="宋体"/>
                <w:sz w:val="16"/>
              </w:rPr>
              <w:t>原始凭证</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8B436A5">
            <w:pPr>
              <w:jc w:val="center"/>
            </w:pPr>
          </w:p>
        </w:tc>
      </w:tr>
      <w:tr w14:paraId="4C11636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7C7F374"/>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0F520D2"/>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93D1698"/>
        </w:tc>
        <w:tc>
          <w:tcPr>
            <w:tcW w:w="7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57FFE">
            <w:pPr>
              <w:jc w:val="center"/>
            </w:pPr>
            <w:r>
              <w:rPr>
                <w:rFonts w:ascii="宋体" w:hAnsi="宋体" w:eastAsia="宋体"/>
                <w:sz w:val="16"/>
              </w:rPr>
              <w:t>会议按期完成率</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14:paraId="68263D55">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D8E58C">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D47CA0D">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C30217">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69E39C6">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C525595">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4185B08">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9BE85FF">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4BEA8CD">
            <w:pPr>
              <w:jc w:val="center"/>
            </w:pPr>
            <w:r>
              <w:rPr>
                <w:rFonts w:ascii="宋体" w:hAnsi="宋体" w:eastAsia="宋体"/>
                <w:sz w:val="16"/>
              </w:rPr>
              <w:t>工作资料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02484FD">
            <w:pPr>
              <w:jc w:val="center"/>
            </w:pPr>
          </w:p>
        </w:tc>
      </w:tr>
      <w:tr w14:paraId="5CFD840D">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8228C89"/>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F264C">
            <w:pPr>
              <w:jc w:val="center"/>
            </w:pPr>
            <w:r>
              <w:rPr>
                <w:rFonts w:ascii="宋体" w:hAnsi="宋体" w:eastAsia="宋体"/>
                <w:sz w:val="16"/>
              </w:rPr>
              <w:t>成本指标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B6745">
            <w:pPr>
              <w:jc w:val="center"/>
            </w:pPr>
            <w:r>
              <w:rPr>
                <w:rFonts w:ascii="宋体" w:hAnsi="宋体" w:eastAsia="宋体"/>
                <w:sz w:val="16"/>
              </w:rPr>
              <w:t>经济成本指标</w:t>
            </w:r>
          </w:p>
        </w:tc>
        <w:tc>
          <w:tcPr>
            <w:tcW w:w="7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70905">
            <w:pPr>
              <w:jc w:val="center"/>
            </w:pPr>
            <w:r>
              <w:rPr>
                <w:rFonts w:ascii="宋体" w:hAnsi="宋体" w:eastAsia="宋体"/>
                <w:sz w:val="16"/>
              </w:rPr>
              <w:t>招商接待支出</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14:paraId="2E9800EB">
            <w:pPr>
              <w:jc w:val="center"/>
            </w:pPr>
            <w:r>
              <w:rPr>
                <w:rFonts w:ascii="宋体" w:hAnsi="宋体" w:eastAsia="宋体"/>
                <w:sz w:val="16"/>
              </w:rPr>
              <w:t>6</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3F9D19">
            <w:pPr>
              <w:jc w:val="center"/>
            </w:pPr>
            <w:r>
              <w:rPr>
                <w:rFonts w:ascii="宋体" w:hAnsi="宋体" w:eastAsia="宋体"/>
                <w:sz w:val="16"/>
              </w:rPr>
              <w:t>&lt;=28万元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420F378">
            <w:pPr>
              <w:jc w:val="center"/>
            </w:pPr>
            <w:r>
              <w:rPr>
                <w:rFonts w:ascii="宋体" w:hAnsi="宋体" w:eastAsia="宋体"/>
                <w:sz w:val="16"/>
              </w:rPr>
              <w:t>27.7276万元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5312FD9">
            <w:pPr>
              <w:jc w:val="center"/>
            </w:pPr>
            <w:r>
              <w:rPr>
                <w:rFonts w:ascii="宋体" w:hAnsi="宋体" w:eastAsia="宋体"/>
                <w:sz w:val="16"/>
              </w:rPr>
              <w:t>99.03%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C003DE6">
            <w:pPr>
              <w:jc w:val="center"/>
            </w:pPr>
            <w:r>
              <w:rPr>
                <w:rFonts w:ascii="宋体" w:hAnsi="宋体" w:eastAsia="宋体"/>
                <w:sz w:val="16"/>
              </w:rPr>
              <w:t>5.94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1B42A68">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EC21600">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06ADBA5">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DF151CC">
            <w:pPr>
              <w:jc w:val="center"/>
            </w:pPr>
            <w:r>
              <w:rPr>
                <w:rFonts w:ascii="宋体" w:hAnsi="宋体" w:eastAsia="宋体"/>
                <w:sz w:val="16"/>
              </w:rPr>
              <w:t>原始凭证</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4847C3A">
            <w:pPr>
              <w:jc w:val="center"/>
            </w:pPr>
            <w:r>
              <w:rPr>
                <w:rFonts w:ascii="宋体" w:hAnsi="宋体" w:eastAsia="宋体"/>
                <w:sz w:val="16"/>
              </w:rPr>
              <w:t>因少了一批客商所以接待支出比预计少了。</w:t>
            </w:r>
          </w:p>
        </w:tc>
      </w:tr>
      <w:tr w14:paraId="3A9B0F3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E9451F9"/>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E98E7C9"/>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A12B780"/>
        </w:tc>
        <w:tc>
          <w:tcPr>
            <w:tcW w:w="7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1575C">
            <w:pPr>
              <w:jc w:val="center"/>
            </w:pPr>
            <w:r>
              <w:rPr>
                <w:rFonts w:ascii="宋体" w:hAnsi="宋体" w:eastAsia="宋体"/>
                <w:sz w:val="16"/>
              </w:rPr>
              <w:t>培训人均支出</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14:paraId="44E28793">
            <w:pPr>
              <w:jc w:val="center"/>
            </w:pPr>
            <w:r>
              <w:rPr>
                <w:rFonts w:ascii="宋体" w:hAnsi="宋体" w:eastAsia="宋体"/>
                <w:sz w:val="16"/>
              </w:rPr>
              <w:t>7</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F1BB86">
            <w:pPr>
              <w:jc w:val="center"/>
            </w:pPr>
            <w:r>
              <w:rPr>
                <w:rFonts w:ascii="宋体" w:hAnsi="宋体" w:eastAsia="宋体"/>
                <w:sz w:val="16"/>
              </w:rPr>
              <w:t>&lt;=4887元/人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8396D15">
            <w:pPr>
              <w:jc w:val="center"/>
            </w:pPr>
            <w:r>
              <w:rPr>
                <w:rFonts w:ascii="宋体" w:hAnsi="宋体" w:eastAsia="宋体"/>
                <w:sz w:val="16"/>
              </w:rPr>
              <w:t>4041.55元/人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82377FA">
            <w:pPr>
              <w:jc w:val="center"/>
            </w:pPr>
            <w:r>
              <w:rPr>
                <w:rFonts w:ascii="宋体" w:hAnsi="宋体" w:eastAsia="宋体"/>
                <w:sz w:val="16"/>
              </w:rPr>
              <w:t>82.7%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11989B7">
            <w:pPr>
              <w:jc w:val="center"/>
            </w:pPr>
            <w:r>
              <w:rPr>
                <w:rFonts w:ascii="宋体" w:hAnsi="宋体" w:eastAsia="宋体"/>
                <w:sz w:val="16"/>
              </w:rPr>
              <w:t>5.79</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A3F6B7E">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663822C">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E074150">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70A3B20">
            <w:pPr>
              <w:jc w:val="center"/>
            </w:pPr>
            <w:r>
              <w:rPr>
                <w:rFonts w:ascii="宋体" w:hAnsi="宋体" w:eastAsia="宋体"/>
                <w:sz w:val="16"/>
              </w:rPr>
              <w:t>原始凭证</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612A57D">
            <w:pPr>
              <w:jc w:val="center"/>
            </w:pPr>
            <w:r>
              <w:rPr>
                <w:rFonts w:ascii="宋体" w:hAnsi="宋体" w:eastAsia="宋体"/>
                <w:sz w:val="16"/>
              </w:rPr>
              <w:t>因为节约支出，人均支出比预计减少了。</w:t>
            </w:r>
          </w:p>
        </w:tc>
      </w:tr>
      <w:tr w14:paraId="5BB665A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9260A10"/>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777606C"/>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716C3C7"/>
        </w:tc>
        <w:tc>
          <w:tcPr>
            <w:tcW w:w="7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243FE">
            <w:pPr>
              <w:jc w:val="center"/>
            </w:pPr>
            <w:r>
              <w:rPr>
                <w:rFonts w:ascii="宋体" w:hAnsi="宋体" w:eastAsia="宋体"/>
                <w:sz w:val="16"/>
              </w:rPr>
              <w:t>奖牌发放资金</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14:paraId="427D0956">
            <w:pPr>
              <w:jc w:val="center"/>
            </w:pPr>
            <w:r>
              <w:rPr>
                <w:rFonts w:ascii="宋体" w:hAnsi="宋体" w:eastAsia="宋体"/>
                <w:sz w:val="16"/>
              </w:rPr>
              <w:t>7</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3C7F29">
            <w:pPr>
              <w:jc w:val="center"/>
            </w:pPr>
            <w:r>
              <w:rPr>
                <w:rFonts w:ascii="宋体" w:hAnsi="宋体" w:eastAsia="宋体"/>
                <w:sz w:val="16"/>
              </w:rPr>
              <w:t>=0.41万元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3C990AF">
            <w:pPr>
              <w:jc w:val="center"/>
            </w:pPr>
            <w:r>
              <w:rPr>
                <w:rFonts w:ascii="宋体" w:hAnsi="宋体" w:eastAsia="宋体"/>
                <w:sz w:val="16"/>
              </w:rPr>
              <w:t>0.41万元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8F1B490">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788D29B">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74B75F5">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D4806FD">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8610B98">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399FBE5">
            <w:pPr>
              <w:jc w:val="center"/>
            </w:pPr>
            <w:r>
              <w:rPr>
                <w:rFonts w:ascii="宋体" w:hAnsi="宋体" w:eastAsia="宋体"/>
                <w:sz w:val="16"/>
              </w:rPr>
              <w:t>原始凭证</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3A1E7FD">
            <w:pPr>
              <w:jc w:val="center"/>
            </w:pPr>
          </w:p>
        </w:tc>
      </w:tr>
      <w:tr w14:paraId="1F5DF5A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1348660"/>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A7815">
            <w:pPr>
              <w:jc w:val="center"/>
            </w:pPr>
            <w:r>
              <w:rPr>
                <w:rFonts w:ascii="宋体" w:hAnsi="宋体" w:eastAsia="宋体"/>
                <w:sz w:val="16"/>
              </w:rPr>
              <w:t>效益指标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8396402">
            <w:pPr>
              <w:jc w:val="center"/>
            </w:pPr>
            <w:r>
              <w:rPr>
                <w:rFonts w:ascii="宋体" w:hAnsi="宋体" w:eastAsia="宋体"/>
                <w:sz w:val="16"/>
              </w:rPr>
              <w:t>经济效益指标</w:t>
            </w:r>
          </w:p>
        </w:tc>
        <w:tc>
          <w:tcPr>
            <w:tcW w:w="7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E3FAB">
            <w:pPr>
              <w:jc w:val="center"/>
            </w:pPr>
            <w:r>
              <w:rPr>
                <w:rFonts w:ascii="宋体" w:hAnsi="宋体" w:eastAsia="宋体"/>
                <w:sz w:val="16"/>
              </w:rPr>
              <w:t>推动霍城县经济稳步发展</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14:paraId="4A91F51D">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CBAAD5">
            <w:pPr>
              <w:jc w:val="center"/>
            </w:pPr>
            <w:r>
              <w:rPr>
                <w:rFonts w:ascii="宋体" w:hAnsi="宋体" w:eastAsia="宋体"/>
                <w:sz w:val="16"/>
              </w:rPr>
              <w:t>稳步发展</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9F77AC1">
            <w:pPr>
              <w:jc w:val="center"/>
            </w:pPr>
            <w:r>
              <w:rPr>
                <w:rFonts w:ascii="宋体" w:hAnsi="宋体" w:eastAsia="宋体"/>
                <w:sz w:val="16"/>
              </w:rPr>
              <w:t>有效发展</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75CA14F">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2CB475C">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E166F77">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E74BC84">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D563677">
            <w:pPr>
              <w:jc w:val="center"/>
            </w:pPr>
            <w:r>
              <w:rPr>
                <w:rFonts w:ascii="宋体" w:hAnsi="宋体" w:eastAsia="宋体"/>
                <w:sz w:val="16"/>
              </w:rPr>
              <w:t>按评判等级赋分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DE48438">
            <w:pPr>
              <w:jc w:val="center"/>
            </w:pPr>
            <w:r>
              <w:rPr>
                <w:rFonts w:ascii="宋体" w:hAnsi="宋体" w:eastAsia="宋体"/>
                <w:sz w:val="16"/>
              </w:rPr>
              <w:t>工作资料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CEA1575">
            <w:pPr>
              <w:jc w:val="center"/>
            </w:pPr>
          </w:p>
        </w:tc>
      </w:tr>
      <w:tr w14:paraId="18DD89DA">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E83A9EC"/>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C4AB04A"/>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27D4EEB">
            <w:pPr>
              <w:jc w:val="center"/>
            </w:pPr>
            <w:r>
              <w:rPr>
                <w:rFonts w:ascii="宋体" w:hAnsi="宋体" w:eastAsia="宋体"/>
                <w:sz w:val="16"/>
              </w:rPr>
              <w:t>社会效益指标</w:t>
            </w:r>
          </w:p>
        </w:tc>
        <w:tc>
          <w:tcPr>
            <w:tcW w:w="7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1E338">
            <w:pPr>
              <w:jc w:val="center"/>
            </w:pPr>
            <w:r>
              <w:rPr>
                <w:rFonts w:ascii="宋体" w:hAnsi="宋体" w:eastAsia="宋体"/>
                <w:sz w:val="16"/>
              </w:rPr>
              <w:t>保障招商引资工作稳步推进</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14:paraId="2EEE318E">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6B2489">
            <w:pPr>
              <w:jc w:val="center"/>
            </w:pPr>
            <w:r>
              <w:rPr>
                <w:rFonts w:ascii="宋体" w:hAnsi="宋体" w:eastAsia="宋体"/>
                <w:sz w:val="16"/>
              </w:rPr>
              <w:t>稳步推进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630FE39">
            <w:pPr>
              <w:jc w:val="center"/>
            </w:pPr>
            <w:r>
              <w:rPr>
                <w:rFonts w:ascii="宋体" w:hAnsi="宋体" w:eastAsia="宋体"/>
                <w:sz w:val="16"/>
              </w:rPr>
              <w:t>有效推进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D7DA8FE">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147248F">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3010A39">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F3D7A8B">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288FE30">
            <w:pPr>
              <w:jc w:val="center"/>
            </w:pPr>
            <w:r>
              <w:rPr>
                <w:rFonts w:ascii="宋体" w:hAnsi="宋体" w:eastAsia="宋体"/>
                <w:sz w:val="16"/>
              </w:rPr>
              <w:t>按评判等级赋分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AE9430B">
            <w:pPr>
              <w:jc w:val="center"/>
            </w:pPr>
            <w:r>
              <w:rPr>
                <w:rFonts w:ascii="宋体" w:hAnsi="宋体" w:eastAsia="宋体"/>
                <w:sz w:val="16"/>
              </w:rPr>
              <w:t>工作资料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DFDF664">
            <w:pPr>
              <w:jc w:val="center"/>
            </w:pPr>
          </w:p>
        </w:tc>
      </w:tr>
      <w:tr w14:paraId="3AC52CA5">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B64AD0E"/>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1168292">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E51A900">
            <w:pPr>
              <w:jc w:val="center"/>
            </w:pPr>
            <w:r>
              <w:rPr>
                <w:rFonts w:ascii="宋体" w:hAnsi="宋体" w:eastAsia="宋体"/>
                <w:sz w:val="16"/>
              </w:rPr>
              <w:t>满意度指标</w:t>
            </w:r>
          </w:p>
        </w:tc>
        <w:tc>
          <w:tcPr>
            <w:tcW w:w="7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3055A">
            <w:pPr>
              <w:jc w:val="center"/>
            </w:pPr>
            <w:r>
              <w:rPr>
                <w:rFonts w:ascii="宋体" w:hAnsi="宋体" w:eastAsia="宋体"/>
                <w:sz w:val="16"/>
              </w:rPr>
              <w:t>参会人员满意度</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14:paraId="4C04887E">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3DD95E0">
            <w:pPr>
              <w:jc w:val="center"/>
            </w:pPr>
            <w:r>
              <w:rPr>
                <w:rFonts w:ascii="宋体" w:hAnsi="宋体" w:eastAsia="宋体"/>
                <w:sz w:val="16"/>
              </w:rPr>
              <w:t>&gt;=98%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DD5355">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C0135BB">
            <w:pPr>
              <w:jc w:val="center"/>
            </w:pPr>
            <w:r>
              <w:rPr>
                <w:rFonts w:ascii="宋体" w:hAnsi="宋体" w:eastAsia="宋体"/>
                <w:sz w:val="16"/>
              </w:rPr>
              <w:t>102.04%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5F7A3E4">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CB68153">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D9DD7F0">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AE44061">
            <w:pPr>
              <w:jc w:val="center"/>
            </w:pPr>
            <w:r>
              <w:rPr>
                <w:rFonts w:ascii="宋体" w:hAnsi="宋体" w:eastAsia="宋体"/>
                <w:sz w:val="16"/>
              </w:rPr>
              <w:t>满意度赋分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C0FEC94">
            <w:pPr>
              <w:jc w:val="center"/>
            </w:pPr>
            <w:r>
              <w:rPr>
                <w:rFonts w:ascii="宋体" w:hAnsi="宋体" w:eastAsia="宋体"/>
                <w:sz w:val="16"/>
              </w:rPr>
              <w:t>工作资料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25C1A11">
            <w:pPr>
              <w:jc w:val="center"/>
            </w:pPr>
            <w:r>
              <w:rPr>
                <w:rFonts w:ascii="宋体" w:hAnsi="宋体" w:eastAsia="宋体"/>
                <w:sz w:val="16"/>
              </w:rPr>
              <w:t>因为培训人员对此次培训的课程和行程安排都非常满意所以满意度较高。</w:t>
            </w:r>
          </w:p>
        </w:tc>
      </w:tr>
      <w:tr w14:paraId="00568951">
        <w:tblPrEx>
          <w:tblCellMar>
            <w:top w:w="0" w:type="dxa"/>
            <w:left w:w="108" w:type="dxa"/>
            <w:bottom w:w="0" w:type="dxa"/>
            <w:right w:w="108" w:type="dxa"/>
          </w:tblCellMar>
        </w:tblPrEx>
        <w:tc>
          <w:tcPr>
            <w:tcW w:w="258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711903">
            <w:pPr>
              <w:jc w:val="center"/>
            </w:pPr>
            <w:r>
              <w:rPr>
                <w:rFonts w:ascii="宋体" w:hAnsi="宋体" w:eastAsia="宋体"/>
                <w:sz w:val="16"/>
              </w:rPr>
              <w:t>总分</w:t>
            </w:r>
          </w:p>
        </w:tc>
        <w:tc>
          <w:tcPr>
            <w:tcW w:w="508" w:type="dxa"/>
            <w:tcBorders>
              <w:top w:val="single" w:color="auto" w:sz="10" w:space="0"/>
              <w:left w:val="single" w:color="auto" w:sz="10" w:space="0"/>
              <w:bottom w:val="single" w:color="auto" w:sz="10" w:space="0"/>
              <w:right w:val="single" w:color="auto" w:sz="10" w:space="0"/>
              <w:insideV w:val="single" w:sz="10" w:space="0"/>
            </w:tcBorders>
            <w:vAlign w:val="center"/>
          </w:tcPr>
          <w:p w14:paraId="3B04607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55C17FAB"/>
        </w:tc>
        <w:tc>
          <w:tcPr>
            <w:tcW w:w="776" w:type="dxa"/>
            <w:tcBorders>
              <w:top w:val="single" w:color="auto" w:sz="10" w:space="0"/>
              <w:left w:val="single" w:color="auto" w:sz="10" w:space="0"/>
              <w:bottom w:val="single" w:color="auto" w:sz="10" w:space="0"/>
              <w:right w:val="single" w:color="auto" w:sz="10" w:space="0"/>
              <w:insideV w:val="single" w:sz="10" w:space="0"/>
            </w:tcBorders>
          </w:tcPr>
          <w:p w14:paraId="660A8FE9"/>
        </w:tc>
        <w:tc>
          <w:tcPr>
            <w:tcW w:w="776" w:type="dxa"/>
            <w:tcBorders>
              <w:top w:val="single" w:color="auto" w:sz="10" w:space="0"/>
              <w:left w:val="single" w:color="auto" w:sz="10" w:space="0"/>
              <w:bottom w:val="single" w:color="auto" w:sz="10" w:space="0"/>
              <w:right w:val="single" w:color="auto" w:sz="10" w:space="0"/>
              <w:insideV w:val="single" w:sz="10" w:space="0"/>
            </w:tcBorders>
          </w:tcPr>
          <w:p w14:paraId="4FC19EEA"/>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62A46F6">
            <w:pPr>
              <w:jc w:val="center"/>
            </w:pPr>
            <w:r>
              <w:rPr>
                <w:rFonts w:ascii="宋体" w:hAnsi="宋体" w:eastAsia="宋体"/>
                <w:sz w:val="16"/>
              </w:rPr>
              <w:t>97.36分</w:t>
            </w:r>
          </w:p>
        </w:tc>
        <w:tc>
          <w:tcPr>
            <w:tcW w:w="616" w:type="dxa"/>
            <w:tcBorders>
              <w:top w:val="single" w:color="auto" w:sz="10" w:space="0"/>
              <w:left w:val="single" w:color="auto" w:sz="10" w:space="0"/>
              <w:bottom w:val="single" w:color="auto" w:sz="10" w:space="0"/>
              <w:right w:val="single" w:color="auto" w:sz="10" w:space="0"/>
              <w:insideV w:val="single" w:sz="10" w:space="0"/>
            </w:tcBorders>
          </w:tcPr>
          <w:p w14:paraId="3172A4B7"/>
        </w:tc>
        <w:tc>
          <w:tcPr>
            <w:tcW w:w="616" w:type="dxa"/>
            <w:tcBorders>
              <w:top w:val="single" w:color="auto" w:sz="10" w:space="0"/>
              <w:left w:val="single" w:color="auto" w:sz="10" w:space="0"/>
              <w:bottom w:val="single" w:color="auto" w:sz="10" w:space="0"/>
              <w:right w:val="single" w:color="auto" w:sz="10" w:space="0"/>
              <w:insideV w:val="single" w:sz="10" w:space="0"/>
            </w:tcBorders>
          </w:tcPr>
          <w:p w14:paraId="0088D087"/>
        </w:tc>
        <w:tc>
          <w:tcPr>
            <w:tcW w:w="616" w:type="dxa"/>
            <w:tcBorders>
              <w:top w:val="single" w:color="auto" w:sz="10" w:space="0"/>
              <w:left w:val="single" w:color="auto" w:sz="10" w:space="0"/>
              <w:bottom w:val="single" w:color="auto" w:sz="10" w:space="0"/>
              <w:right w:val="single" w:color="auto" w:sz="10" w:space="0"/>
              <w:insideV w:val="single" w:sz="10" w:space="0"/>
            </w:tcBorders>
          </w:tcPr>
          <w:p w14:paraId="193D10B0"/>
        </w:tc>
        <w:tc>
          <w:tcPr>
            <w:tcW w:w="616" w:type="dxa"/>
            <w:tcBorders>
              <w:top w:val="single" w:color="auto" w:sz="10" w:space="0"/>
              <w:left w:val="single" w:color="auto" w:sz="10" w:space="0"/>
              <w:bottom w:val="single" w:color="auto" w:sz="10" w:space="0"/>
              <w:right w:val="single" w:color="auto" w:sz="10" w:space="0"/>
              <w:insideV w:val="single" w:sz="10" w:space="0"/>
            </w:tcBorders>
          </w:tcPr>
          <w:p w14:paraId="22879126"/>
        </w:tc>
        <w:tc>
          <w:tcPr>
            <w:tcW w:w="626" w:type="dxa"/>
            <w:tcBorders>
              <w:top w:val="single" w:color="auto" w:sz="10" w:space="0"/>
              <w:left w:val="single" w:color="auto" w:sz="10" w:space="0"/>
              <w:bottom w:val="single" w:color="auto" w:sz="10" w:space="0"/>
              <w:right w:val="single" w:color="auto" w:sz="10" w:space="0"/>
              <w:insideV w:val="single" w:sz="10" w:space="0"/>
            </w:tcBorders>
          </w:tcPr>
          <w:p w14:paraId="6CC58393"/>
        </w:tc>
      </w:tr>
    </w:tbl>
    <w:p w14:paraId="505CDD0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2A374B21">
        <w:tblPrEx>
          <w:tblCellMar>
            <w:top w:w="0" w:type="dxa"/>
            <w:left w:w="108" w:type="dxa"/>
            <w:bottom w:w="0" w:type="dxa"/>
            <w:right w:w="108" w:type="dxa"/>
          </w:tblCellMar>
        </w:tblPrEx>
        <w:tc>
          <w:tcPr>
            <w:tcW w:w="8848" w:type="dxa"/>
            <w:gridSpan w:val="14"/>
            <w:vAlign w:val="center"/>
          </w:tcPr>
          <w:p w14:paraId="26CB7015">
            <w:pPr>
              <w:jc w:val="center"/>
            </w:pPr>
            <w:r>
              <w:rPr>
                <w:rFonts w:ascii="宋体" w:hAnsi="宋体" w:eastAsia="宋体"/>
                <w:sz w:val="24"/>
              </w:rPr>
              <w:t>项目支出绩效自评表</w:t>
            </w:r>
          </w:p>
        </w:tc>
      </w:tr>
      <w:tr w14:paraId="47DAFA92">
        <w:tblPrEx>
          <w:tblCellMar>
            <w:top w:w="0" w:type="dxa"/>
            <w:left w:w="108" w:type="dxa"/>
            <w:bottom w:w="0" w:type="dxa"/>
            <w:right w:w="108" w:type="dxa"/>
          </w:tblCellMar>
        </w:tblPrEx>
        <w:tc>
          <w:tcPr>
            <w:tcW w:w="8848" w:type="dxa"/>
            <w:gridSpan w:val="14"/>
            <w:vAlign w:val="center"/>
          </w:tcPr>
          <w:p w14:paraId="4737AD4A">
            <w:pPr>
              <w:jc w:val="center"/>
            </w:pPr>
            <w:r>
              <w:rPr>
                <w:rFonts w:ascii="宋体" w:hAnsi="宋体" w:eastAsia="宋体"/>
                <w:sz w:val="24"/>
              </w:rPr>
              <w:t>(2024年度)</w:t>
            </w:r>
          </w:p>
        </w:tc>
      </w:tr>
      <w:tr w14:paraId="63748B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6F5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3086BB">
            <w:pPr>
              <w:jc w:val="center"/>
            </w:pPr>
            <w:r>
              <w:rPr>
                <w:rFonts w:ascii="宋体" w:hAnsi="宋体" w:eastAsia="宋体"/>
                <w:sz w:val="16"/>
              </w:rPr>
              <w:t>自治区工业节能减排专项资金（第一批）</w:t>
            </w:r>
          </w:p>
        </w:tc>
      </w:tr>
      <w:tr w14:paraId="2FFB41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431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259DDC">
            <w:pPr>
              <w:jc w:val="center"/>
            </w:pPr>
            <w:r>
              <w:rPr>
                <w:rFonts w:ascii="宋体" w:hAnsi="宋体" w:eastAsia="宋体"/>
                <w:sz w:val="16"/>
              </w:rPr>
              <w:t>霍城县商务和工业信息化局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769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776F57">
            <w:pPr>
              <w:jc w:val="center"/>
            </w:pPr>
            <w:r>
              <w:rPr>
                <w:rFonts w:ascii="宋体" w:hAnsi="宋体" w:eastAsia="宋体"/>
                <w:sz w:val="16"/>
              </w:rPr>
              <w:t>霍城县商务和工业信息化局</w:t>
            </w:r>
          </w:p>
        </w:tc>
      </w:tr>
      <w:tr w14:paraId="108E4E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4BDC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DCD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A22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3735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24F7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EB4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574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B8911">
            <w:pPr>
              <w:jc w:val="center"/>
            </w:pPr>
            <w:r>
              <w:rPr>
                <w:rFonts w:ascii="宋体" w:hAnsi="宋体" w:eastAsia="宋体"/>
                <w:sz w:val="16"/>
              </w:rPr>
              <w:t>得分</w:t>
            </w:r>
          </w:p>
        </w:tc>
      </w:tr>
      <w:tr w14:paraId="68673C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C64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037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B4D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4BAE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1A9E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B48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1520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21B4E">
            <w:pPr>
              <w:jc w:val="center"/>
            </w:pPr>
            <w:r>
              <w:rPr>
                <w:rFonts w:ascii="宋体" w:hAnsi="宋体" w:eastAsia="宋体"/>
                <w:sz w:val="16"/>
              </w:rPr>
              <w:t>10.00</w:t>
            </w:r>
          </w:p>
        </w:tc>
      </w:tr>
      <w:tr w14:paraId="389895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C1F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7D7B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54B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44F6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36D0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90B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70D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2E27">
            <w:pPr>
              <w:jc w:val="center"/>
            </w:pPr>
            <w:r>
              <w:rPr>
                <w:rFonts w:ascii="宋体" w:hAnsi="宋体" w:eastAsia="宋体"/>
                <w:sz w:val="16"/>
              </w:rPr>
              <w:t>—</w:t>
            </w:r>
          </w:p>
        </w:tc>
      </w:tr>
      <w:tr w14:paraId="0641B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5F3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BF0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CA0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716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C33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6F4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F20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96A1">
            <w:pPr>
              <w:jc w:val="center"/>
            </w:pPr>
            <w:r>
              <w:rPr>
                <w:rFonts w:ascii="宋体" w:hAnsi="宋体" w:eastAsia="宋体"/>
                <w:sz w:val="16"/>
              </w:rPr>
              <w:t>—</w:t>
            </w:r>
          </w:p>
        </w:tc>
      </w:tr>
      <w:tr w14:paraId="5F591D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3B9A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A1584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084185">
            <w:pPr>
              <w:jc w:val="center"/>
            </w:pPr>
            <w:r>
              <w:rPr>
                <w:rFonts w:ascii="宋体" w:hAnsi="宋体" w:eastAsia="宋体"/>
                <w:sz w:val="16"/>
              </w:rPr>
              <w:t>实际完成情况</w:t>
            </w:r>
          </w:p>
        </w:tc>
      </w:tr>
      <w:tr w14:paraId="5E602D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5372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C14423">
            <w:pPr>
              <w:jc w:val="both"/>
            </w:pPr>
            <w:r>
              <w:rPr>
                <w:rFonts w:ascii="宋体" w:hAnsi="宋体" w:eastAsia="宋体"/>
                <w:sz w:val="16"/>
              </w:rPr>
              <w:t>通过培育节能低碳减排及绿色转型升级项目，提高我县工业企业绿色发展意识，提升工业绿色发展水平，促进工业能耗和水耗持续下降。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7E32ED">
            <w:pPr>
              <w:jc w:val="both"/>
            </w:pPr>
            <w:r>
              <w:rPr>
                <w:rFonts w:ascii="宋体" w:hAnsi="宋体" w:eastAsia="宋体"/>
                <w:sz w:val="16"/>
              </w:rPr>
              <w:t>挤塑成圈设备改造，通过技术改造，在布电线生产车间新增了挤塑成圈一体化设备，自动成圈、自动包装，边生产边成圈，同时提升计米器精度，大大提升了生产效率，减少了原材料损耗及单位产品电能消耗。交联工艺改造交联工艺进行了改造，在1#车间陆续增设3台紫外光辐照交联设施，用紫外光辐照交联替代了部分蒸汽交联，改造后，减少了利用叉车将挤塑半成品周转至蒸汽房的周转次数，大大提高了生产效率，减少了新鲜水耗150吨，为加大营业规模，提供更多就业岗位，吸纳了96人，为霍城县就业率的上升提供了有力保障。</w:t>
            </w:r>
          </w:p>
        </w:tc>
      </w:tr>
      <w:tr w14:paraId="0DF2EC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AD2F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828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F60F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2C8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07CC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976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72D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F0E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19C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A8D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AA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2A4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EC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EBDFF">
            <w:pPr>
              <w:jc w:val="center"/>
            </w:pPr>
            <w:r>
              <w:rPr>
                <w:rFonts w:ascii="宋体" w:hAnsi="宋体" w:eastAsia="宋体"/>
                <w:sz w:val="16"/>
              </w:rPr>
              <w:t>偏差原因分析及改进措施</w:t>
            </w:r>
          </w:p>
        </w:tc>
      </w:tr>
      <w:tr w14:paraId="2DD8AF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485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957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253D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32BD">
            <w:pPr>
              <w:jc w:val="center"/>
            </w:pPr>
            <w:r>
              <w:rPr>
                <w:rFonts w:ascii="宋体" w:hAnsi="宋体" w:eastAsia="宋体"/>
                <w:sz w:val="16"/>
              </w:rPr>
              <w:t>奖励绿色制造体系建设单位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2BD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306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740A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7B2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30F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EE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C66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662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1CB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92F35">
            <w:pPr>
              <w:jc w:val="center"/>
            </w:pPr>
          </w:p>
        </w:tc>
      </w:tr>
      <w:tr w14:paraId="24544E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E59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E9F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B6B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305D">
            <w:pPr>
              <w:jc w:val="center"/>
            </w:pPr>
            <w:r>
              <w:rPr>
                <w:rFonts w:ascii="宋体" w:hAnsi="宋体" w:eastAsia="宋体"/>
                <w:sz w:val="16"/>
              </w:rPr>
              <w:t>节能宣传、指导、服务人数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A6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487FF">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CA4C">
            <w:pPr>
              <w:jc w:val="center"/>
            </w:pPr>
            <w:r>
              <w:rPr>
                <w:rFonts w:ascii="宋体" w:hAnsi="宋体" w:eastAsia="宋体"/>
                <w:sz w:val="16"/>
              </w:rPr>
              <w:t>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586A3">
            <w:pPr>
              <w:jc w:val="center"/>
            </w:pPr>
            <w:r>
              <w:rPr>
                <w:rFonts w:ascii="宋体" w:hAnsi="宋体" w:eastAsia="宋体"/>
                <w:sz w:val="16"/>
              </w:rPr>
              <w:t>320%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6146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757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36F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63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EE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DAE3A">
            <w:pPr>
              <w:jc w:val="center"/>
            </w:pPr>
            <w:r>
              <w:rPr>
                <w:rFonts w:ascii="宋体" w:hAnsi="宋体" w:eastAsia="宋体"/>
                <w:sz w:val="16"/>
              </w:rPr>
              <w:t>为加大营业规模，提供更多就业岗位，吸纳了更多工作人员。</w:t>
            </w:r>
          </w:p>
        </w:tc>
      </w:tr>
      <w:tr w14:paraId="02B19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500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1B9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9458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2441">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97E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E2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C1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33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92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EC5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9F8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AC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4B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420C">
            <w:pPr>
              <w:jc w:val="center"/>
            </w:pPr>
          </w:p>
        </w:tc>
      </w:tr>
      <w:tr w14:paraId="642B7A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9C0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362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9D1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F4739">
            <w:pPr>
              <w:jc w:val="center"/>
            </w:pPr>
            <w:r>
              <w:rPr>
                <w:rFonts w:ascii="宋体" w:hAnsi="宋体" w:eastAsia="宋体"/>
                <w:sz w:val="16"/>
              </w:rPr>
              <w:t>节能减排项目合规性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762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14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2AA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E3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EB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EC1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7C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F9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70D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B4A20">
            <w:pPr>
              <w:jc w:val="center"/>
            </w:pPr>
          </w:p>
        </w:tc>
      </w:tr>
      <w:tr w14:paraId="368706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7F7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5D5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575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B18F9">
            <w:pPr>
              <w:jc w:val="center"/>
            </w:pPr>
            <w:r>
              <w:rPr>
                <w:rFonts w:ascii="宋体" w:hAnsi="宋体" w:eastAsia="宋体"/>
                <w:sz w:val="16"/>
              </w:rPr>
              <w:t>节能宣传、指导、服务按期完成率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BD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884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4B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F8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845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CE3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35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4AA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003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17154">
            <w:pPr>
              <w:jc w:val="center"/>
            </w:pPr>
          </w:p>
        </w:tc>
      </w:tr>
      <w:tr w14:paraId="766CB8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832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52E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D00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BFB38">
            <w:pPr>
              <w:jc w:val="center"/>
            </w:pPr>
            <w:r>
              <w:rPr>
                <w:rFonts w:ascii="宋体" w:hAnsi="宋体" w:eastAsia="宋体"/>
                <w:sz w:val="16"/>
              </w:rPr>
              <w:t>绿色制造体系建设示范项目费用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14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7A9D9">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93CC">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386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8D0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DE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26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B0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46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3CA8B">
            <w:pPr>
              <w:jc w:val="center"/>
            </w:pPr>
          </w:p>
        </w:tc>
      </w:tr>
      <w:tr w14:paraId="75C132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BD5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BD12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CA1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C2FB3">
            <w:pPr>
              <w:jc w:val="center"/>
            </w:pPr>
            <w:r>
              <w:rPr>
                <w:rFonts w:ascii="宋体" w:hAnsi="宋体" w:eastAsia="宋体"/>
                <w:sz w:val="16"/>
              </w:rPr>
              <w:t>企业绿色发展意识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0E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6E3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110F">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D8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47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32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BF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61B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40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B7C0">
            <w:pPr>
              <w:jc w:val="center"/>
            </w:pPr>
          </w:p>
        </w:tc>
      </w:tr>
      <w:tr w14:paraId="4E034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415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34B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C72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0813C">
            <w:pPr>
              <w:jc w:val="center"/>
            </w:pPr>
            <w:r>
              <w:rPr>
                <w:rFonts w:ascii="宋体" w:hAnsi="宋体" w:eastAsia="宋体"/>
                <w:sz w:val="16"/>
              </w:rPr>
              <w:t>工业绿色发展水平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FB2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DFD7">
            <w:pPr>
              <w:jc w:val="center"/>
            </w:pPr>
            <w:r>
              <w:rPr>
                <w:rFonts w:ascii="宋体" w:hAnsi="宋体" w:eastAsia="宋体"/>
                <w:sz w:val="16"/>
              </w:rPr>
              <w:t>有效改进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01009">
            <w:pPr>
              <w:jc w:val="center"/>
            </w:pPr>
            <w:r>
              <w:rPr>
                <w:rFonts w:ascii="宋体" w:hAnsi="宋体" w:eastAsia="宋体"/>
                <w:sz w:val="16"/>
              </w:rPr>
              <w:t>有所改进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32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ED7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4C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85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C6F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0F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ECF96">
            <w:pPr>
              <w:jc w:val="center"/>
            </w:pPr>
          </w:p>
        </w:tc>
      </w:tr>
      <w:tr w14:paraId="5A63B3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2C5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78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E22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B829B">
            <w:pPr>
              <w:jc w:val="center"/>
            </w:pPr>
            <w:r>
              <w:rPr>
                <w:rFonts w:ascii="宋体" w:hAnsi="宋体" w:eastAsia="宋体"/>
                <w:sz w:val="16"/>
              </w:rPr>
              <w:t>申报企业满意度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B85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C1C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36B49">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CD592">
            <w:pPr>
              <w:jc w:val="center"/>
            </w:pPr>
            <w:r>
              <w:rPr>
                <w:rFonts w:ascii="宋体" w:hAnsi="宋体" w:eastAsia="宋体"/>
                <w:sz w:val="16"/>
              </w:rPr>
              <w:t>106.67%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202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7CE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425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22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F3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CE7A">
            <w:pPr>
              <w:jc w:val="center"/>
            </w:pPr>
            <w:r>
              <w:rPr>
                <w:rFonts w:ascii="宋体" w:hAnsi="宋体" w:eastAsia="宋体"/>
                <w:sz w:val="16"/>
              </w:rPr>
              <w:t>申报流程便利、工作人员态度好，企业满意度较高。</w:t>
            </w:r>
          </w:p>
        </w:tc>
      </w:tr>
      <w:tr w14:paraId="0F969BB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8E02D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345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8C27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7A5C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DBC7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9DC8C">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23BC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4D7D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6CD8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4762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9E7FEF"/>
        </w:tc>
      </w:tr>
    </w:tbl>
    <w:p w14:paraId="6F04CAFE">
      <w:r>
        <w:br w:type="page"/>
      </w:r>
    </w:p>
    <w:tbl>
      <w:tblPr>
        <w:tblStyle w:val="9"/>
        <w:tblW w:w="0" w:type="auto"/>
        <w:tblInd w:w="0" w:type="dxa"/>
        <w:tblLayout w:type="fixed"/>
        <w:tblCellMar>
          <w:top w:w="0" w:type="dxa"/>
          <w:left w:w="108" w:type="dxa"/>
          <w:bottom w:w="0" w:type="dxa"/>
          <w:right w:w="108" w:type="dxa"/>
        </w:tblCellMar>
      </w:tblPr>
      <w:tblGrid>
        <w:gridCol w:w="607"/>
        <w:gridCol w:w="565"/>
        <w:gridCol w:w="565"/>
        <w:gridCol w:w="701"/>
        <w:gridCol w:w="450"/>
        <w:gridCol w:w="1016"/>
        <w:gridCol w:w="856"/>
        <w:gridCol w:w="776"/>
        <w:gridCol w:w="628"/>
        <w:gridCol w:w="565"/>
        <w:gridCol w:w="565"/>
        <w:gridCol w:w="569"/>
        <w:gridCol w:w="481"/>
        <w:gridCol w:w="716"/>
      </w:tblGrid>
      <w:tr w14:paraId="251CD4CE">
        <w:tblPrEx>
          <w:tblCellMar>
            <w:top w:w="0" w:type="dxa"/>
            <w:left w:w="108" w:type="dxa"/>
            <w:bottom w:w="0" w:type="dxa"/>
            <w:right w:w="108" w:type="dxa"/>
          </w:tblCellMar>
        </w:tblPrEx>
        <w:tc>
          <w:tcPr>
            <w:tcW w:w="9060" w:type="dxa"/>
            <w:gridSpan w:val="14"/>
            <w:vAlign w:val="center"/>
          </w:tcPr>
          <w:p w14:paraId="78FC4542">
            <w:pPr>
              <w:jc w:val="center"/>
            </w:pPr>
            <w:r>
              <w:rPr>
                <w:rFonts w:ascii="宋体" w:hAnsi="宋体" w:eastAsia="宋体"/>
                <w:sz w:val="24"/>
              </w:rPr>
              <w:t>项目支出绩效自评表</w:t>
            </w:r>
          </w:p>
        </w:tc>
      </w:tr>
      <w:tr w14:paraId="3A18D01E">
        <w:tblPrEx>
          <w:tblCellMar>
            <w:top w:w="0" w:type="dxa"/>
            <w:left w:w="108" w:type="dxa"/>
            <w:bottom w:w="0" w:type="dxa"/>
            <w:right w:w="108" w:type="dxa"/>
          </w:tblCellMar>
        </w:tblPrEx>
        <w:tc>
          <w:tcPr>
            <w:tcW w:w="9060" w:type="dxa"/>
            <w:gridSpan w:val="14"/>
            <w:vAlign w:val="center"/>
          </w:tcPr>
          <w:p w14:paraId="0F3A84B7">
            <w:pPr>
              <w:jc w:val="center"/>
            </w:pPr>
            <w:r>
              <w:rPr>
                <w:rFonts w:ascii="宋体" w:hAnsi="宋体" w:eastAsia="宋体"/>
                <w:sz w:val="24"/>
              </w:rPr>
              <w:t>(2024年度)</w:t>
            </w:r>
          </w:p>
        </w:tc>
      </w:tr>
      <w:tr w14:paraId="2FC27BBF">
        <w:tblPrEx>
          <w:tblCellMar>
            <w:top w:w="0" w:type="dxa"/>
            <w:left w:w="108" w:type="dxa"/>
            <w:bottom w:w="0" w:type="dxa"/>
            <w:right w:w="108" w:type="dxa"/>
          </w:tblCellMar>
        </w:tblPrEx>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39A24A8C">
            <w:pPr>
              <w:jc w:val="center"/>
            </w:pPr>
            <w:r>
              <w:rPr>
                <w:rFonts w:ascii="宋体" w:hAnsi="宋体" w:eastAsia="宋体"/>
                <w:sz w:val="16"/>
              </w:rPr>
              <w:t>项目名称</w:t>
            </w:r>
          </w:p>
        </w:tc>
        <w:tc>
          <w:tcPr>
            <w:tcW w:w="8453"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4D83E4">
            <w:pPr>
              <w:jc w:val="center"/>
            </w:pPr>
            <w:r>
              <w:rPr>
                <w:rFonts w:ascii="宋体" w:hAnsi="宋体" w:eastAsia="宋体"/>
                <w:sz w:val="16"/>
              </w:rPr>
              <w:t>解忧公主薰衣草产业园建设项目</w:t>
            </w:r>
          </w:p>
        </w:tc>
      </w:tr>
      <w:tr w14:paraId="4C7E4B62">
        <w:tblPrEx>
          <w:tblCellMar>
            <w:top w:w="0" w:type="dxa"/>
            <w:left w:w="108" w:type="dxa"/>
            <w:bottom w:w="0" w:type="dxa"/>
            <w:right w:w="108" w:type="dxa"/>
          </w:tblCellMar>
        </w:tblPrEx>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B7F6340">
            <w:pPr>
              <w:jc w:val="center"/>
            </w:pPr>
            <w:r>
              <w:rPr>
                <w:rFonts w:ascii="宋体" w:hAnsi="宋体" w:eastAsia="宋体"/>
                <w:sz w:val="16"/>
              </w:rPr>
              <w:t>主管部门</w:t>
            </w:r>
          </w:p>
        </w:tc>
        <w:tc>
          <w:tcPr>
            <w:tcW w:w="492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294A3E">
            <w:pPr>
              <w:jc w:val="center"/>
            </w:pPr>
            <w:r>
              <w:rPr>
                <w:rFonts w:ascii="宋体" w:hAnsi="宋体" w:eastAsia="宋体"/>
                <w:sz w:val="16"/>
              </w:rPr>
              <w:t>霍城县商务和工业信息化局</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9D4C584">
            <w:pPr>
              <w:jc w:val="center"/>
            </w:pPr>
            <w:r>
              <w:rPr>
                <w:rFonts w:ascii="宋体" w:hAnsi="宋体" w:eastAsia="宋体"/>
                <w:sz w:val="16"/>
              </w:rPr>
              <w:t>实施单位</w:t>
            </w:r>
          </w:p>
        </w:tc>
        <w:tc>
          <w:tcPr>
            <w:tcW w:w="289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71E394">
            <w:pPr>
              <w:jc w:val="center"/>
            </w:pPr>
            <w:r>
              <w:rPr>
                <w:rFonts w:ascii="宋体" w:hAnsi="宋体" w:eastAsia="宋体"/>
                <w:sz w:val="16"/>
              </w:rPr>
              <w:t>霍城县商务和工业信息化局</w:t>
            </w:r>
          </w:p>
        </w:tc>
      </w:tr>
      <w:tr w14:paraId="502887C7">
        <w:tblPrEx>
          <w:tblCellMar>
            <w:top w:w="0" w:type="dxa"/>
            <w:left w:w="108" w:type="dxa"/>
            <w:bottom w:w="0" w:type="dxa"/>
            <w:right w:w="108" w:type="dxa"/>
          </w:tblCellMar>
        </w:tblPrEx>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DB5F2">
            <w:pPr>
              <w:jc w:val="center"/>
            </w:pPr>
            <w:r>
              <w:rPr>
                <w:rFonts w:ascii="宋体" w:hAnsi="宋体" w:eastAsia="宋体"/>
                <w:sz w:val="16"/>
              </w:rPr>
              <w:t>项目资金（万元）</w:t>
            </w:r>
          </w:p>
        </w:tc>
        <w:tc>
          <w:tcPr>
            <w:tcW w:w="11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B2ED6">
            <w:pPr>
              <w:jc w:val="center"/>
            </w:pP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AA26F">
            <w:pPr>
              <w:jc w:val="center"/>
            </w:pPr>
            <w:r>
              <w:rPr>
                <w:rFonts w:ascii="宋体" w:hAnsi="宋体" w:eastAsia="宋体"/>
                <w:sz w:val="16"/>
              </w:rPr>
              <w:t>年初预算数</w:t>
            </w:r>
          </w:p>
        </w:tc>
        <w:tc>
          <w:tcPr>
            <w:tcW w:w="18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5BCF4">
            <w:pPr>
              <w:jc w:val="center"/>
            </w:pPr>
            <w:r>
              <w:rPr>
                <w:rFonts w:ascii="宋体" w:hAnsi="宋体" w:eastAsia="宋体"/>
                <w:sz w:val="16"/>
              </w:rPr>
              <w:t>全年预算数</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3E12F">
            <w:pPr>
              <w:jc w:val="center"/>
            </w:pPr>
            <w:r>
              <w:rPr>
                <w:rFonts w:ascii="宋体" w:hAnsi="宋体" w:eastAsia="宋体"/>
                <w:sz w:val="16"/>
              </w:rPr>
              <w:t>全年执行数</w:t>
            </w:r>
          </w:p>
        </w:tc>
        <w:tc>
          <w:tcPr>
            <w:tcW w:w="11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21D11">
            <w:pPr>
              <w:jc w:val="center"/>
            </w:pPr>
            <w:r>
              <w:rPr>
                <w:rFonts w:ascii="宋体" w:hAnsi="宋体" w:eastAsia="宋体"/>
                <w:sz w:val="16"/>
              </w:rPr>
              <w:t>分值</w:t>
            </w:r>
          </w:p>
        </w:tc>
        <w:tc>
          <w:tcPr>
            <w:tcW w:w="10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B427C">
            <w:pPr>
              <w:jc w:val="center"/>
            </w:pPr>
            <w:r>
              <w:rPr>
                <w:rFonts w:ascii="宋体" w:hAnsi="宋体" w:eastAsia="宋体"/>
                <w:sz w:val="16"/>
              </w:rPr>
              <w:t>执行率</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719C6400">
            <w:pPr>
              <w:jc w:val="center"/>
            </w:pPr>
            <w:r>
              <w:rPr>
                <w:rFonts w:ascii="宋体" w:hAnsi="宋体" w:eastAsia="宋体"/>
                <w:sz w:val="16"/>
              </w:rPr>
              <w:t>得分</w:t>
            </w:r>
          </w:p>
        </w:tc>
      </w:tr>
      <w:tr w14:paraId="06F2F427">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61353386"/>
        </w:tc>
        <w:tc>
          <w:tcPr>
            <w:tcW w:w="11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A163C">
            <w:pPr>
              <w:jc w:val="center"/>
            </w:pPr>
            <w:r>
              <w:rPr>
                <w:rFonts w:ascii="宋体" w:hAnsi="宋体" w:eastAsia="宋体"/>
                <w:sz w:val="16"/>
              </w:rPr>
              <w:t>年度资金总额</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61160">
            <w:pPr>
              <w:jc w:val="center"/>
            </w:pPr>
            <w:r>
              <w:rPr>
                <w:rFonts w:ascii="宋体" w:hAnsi="宋体" w:eastAsia="宋体"/>
                <w:sz w:val="16"/>
              </w:rPr>
              <w:t>0.00</w:t>
            </w:r>
          </w:p>
        </w:tc>
        <w:tc>
          <w:tcPr>
            <w:tcW w:w="18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34EAF">
            <w:pPr>
              <w:jc w:val="center"/>
            </w:pPr>
            <w:r>
              <w:rPr>
                <w:rFonts w:ascii="宋体" w:hAnsi="宋体" w:eastAsia="宋体"/>
                <w:sz w:val="16"/>
              </w:rPr>
              <w:t>124.00</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10C12">
            <w:pPr>
              <w:jc w:val="center"/>
            </w:pPr>
            <w:r>
              <w:rPr>
                <w:rFonts w:ascii="宋体" w:hAnsi="宋体" w:eastAsia="宋体"/>
                <w:sz w:val="16"/>
              </w:rPr>
              <w:t>124.00</w:t>
            </w:r>
          </w:p>
        </w:tc>
        <w:tc>
          <w:tcPr>
            <w:tcW w:w="11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F84EC">
            <w:pPr>
              <w:jc w:val="center"/>
            </w:pPr>
            <w:r>
              <w:rPr>
                <w:rFonts w:ascii="宋体" w:hAnsi="宋体" w:eastAsia="宋体"/>
                <w:sz w:val="16"/>
              </w:rPr>
              <w:t>10</w:t>
            </w:r>
          </w:p>
        </w:tc>
        <w:tc>
          <w:tcPr>
            <w:tcW w:w="10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D4230">
            <w:pPr>
              <w:jc w:val="center"/>
            </w:pPr>
            <w:r>
              <w:rPr>
                <w:rFonts w:ascii="宋体" w:hAnsi="宋体" w:eastAsia="宋体"/>
                <w:sz w:val="16"/>
              </w:rPr>
              <w:t>100.00%</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39968DBE">
            <w:pPr>
              <w:jc w:val="center"/>
            </w:pPr>
            <w:r>
              <w:rPr>
                <w:rFonts w:ascii="宋体" w:hAnsi="宋体" w:eastAsia="宋体"/>
                <w:sz w:val="16"/>
              </w:rPr>
              <w:t>10.00</w:t>
            </w:r>
          </w:p>
        </w:tc>
      </w:tr>
      <w:tr w14:paraId="15C70C99">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4C56F1F4"/>
        </w:tc>
        <w:tc>
          <w:tcPr>
            <w:tcW w:w="11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3DEC2">
            <w:pPr>
              <w:jc w:val="center"/>
            </w:pPr>
            <w:r>
              <w:rPr>
                <w:rFonts w:ascii="宋体" w:hAnsi="宋体" w:eastAsia="宋体"/>
                <w:sz w:val="16"/>
              </w:rPr>
              <w:t>其中：当年财政拨款</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0E281">
            <w:pPr>
              <w:jc w:val="center"/>
            </w:pPr>
            <w:r>
              <w:rPr>
                <w:rFonts w:ascii="宋体" w:hAnsi="宋体" w:eastAsia="宋体"/>
                <w:sz w:val="16"/>
              </w:rPr>
              <w:t>0.00</w:t>
            </w:r>
          </w:p>
        </w:tc>
        <w:tc>
          <w:tcPr>
            <w:tcW w:w="18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B8489">
            <w:pPr>
              <w:jc w:val="center"/>
            </w:pPr>
            <w:r>
              <w:rPr>
                <w:rFonts w:ascii="宋体" w:hAnsi="宋体" w:eastAsia="宋体"/>
                <w:sz w:val="16"/>
              </w:rPr>
              <w:t>124.00</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57B6E">
            <w:pPr>
              <w:jc w:val="center"/>
            </w:pPr>
            <w:r>
              <w:rPr>
                <w:rFonts w:ascii="宋体" w:hAnsi="宋体" w:eastAsia="宋体"/>
                <w:sz w:val="16"/>
              </w:rPr>
              <w:t>124.00</w:t>
            </w:r>
          </w:p>
        </w:tc>
        <w:tc>
          <w:tcPr>
            <w:tcW w:w="11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F4E8E">
            <w:pPr>
              <w:jc w:val="center"/>
            </w:pPr>
            <w:r>
              <w:rPr>
                <w:rFonts w:ascii="宋体" w:hAnsi="宋体" w:eastAsia="宋体"/>
                <w:sz w:val="16"/>
              </w:rPr>
              <w:t>—</w:t>
            </w:r>
          </w:p>
        </w:tc>
        <w:tc>
          <w:tcPr>
            <w:tcW w:w="10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517D6">
            <w:pPr>
              <w:jc w:val="center"/>
            </w:pPr>
            <w:r>
              <w:rPr>
                <w:rFonts w:ascii="宋体" w:hAnsi="宋体" w:eastAsia="宋体"/>
                <w:sz w:val="16"/>
              </w:rPr>
              <w:t>—</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7429DA9F">
            <w:pPr>
              <w:jc w:val="center"/>
            </w:pPr>
            <w:r>
              <w:rPr>
                <w:rFonts w:ascii="宋体" w:hAnsi="宋体" w:eastAsia="宋体"/>
                <w:sz w:val="16"/>
              </w:rPr>
              <w:t>—</w:t>
            </w:r>
          </w:p>
        </w:tc>
      </w:tr>
      <w:tr w14:paraId="4AA3E88E">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036AE466"/>
        </w:tc>
        <w:tc>
          <w:tcPr>
            <w:tcW w:w="11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83254">
            <w:pPr>
              <w:jc w:val="center"/>
            </w:pPr>
            <w:r>
              <w:rPr>
                <w:rFonts w:ascii="宋体" w:hAnsi="宋体" w:eastAsia="宋体"/>
                <w:sz w:val="16"/>
              </w:rPr>
              <w:t xml:space="preserve">  其他资金</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BDAAB">
            <w:pPr>
              <w:jc w:val="center"/>
            </w:pPr>
            <w:r>
              <w:rPr>
                <w:rFonts w:ascii="宋体" w:hAnsi="宋体" w:eastAsia="宋体"/>
                <w:sz w:val="16"/>
              </w:rPr>
              <w:t>0.00</w:t>
            </w:r>
          </w:p>
        </w:tc>
        <w:tc>
          <w:tcPr>
            <w:tcW w:w="18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F4204">
            <w:pPr>
              <w:jc w:val="center"/>
            </w:pPr>
            <w:r>
              <w:rPr>
                <w:rFonts w:ascii="宋体" w:hAnsi="宋体" w:eastAsia="宋体"/>
                <w:sz w:val="16"/>
              </w:rPr>
              <w:t>0.00</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E0294">
            <w:pPr>
              <w:jc w:val="center"/>
            </w:pPr>
            <w:r>
              <w:rPr>
                <w:rFonts w:ascii="宋体" w:hAnsi="宋体" w:eastAsia="宋体"/>
                <w:sz w:val="16"/>
              </w:rPr>
              <w:t>0.00</w:t>
            </w:r>
          </w:p>
        </w:tc>
        <w:tc>
          <w:tcPr>
            <w:tcW w:w="11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DA1E9">
            <w:pPr>
              <w:jc w:val="center"/>
            </w:pPr>
            <w:r>
              <w:rPr>
                <w:rFonts w:ascii="宋体" w:hAnsi="宋体" w:eastAsia="宋体"/>
                <w:sz w:val="16"/>
              </w:rPr>
              <w:t>—</w:t>
            </w:r>
          </w:p>
        </w:tc>
        <w:tc>
          <w:tcPr>
            <w:tcW w:w="10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B3EF5">
            <w:pPr>
              <w:jc w:val="center"/>
            </w:pPr>
            <w:r>
              <w:rPr>
                <w:rFonts w:ascii="宋体" w:hAnsi="宋体" w:eastAsia="宋体"/>
                <w:sz w:val="16"/>
              </w:rPr>
              <w:t>—</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658C98C9">
            <w:pPr>
              <w:jc w:val="center"/>
            </w:pPr>
            <w:r>
              <w:rPr>
                <w:rFonts w:ascii="宋体" w:hAnsi="宋体" w:eastAsia="宋体"/>
                <w:sz w:val="16"/>
              </w:rPr>
              <w:t>—</w:t>
            </w:r>
          </w:p>
        </w:tc>
      </w:tr>
      <w:tr w14:paraId="0E1B6C65">
        <w:tblPrEx>
          <w:tblCellMar>
            <w:top w:w="0" w:type="dxa"/>
            <w:left w:w="108" w:type="dxa"/>
            <w:bottom w:w="0" w:type="dxa"/>
            <w:right w:w="108" w:type="dxa"/>
          </w:tblCellMar>
        </w:tblPrEx>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30276">
            <w:pPr>
              <w:jc w:val="center"/>
            </w:pPr>
            <w:r>
              <w:rPr>
                <w:rFonts w:ascii="宋体" w:hAnsi="宋体" w:eastAsia="宋体"/>
                <w:sz w:val="16"/>
              </w:rPr>
              <w:t>年度总体目标</w:t>
            </w:r>
          </w:p>
        </w:tc>
        <w:tc>
          <w:tcPr>
            <w:tcW w:w="492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08F46D">
            <w:pPr>
              <w:jc w:val="center"/>
            </w:pPr>
            <w:r>
              <w:rPr>
                <w:rFonts w:ascii="宋体" w:hAnsi="宋体" w:eastAsia="宋体"/>
                <w:sz w:val="16"/>
              </w:rPr>
              <w:t>预期目标</w:t>
            </w:r>
          </w:p>
        </w:tc>
        <w:tc>
          <w:tcPr>
            <w:tcW w:w="352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90D327">
            <w:pPr>
              <w:jc w:val="center"/>
            </w:pPr>
            <w:r>
              <w:rPr>
                <w:rFonts w:ascii="宋体" w:hAnsi="宋体" w:eastAsia="宋体"/>
                <w:sz w:val="16"/>
              </w:rPr>
              <w:t>实际完成情况</w:t>
            </w:r>
          </w:p>
        </w:tc>
      </w:tr>
      <w:tr w14:paraId="16FEBC04">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252803A1"/>
        </w:tc>
        <w:tc>
          <w:tcPr>
            <w:tcW w:w="492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EF7008">
            <w:pPr>
              <w:jc w:val="both"/>
            </w:pPr>
            <w:r>
              <w:rPr>
                <w:rFonts w:ascii="宋体" w:hAnsi="宋体" w:eastAsia="宋体"/>
                <w:sz w:val="16"/>
              </w:rPr>
              <w:t>自建厂房面积不得低于10000平方米项目建设内容，按照“可协助企业申报厂房装修补贴，一次性申报厂房装修补贴总额不超过124万元”。项目建成后将按照“龙头企业+合作社+农户+村集体”的生产经营模式和景区一体化管理模式，</w:t>
            </w:r>
            <w:r>
              <w:rPr>
                <w:rFonts w:hint="eastAsia" w:ascii="宋体" w:hAnsi="宋体"/>
                <w:sz w:val="16"/>
                <w:lang w:eastAsia="zh-CN"/>
              </w:rPr>
              <w:t>巩固拓展脱贫攻坚</w:t>
            </w:r>
            <w:r>
              <w:rPr>
                <w:rFonts w:ascii="宋体" w:hAnsi="宋体" w:eastAsia="宋体"/>
                <w:sz w:val="16"/>
              </w:rPr>
              <w:t>，助力乡村产业振兴，把该项目打造成国内首屈一指的薰衣草乡村旅游融合发展示范景区。</w:t>
            </w:r>
          </w:p>
        </w:tc>
        <w:tc>
          <w:tcPr>
            <w:tcW w:w="352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3EC1A8">
            <w:pPr>
              <w:jc w:val="both"/>
            </w:pPr>
            <w:r>
              <w:rPr>
                <w:rFonts w:ascii="宋体" w:hAnsi="宋体" w:eastAsia="宋体"/>
                <w:sz w:val="16"/>
              </w:rPr>
              <w:t>目前已拨付厂房装修补贴124万元。项目建成后将按照“龙头企业+合作社+农户+村集体”的生产经营模式和景区一体化管理模式，</w:t>
            </w:r>
            <w:r>
              <w:rPr>
                <w:rFonts w:hint="eastAsia" w:ascii="宋体" w:hAnsi="宋体"/>
                <w:sz w:val="16"/>
                <w:lang w:eastAsia="zh-CN"/>
              </w:rPr>
              <w:t>巩固拓展脱贫攻坚</w:t>
            </w:r>
            <w:r>
              <w:rPr>
                <w:rFonts w:ascii="宋体" w:hAnsi="宋体" w:eastAsia="宋体"/>
                <w:sz w:val="16"/>
              </w:rPr>
              <w:t>，助力乡村产业振兴，把该项目打造成国内首屈一指的薰衣草乡村旅游融合发展示范景区。通过该项目的实施，解忧公主薰衣草产业园带动了薰衣草种植户的土地流转收入和务工收入，同时稳定录用100余名当地村民就地就业，促进了乡村经济的整体发展，完善了基础设施建设，不仅吸引了大量国内外游客，同时给前来参观的游客更好的观感体验，提升了霍城乃至伊犁在全国和国际上的知名度，也大大带动了我县旅游业的蓬勃发展。</w:t>
            </w:r>
          </w:p>
        </w:tc>
      </w:tr>
      <w:tr w14:paraId="28E959C4">
        <w:tblPrEx>
          <w:tblCellMar>
            <w:top w:w="0" w:type="dxa"/>
            <w:left w:w="108" w:type="dxa"/>
            <w:bottom w:w="0" w:type="dxa"/>
            <w:right w:w="108" w:type="dxa"/>
          </w:tblCellMar>
        </w:tblPrEx>
        <w:tc>
          <w:tcPr>
            <w:tcW w:w="607" w:type="dxa"/>
            <w:tcBorders>
              <w:top w:val="single" w:color="auto" w:sz="10" w:space="0"/>
              <w:left w:val="single" w:color="auto" w:sz="10" w:space="0"/>
              <w:bottom w:val="single" w:color="auto" w:sz="10" w:space="0"/>
              <w:right w:val="single" w:color="auto" w:sz="10" w:space="0"/>
              <w:insideV w:val="single" w:sz="10" w:space="0"/>
            </w:tcBorders>
          </w:tcPr>
          <w:p w14:paraId="44C93196"/>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4F1E847D">
            <w:pPr>
              <w:jc w:val="center"/>
            </w:pPr>
            <w:r>
              <w:rPr>
                <w:rFonts w:ascii="宋体" w:hAnsi="宋体" w:eastAsia="宋体"/>
                <w:sz w:val="16"/>
              </w:rPr>
              <w:t>一级指标</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3657C872">
            <w:pPr>
              <w:jc w:val="center"/>
            </w:pPr>
            <w:r>
              <w:rPr>
                <w:rFonts w:ascii="宋体" w:hAnsi="宋体" w:eastAsia="宋体"/>
                <w:sz w:val="16"/>
              </w:rPr>
              <w:t>二级指标</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0B13946B">
            <w:pPr>
              <w:jc w:val="center"/>
            </w:pPr>
            <w:r>
              <w:rPr>
                <w:rFonts w:ascii="宋体" w:hAnsi="宋体" w:eastAsia="宋体"/>
                <w:sz w:val="16"/>
              </w:rPr>
              <w:t>三级指标</w:t>
            </w:r>
          </w:p>
        </w:tc>
        <w:tc>
          <w:tcPr>
            <w:tcW w:w="450" w:type="dxa"/>
            <w:tcBorders>
              <w:top w:val="single" w:color="auto" w:sz="10" w:space="0"/>
              <w:left w:val="single" w:color="auto" w:sz="10" w:space="0"/>
              <w:bottom w:val="single" w:color="auto" w:sz="10" w:space="0"/>
              <w:right w:val="single" w:color="auto" w:sz="10" w:space="0"/>
              <w:insideV w:val="single" w:sz="10" w:space="0"/>
            </w:tcBorders>
            <w:vAlign w:val="center"/>
          </w:tcPr>
          <w:p w14:paraId="65248E7D">
            <w:pPr>
              <w:jc w:val="center"/>
            </w:pPr>
            <w:r>
              <w:rPr>
                <w:rFonts w:ascii="宋体" w:hAnsi="宋体" w:eastAsia="宋体"/>
                <w:sz w:val="16"/>
              </w:rPr>
              <w:t>权重</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27613709">
            <w:pPr>
              <w:jc w:val="center"/>
            </w:pPr>
            <w:r>
              <w:rPr>
                <w:rFonts w:ascii="宋体" w:hAnsi="宋体" w:eastAsia="宋体"/>
                <w:sz w:val="16"/>
              </w:rPr>
              <w:t>目标值</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777DBC2">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E915784">
            <w:pPr>
              <w:jc w:val="center"/>
            </w:pPr>
            <w:r>
              <w:rPr>
                <w:rFonts w:ascii="宋体" w:hAnsi="宋体" w:eastAsia="宋体"/>
                <w:sz w:val="16"/>
              </w:rPr>
              <w:t>完成率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FBB9AA6">
            <w:pPr>
              <w:jc w:val="center"/>
            </w:pPr>
            <w:r>
              <w:rPr>
                <w:rFonts w:ascii="宋体" w:hAnsi="宋体" w:eastAsia="宋体"/>
                <w:sz w:val="16"/>
              </w:rPr>
              <w:t>得分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7185860E">
            <w:pPr>
              <w:jc w:val="center"/>
            </w:pPr>
            <w:r>
              <w:rPr>
                <w:rFonts w:ascii="宋体" w:hAnsi="宋体" w:eastAsia="宋体"/>
                <w:sz w:val="16"/>
              </w:rPr>
              <w:t>指标值设定依据</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024ACC72">
            <w:pPr>
              <w:jc w:val="center"/>
            </w:pPr>
            <w:r>
              <w:rPr>
                <w:rFonts w:ascii="宋体" w:hAnsi="宋体" w:eastAsia="宋体"/>
                <w:sz w:val="16"/>
              </w:rPr>
              <w:t>上年完成情况</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402173BB">
            <w:pPr>
              <w:jc w:val="center"/>
            </w:pPr>
            <w:r>
              <w:rPr>
                <w:rFonts w:ascii="宋体" w:hAnsi="宋体" w:eastAsia="宋体"/>
                <w:sz w:val="16"/>
              </w:rPr>
              <w:t>赋分规则</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50A76AE7">
            <w:pPr>
              <w:jc w:val="center"/>
            </w:pPr>
            <w:r>
              <w:rPr>
                <w:rFonts w:ascii="宋体" w:hAnsi="宋体" w:eastAsia="宋体"/>
                <w:sz w:val="16"/>
              </w:rPr>
              <w:t>佐证资料</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0D737D5D">
            <w:pPr>
              <w:jc w:val="center"/>
            </w:pPr>
            <w:r>
              <w:rPr>
                <w:rFonts w:ascii="宋体" w:hAnsi="宋体" w:eastAsia="宋体"/>
                <w:sz w:val="16"/>
              </w:rPr>
              <w:t>偏差原因分析及改进措施</w:t>
            </w:r>
          </w:p>
        </w:tc>
      </w:tr>
      <w:tr w14:paraId="16D3DAE3">
        <w:tblPrEx>
          <w:tblCellMar>
            <w:top w:w="0" w:type="dxa"/>
            <w:left w:w="108" w:type="dxa"/>
            <w:bottom w:w="0" w:type="dxa"/>
            <w:right w:w="108" w:type="dxa"/>
          </w:tblCellMar>
        </w:tblPrEx>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B25E1">
            <w:pPr>
              <w:jc w:val="center"/>
            </w:pPr>
            <w:r>
              <w:rPr>
                <w:rFonts w:ascii="宋体" w:hAnsi="宋体" w:eastAsia="宋体"/>
                <w:sz w:val="16"/>
              </w:rPr>
              <w:t>年度绩效指标完成情况</w:t>
            </w:r>
          </w:p>
        </w:tc>
        <w:tc>
          <w:tcPr>
            <w:tcW w:w="5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B99B4">
            <w:pPr>
              <w:jc w:val="center"/>
            </w:pPr>
            <w:r>
              <w:rPr>
                <w:rFonts w:ascii="宋体" w:hAnsi="宋体" w:eastAsia="宋体"/>
                <w:sz w:val="16"/>
              </w:rPr>
              <w:t>产出指标</w:t>
            </w:r>
          </w:p>
        </w:tc>
        <w:tc>
          <w:tcPr>
            <w:tcW w:w="5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FC99B">
            <w:pPr>
              <w:jc w:val="center"/>
            </w:pPr>
            <w:r>
              <w:rPr>
                <w:rFonts w:ascii="宋体" w:hAnsi="宋体" w:eastAsia="宋体"/>
                <w:sz w:val="16"/>
              </w:rPr>
              <w:t>数量指标</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494A00C1">
            <w:pPr>
              <w:jc w:val="center"/>
            </w:pPr>
            <w:r>
              <w:rPr>
                <w:rFonts w:ascii="宋体" w:hAnsi="宋体" w:eastAsia="宋体"/>
                <w:sz w:val="16"/>
              </w:rPr>
              <w:t>自建厂房装修面积</w:t>
            </w:r>
          </w:p>
        </w:tc>
        <w:tc>
          <w:tcPr>
            <w:tcW w:w="450" w:type="dxa"/>
            <w:tcBorders>
              <w:top w:val="single" w:color="auto" w:sz="10" w:space="0"/>
              <w:left w:val="single" w:color="auto" w:sz="10" w:space="0"/>
              <w:bottom w:val="single" w:color="auto" w:sz="10" w:space="0"/>
              <w:right w:val="single" w:color="auto" w:sz="10" w:space="0"/>
              <w:insideV w:val="single" w:sz="10" w:space="0"/>
            </w:tcBorders>
            <w:vAlign w:val="center"/>
          </w:tcPr>
          <w:p w14:paraId="293E59F0">
            <w:pPr>
              <w:jc w:val="center"/>
            </w:pPr>
            <w:r>
              <w:rPr>
                <w:rFonts w:ascii="宋体" w:hAnsi="宋体" w:eastAsia="宋体"/>
                <w:sz w:val="16"/>
              </w:rPr>
              <w:t>8</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EB70B7F">
            <w:pPr>
              <w:jc w:val="center"/>
            </w:pPr>
            <w:r>
              <w:rPr>
                <w:rFonts w:ascii="宋体" w:hAnsi="宋体" w:eastAsia="宋体"/>
                <w:sz w:val="16"/>
              </w:rPr>
              <w:t>&gt;=15189.19平方米</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CE4F5E1">
            <w:pPr>
              <w:jc w:val="center"/>
            </w:pPr>
            <w:r>
              <w:rPr>
                <w:rFonts w:ascii="宋体" w:hAnsi="宋体" w:eastAsia="宋体"/>
                <w:sz w:val="16"/>
              </w:rPr>
              <w:t>14914.41平方米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C47DB97">
            <w:pPr>
              <w:jc w:val="center"/>
            </w:pPr>
            <w:r>
              <w:rPr>
                <w:rFonts w:ascii="宋体" w:hAnsi="宋体" w:eastAsia="宋体"/>
                <w:sz w:val="16"/>
              </w:rPr>
              <w:t>98.19%</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77025AA">
            <w:pPr>
              <w:jc w:val="center"/>
            </w:pPr>
            <w:r>
              <w:rPr>
                <w:rFonts w:ascii="宋体" w:hAnsi="宋体" w:eastAsia="宋体"/>
                <w:sz w:val="16"/>
              </w:rPr>
              <w:t>7.86</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23D5B297">
            <w:pPr>
              <w:jc w:val="center"/>
            </w:pPr>
            <w:r>
              <w:rPr>
                <w:rFonts w:ascii="宋体" w:hAnsi="宋体" w:eastAsia="宋体"/>
                <w:sz w:val="16"/>
              </w:rPr>
              <w:t>计划标准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0A7FCD2E">
            <w:pPr>
              <w:jc w:val="center"/>
            </w:pPr>
            <w:r>
              <w:rPr>
                <w:rFonts w:ascii="宋体" w:hAnsi="宋体" w:eastAsia="宋体"/>
                <w:sz w:val="16"/>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2C3AB502">
            <w:pPr>
              <w:jc w:val="center"/>
            </w:pPr>
            <w:r>
              <w:rPr>
                <w:rFonts w:ascii="宋体" w:hAnsi="宋体" w:eastAsia="宋体"/>
                <w:sz w:val="16"/>
              </w:rPr>
              <w:t>按照完成比例赋分</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11AE7FC1">
            <w:pPr>
              <w:jc w:val="center"/>
            </w:pPr>
            <w:r>
              <w:rPr>
                <w:rFonts w:ascii="宋体" w:hAnsi="宋体" w:eastAsia="宋体"/>
                <w:sz w:val="16"/>
              </w:rPr>
              <w:t>原始凭证</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030D99D1">
            <w:pPr>
              <w:jc w:val="center"/>
            </w:pPr>
            <w:r>
              <w:rPr>
                <w:rFonts w:ascii="宋体" w:hAnsi="宋体" w:eastAsia="宋体"/>
                <w:sz w:val="16"/>
              </w:rPr>
              <w:t>由于对于装修的面积无法准确预测导致有所偏差。</w:t>
            </w:r>
          </w:p>
        </w:tc>
      </w:tr>
      <w:tr w14:paraId="5F8EE3C8">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59EFD59B"/>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50EE583E"/>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555E3933"/>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256B301B">
            <w:pPr>
              <w:jc w:val="center"/>
            </w:pPr>
            <w:r>
              <w:rPr>
                <w:rFonts w:ascii="宋体" w:hAnsi="宋体" w:eastAsia="宋体"/>
                <w:sz w:val="16"/>
              </w:rPr>
              <w:t>自建厂房装修工程量</w:t>
            </w:r>
          </w:p>
        </w:tc>
        <w:tc>
          <w:tcPr>
            <w:tcW w:w="450" w:type="dxa"/>
            <w:tcBorders>
              <w:top w:val="single" w:color="auto" w:sz="10" w:space="0"/>
              <w:left w:val="single" w:color="auto" w:sz="10" w:space="0"/>
              <w:bottom w:val="single" w:color="auto" w:sz="10" w:space="0"/>
              <w:right w:val="single" w:color="auto" w:sz="10" w:space="0"/>
              <w:insideV w:val="single" w:sz="10" w:space="0"/>
            </w:tcBorders>
            <w:vAlign w:val="center"/>
          </w:tcPr>
          <w:p w14:paraId="1ED0E365">
            <w:pPr>
              <w:jc w:val="center"/>
            </w:pPr>
            <w:r>
              <w:rPr>
                <w:rFonts w:ascii="宋体" w:hAnsi="宋体" w:eastAsia="宋体"/>
                <w:sz w:val="16"/>
              </w:rPr>
              <w:t>8</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891EBAD">
            <w:pPr>
              <w:jc w:val="center"/>
            </w:pPr>
            <w:r>
              <w:rPr>
                <w:rFonts w:ascii="宋体" w:hAnsi="宋体" w:eastAsia="宋体"/>
                <w:sz w:val="16"/>
              </w:rPr>
              <w:t>=4个</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9CE995B">
            <w:pPr>
              <w:jc w:val="center"/>
            </w:pPr>
            <w:r>
              <w:rPr>
                <w:rFonts w:ascii="宋体" w:hAnsi="宋体" w:eastAsia="宋体"/>
                <w:sz w:val="16"/>
              </w:rPr>
              <w:t>4个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073204">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B20CE16">
            <w:pPr>
              <w:jc w:val="center"/>
            </w:pPr>
            <w:r>
              <w:rPr>
                <w:rFonts w:ascii="宋体" w:hAnsi="宋体" w:eastAsia="宋体"/>
                <w:sz w:val="16"/>
              </w:rPr>
              <w:t>8</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6D46DEC2">
            <w:pPr>
              <w:jc w:val="center"/>
            </w:pPr>
            <w:r>
              <w:rPr>
                <w:rFonts w:ascii="宋体" w:hAnsi="宋体" w:eastAsia="宋体"/>
                <w:sz w:val="16"/>
              </w:rPr>
              <w:t>计划标准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662EA490">
            <w:pPr>
              <w:jc w:val="center"/>
            </w:pPr>
            <w:r>
              <w:rPr>
                <w:rFonts w:ascii="宋体" w:hAnsi="宋体" w:eastAsia="宋体"/>
                <w:sz w:val="16"/>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0D9F3608">
            <w:pPr>
              <w:jc w:val="center"/>
            </w:pPr>
            <w:r>
              <w:rPr>
                <w:rFonts w:ascii="宋体" w:hAnsi="宋体" w:eastAsia="宋体"/>
                <w:sz w:val="16"/>
              </w:rPr>
              <w:t>按照完成比例赋分</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0B0626F4">
            <w:pPr>
              <w:jc w:val="center"/>
            </w:pPr>
            <w:r>
              <w:rPr>
                <w:rFonts w:ascii="宋体" w:hAnsi="宋体" w:eastAsia="宋体"/>
                <w:sz w:val="16"/>
              </w:rPr>
              <w:t>工作资料</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49F4F247">
            <w:pPr>
              <w:jc w:val="center"/>
            </w:pPr>
          </w:p>
        </w:tc>
      </w:tr>
      <w:tr w14:paraId="1BA4BC95">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6365EB98"/>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01ABEC44"/>
        </w:tc>
        <w:tc>
          <w:tcPr>
            <w:tcW w:w="5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788F0">
            <w:pPr>
              <w:jc w:val="center"/>
            </w:pPr>
            <w:r>
              <w:rPr>
                <w:rFonts w:ascii="宋体" w:hAnsi="宋体" w:eastAsia="宋体"/>
                <w:sz w:val="16"/>
              </w:rPr>
              <w:t>质量指标</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4B468FCB">
            <w:pPr>
              <w:jc w:val="center"/>
            </w:pPr>
            <w:r>
              <w:rPr>
                <w:rFonts w:ascii="宋体" w:hAnsi="宋体" w:eastAsia="宋体"/>
                <w:sz w:val="16"/>
              </w:rPr>
              <w:t>竣工验收合格率</w:t>
            </w:r>
          </w:p>
        </w:tc>
        <w:tc>
          <w:tcPr>
            <w:tcW w:w="450" w:type="dxa"/>
            <w:tcBorders>
              <w:top w:val="single" w:color="auto" w:sz="10" w:space="0"/>
              <w:left w:val="single" w:color="auto" w:sz="10" w:space="0"/>
              <w:bottom w:val="single" w:color="auto" w:sz="10" w:space="0"/>
              <w:right w:val="single" w:color="auto" w:sz="10" w:space="0"/>
              <w:insideV w:val="single" w:sz="10" w:space="0"/>
            </w:tcBorders>
            <w:vAlign w:val="center"/>
          </w:tcPr>
          <w:p w14:paraId="287E40DF">
            <w:pPr>
              <w:jc w:val="center"/>
            </w:pPr>
            <w:r>
              <w:rPr>
                <w:rFonts w:ascii="宋体" w:hAnsi="宋体" w:eastAsia="宋体"/>
                <w:sz w:val="16"/>
              </w:rPr>
              <w:t>8</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3606355A">
            <w:pPr>
              <w:jc w:val="center"/>
            </w:pPr>
            <w:r>
              <w:rPr>
                <w:rFonts w:ascii="宋体" w:hAnsi="宋体" w:eastAsia="宋体"/>
                <w:sz w:val="16"/>
              </w:rPr>
              <w:t>=100%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2E5C43D">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A898CD2">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74E401D">
            <w:pPr>
              <w:jc w:val="center"/>
            </w:pPr>
            <w:r>
              <w:rPr>
                <w:rFonts w:ascii="宋体" w:hAnsi="宋体" w:eastAsia="宋体"/>
                <w:sz w:val="16"/>
              </w:rPr>
              <w:t>8</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7DD9D4B5">
            <w:pPr>
              <w:jc w:val="center"/>
            </w:pPr>
            <w:r>
              <w:rPr>
                <w:rFonts w:ascii="宋体" w:hAnsi="宋体" w:eastAsia="宋体"/>
                <w:sz w:val="16"/>
              </w:rPr>
              <w:t>计划标准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476FC0A8">
            <w:pPr>
              <w:jc w:val="center"/>
            </w:pPr>
            <w:r>
              <w:rPr>
                <w:rFonts w:ascii="宋体" w:hAnsi="宋体" w:eastAsia="宋体"/>
                <w:sz w:val="16"/>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079C8217">
            <w:pPr>
              <w:jc w:val="center"/>
            </w:pPr>
            <w:r>
              <w:rPr>
                <w:rFonts w:ascii="宋体" w:hAnsi="宋体" w:eastAsia="宋体"/>
                <w:sz w:val="16"/>
              </w:rPr>
              <w:t>按照完成比例赋分</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11CF3032">
            <w:pPr>
              <w:jc w:val="center"/>
            </w:pPr>
            <w:r>
              <w:rPr>
                <w:rFonts w:ascii="宋体" w:hAnsi="宋体" w:eastAsia="宋体"/>
                <w:sz w:val="16"/>
              </w:rPr>
              <w:t>原始凭证</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32CDEDC0">
            <w:pPr>
              <w:jc w:val="center"/>
            </w:pPr>
          </w:p>
        </w:tc>
      </w:tr>
      <w:tr w14:paraId="4F568AFC">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2BFBBEAF"/>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1EF000F7"/>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62F45F9F"/>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73373F2C">
            <w:pPr>
              <w:jc w:val="center"/>
            </w:pPr>
            <w:r>
              <w:rPr>
                <w:rFonts w:ascii="宋体" w:hAnsi="宋体" w:eastAsia="宋体"/>
                <w:sz w:val="16"/>
              </w:rPr>
              <w:t>项目资金支付率</w:t>
            </w:r>
          </w:p>
        </w:tc>
        <w:tc>
          <w:tcPr>
            <w:tcW w:w="450" w:type="dxa"/>
            <w:tcBorders>
              <w:top w:val="single" w:color="auto" w:sz="10" w:space="0"/>
              <w:left w:val="single" w:color="auto" w:sz="10" w:space="0"/>
              <w:bottom w:val="single" w:color="auto" w:sz="10" w:space="0"/>
              <w:right w:val="single" w:color="auto" w:sz="10" w:space="0"/>
              <w:insideV w:val="single" w:sz="10" w:space="0"/>
            </w:tcBorders>
            <w:vAlign w:val="center"/>
          </w:tcPr>
          <w:p w14:paraId="3E3C992A">
            <w:pPr>
              <w:jc w:val="center"/>
            </w:pPr>
            <w:r>
              <w:rPr>
                <w:rFonts w:ascii="宋体" w:hAnsi="宋体" w:eastAsia="宋体"/>
                <w:sz w:val="16"/>
              </w:rPr>
              <w:t>8</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FEE19D9">
            <w:pPr>
              <w:jc w:val="center"/>
            </w:pPr>
            <w:r>
              <w:rPr>
                <w:rFonts w:ascii="宋体" w:hAnsi="宋体" w:eastAsia="宋体"/>
                <w:sz w:val="16"/>
              </w:rPr>
              <w:t>=100%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CF6F37D">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14DA780">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E77D83D">
            <w:pPr>
              <w:jc w:val="center"/>
            </w:pPr>
            <w:r>
              <w:rPr>
                <w:rFonts w:ascii="宋体" w:hAnsi="宋体" w:eastAsia="宋体"/>
                <w:sz w:val="16"/>
              </w:rPr>
              <w:t>8</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6A3DDB46">
            <w:pPr>
              <w:jc w:val="center"/>
            </w:pPr>
            <w:r>
              <w:rPr>
                <w:rFonts w:ascii="宋体" w:hAnsi="宋体" w:eastAsia="宋体"/>
                <w:sz w:val="16"/>
              </w:rPr>
              <w:t>计划标准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38EA4699">
            <w:pPr>
              <w:jc w:val="center"/>
            </w:pPr>
            <w:r>
              <w:rPr>
                <w:rFonts w:ascii="宋体" w:hAnsi="宋体" w:eastAsia="宋体"/>
                <w:sz w:val="16"/>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7F4234F">
            <w:pPr>
              <w:jc w:val="center"/>
            </w:pPr>
            <w:r>
              <w:rPr>
                <w:rFonts w:ascii="宋体" w:hAnsi="宋体" w:eastAsia="宋体"/>
                <w:sz w:val="16"/>
              </w:rPr>
              <w:t>按照完成比例赋分</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74FE6FB9">
            <w:pPr>
              <w:jc w:val="center"/>
            </w:pPr>
            <w:r>
              <w:rPr>
                <w:rFonts w:ascii="宋体" w:hAnsi="宋体" w:eastAsia="宋体"/>
                <w:sz w:val="16"/>
              </w:rPr>
              <w:t>原始凭证</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2680E52D">
            <w:pPr>
              <w:jc w:val="center"/>
            </w:pPr>
          </w:p>
        </w:tc>
      </w:tr>
      <w:tr w14:paraId="6C1E45F6">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5AA9A527"/>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5F4E6843"/>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0527AD7B">
            <w:pPr>
              <w:jc w:val="center"/>
            </w:pPr>
            <w:r>
              <w:rPr>
                <w:rFonts w:ascii="宋体" w:hAnsi="宋体" w:eastAsia="宋体"/>
                <w:sz w:val="16"/>
              </w:rPr>
              <w:t>时效指标</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7C8D903F">
            <w:pPr>
              <w:jc w:val="center"/>
            </w:pPr>
            <w:r>
              <w:rPr>
                <w:rFonts w:ascii="宋体" w:hAnsi="宋体" w:eastAsia="宋体"/>
                <w:sz w:val="16"/>
              </w:rPr>
              <w:t>自建厂房项目装修按时完成率</w:t>
            </w:r>
          </w:p>
        </w:tc>
        <w:tc>
          <w:tcPr>
            <w:tcW w:w="450" w:type="dxa"/>
            <w:tcBorders>
              <w:top w:val="single" w:color="auto" w:sz="10" w:space="0"/>
              <w:left w:val="single" w:color="auto" w:sz="10" w:space="0"/>
              <w:bottom w:val="single" w:color="auto" w:sz="10" w:space="0"/>
              <w:right w:val="single" w:color="auto" w:sz="10" w:space="0"/>
              <w:insideV w:val="single" w:sz="10" w:space="0"/>
            </w:tcBorders>
            <w:vAlign w:val="center"/>
          </w:tcPr>
          <w:p w14:paraId="1333CD01">
            <w:pPr>
              <w:jc w:val="center"/>
            </w:pPr>
            <w:r>
              <w:rPr>
                <w:rFonts w:ascii="宋体" w:hAnsi="宋体" w:eastAsia="宋体"/>
                <w:sz w:val="16"/>
              </w:rPr>
              <w:t>8</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6F074B7">
            <w:pPr>
              <w:jc w:val="center"/>
            </w:pPr>
            <w:r>
              <w:rPr>
                <w:rFonts w:ascii="宋体" w:hAnsi="宋体" w:eastAsia="宋体"/>
                <w:sz w:val="16"/>
              </w:rPr>
              <w:t>=100%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322EE16">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6BB1096">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040723D2">
            <w:pPr>
              <w:jc w:val="center"/>
            </w:pPr>
            <w:r>
              <w:rPr>
                <w:rFonts w:ascii="宋体" w:hAnsi="宋体" w:eastAsia="宋体"/>
                <w:sz w:val="16"/>
              </w:rPr>
              <w:t>8</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0EFCD077">
            <w:pPr>
              <w:jc w:val="center"/>
            </w:pPr>
            <w:r>
              <w:rPr>
                <w:rFonts w:ascii="宋体" w:hAnsi="宋体" w:eastAsia="宋体"/>
                <w:sz w:val="16"/>
              </w:rPr>
              <w:t>计划标准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78F24982">
            <w:pPr>
              <w:jc w:val="center"/>
            </w:pPr>
            <w:r>
              <w:rPr>
                <w:rFonts w:ascii="宋体" w:hAnsi="宋体" w:eastAsia="宋体"/>
                <w:sz w:val="16"/>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ACB4DA2">
            <w:pPr>
              <w:jc w:val="center"/>
            </w:pPr>
            <w:r>
              <w:rPr>
                <w:rFonts w:ascii="宋体" w:hAnsi="宋体" w:eastAsia="宋体"/>
                <w:sz w:val="16"/>
              </w:rPr>
              <w:t>按照完成比例赋分</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54B0EA08">
            <w:pPr>
              <w:jc w:val="center"/>
            </w:pPr>
            <w:r>
              <w:rPr>
                <w:rFonts w:ascii="宋体" w:hAnsi="宋体" w:eastAsia="宋体"/>
                <w:sz w:val="16"/>
              </w:rPr>
              <w:t>工作资料</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0D91C86E">
            <w:pPr>
              <w:jc w:val="center"/>
            </w:pPr>
          </w:p>
        </w:tc>
      </w:tr>
      <w:tr w14:paraId="45170359">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32126B9C"/>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0A79D740">
            <w:pPr>
              <w:jc w:val="center"/>
            </w:pPr>
            <w:r>
              <w:rPr>
                <w:rFonts w:ascii="宋体" w:hAnsi="宋体" w:eastAsia="宋体"/>
                <w:sz w:val="16"/>
              </w:rPr>
              <w:t>成本指标</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7FB79181">
            <w:pPr>
              <w:jc w:val="center"/>
            </w:pPr>
            <w:r>
              <w:rPr>
                <w:rFonts w:ascii="宋体" w:hAnsi="宋体" w:eastAsia="宋体"/>
                <w:sz w:val="16"/>
              </w:rPr>
              <w:t>经济成本指标</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016087C0">
            <w:pPr>
              <w:jc w:val="center"/>
            </w:pPr>
            <w:r>
              <w:rPr>
                <w:rFonts w:ascii="宋体" w:hAnsi="宋体" w:eastAsia="宋体"/>
                <w:sz w:val="16"/>
              </w:rPr>
              <w:t>项目预算控制率</w:t>
            </w:r>
          </w:p>
        </w:tc>
        <w:tc>
          <w:tcPr>
            <w:tcW w:w="450" w:type="dxa"/>
            <w:tcBorders>
              <w:top w:val="single" w:color="auto" w:sz="10" w:space="0"/>
              <w:left w:val="single" w:color="auto" w:sz="10" w:space="0"/>
              <w:bottom w:val="single" w:color="auto" w:sz="10" w:space="0"/>
              <w:right w:val="single" w:color="auto" w:sz="10" w:space="0"/>
              <w:insideV w:val="single" w:sz="10" w:space="0"/>
            </w:tcBorders>
            <w:vAlign w:val="center"/>
          </w:tcPr>
          <w:p w14:paraId="04C56D30">
            <w:pPr>
              <w:jc w:val="center"/>
            </w:pPr>
            <w:r>
              <w:rPr>
                <w:rFonts w:ascii="宋体" w:hAnsi="宋体" w:eastAsia="宋体"/>
                <w:sz w:val="16"/>
              </w:rPr>
              <w:t>20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0309399">
            <w:pPr>
              <w:jc w:val="center"/>
            </w:pPr>
            <w:r>
              <w:rPr>
                <w:rFonts w:ascii="宋体" w:hAnsi="宋体" w:eastAsia="宋体"/>
                <w:sz w:val="16"/>
              </w:rPr>
              <w:t>&lt;=100%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E938C80">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C3B04EA">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B565102">
            <w:pPr>
              <w:jc w:val="center"/>
            </w:pPr>
            <w:r>
              <w:rPr>
                <w:rFonts w:ascii="宋体" w:hAnsi="宋体" w:eastAsia="宋体"/>
                <w:sz w:val="16"/>
              </w:rPr>
              <w:t>20</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20F5C08F">
            <w:pPr>
              <w:jc w:val="center"/>
            </w:pPr>
            <w:r>
              <w:rPr>
                <w:rFonts w:ascii="宋体" w:hAnsi="宋体" w:eastAsia="宋体"/>
                <w:sz w:val="16"/>
              </w:rPr>
              <w:t>计划标准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1C6E55F4">
            <w:pPr>
              <w:jc w:val="center"/>
            </w:pPr>
            <w:r>
              <w:rPr>
                <w:rFonts w:ascii="宋体" w:hAnsi="宋体" w:eastAsia="宋体"/>
                <w:sz w:val="16"/>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2FF3E698">
            <w:pPr>
              <w:jc w:val="center"/>
            </w:pPr>
            <w:r>
              <w:rPr>
                <w:rFonts w:ascii="宋体" w:hAnsi="宋体" w:eastAsia="宋体"/>
                <w:sz w:val="16"/>
              </w:rPr>
              <w:t>按照完成比例赋分</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2C27942E">
            <w:pPr>
              <w:jc w:val="center"/>
            </w:pPr>
            <w:r>
              <w:rPr>
                <w:rFonts w:ascii="宋体" w:hAnsi="宋体" w:eastAsia="宋体"/>
                <w:sz w:val="16"/>
              </w:rPr>
              <w:t>原始凭证</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7AB26C62">
            <w:pPr>
              <w:jc w:val="center"/>
            </w:pPr>
          </w:p>
        </w:tc>
      </w:tr>
      <w:tr w14:paraId="2CEB44E2">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455BC89D"/>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56EEBE17">
            <w:pPr>
              <w:jc w:val="center"/>
            </w:pPr>
            <w:r>
              <w:rPr>
                <w:rFonts w:ascii="宋体" w:hAnsi="宋体" w:eastAsia="宋体"/>
                <w:sz w:val="16"/>
              </w:rPr>
              <w:t>效益指标</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10C6E119">
            <w:pPr>
              <w:jc w:val="center"/>
            </w:pPr>
            <w:r>
              <w:rPr>
                <w:rFonts w:ascii="宋体" w:hAnsi="宋体" w:eastAsia="宋体"/>
                <w:sz w:val="16"/>
              </w:rPr>
              <w:t>社会效益指标</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19621793">
            <w:pPr>
              <w:jc w:val="center"/>
            </w:pPr>
            <w:r>
              <w:rPr>
                <w:rFonts w:ascii="宋体" w:hAnsi="宋体" w:eastAsia="宋体"/>
                <w:sz w:val="16"/>
              </w:rPr>
              <w:t>提升景区旅游接待能力和配套服务能力</w:t>
            </w:r>
          </w:p>
        </w:tc>
        <w:tc>
          <w:tcPr>
            <w:tcW w:w="450" w:type="dxa"/>
            <w:tcBorders>
              <w:top w:val="single" w:color="auto" w:sz="10" w:space="0"/>
              <w:left w:val="single" w:color="auto" w:sz="10" w:space="0"/>
              <w:bottom w:val="single" w:color="auto" w:sz="10" w:space="0"/>
              <w:right w:val="single" w:color="auto" w:sz="10" w:space="0"/>
              <w:insideV w:val="single" w:sz="10" w:space="0"/>
            </w:tcBorders>
            <w:vAlign w:val="center"/>
          </w:tcPr>
          <w:p w14:paraId="3AB14DAA">
            <w:pPr>
              <w:jc w:val="center"/>
            </w:pPr>
            <w:r>
              <w:rPr>
                <w:rFonts w:ascii="宋体" w:hAnsi="宋体" w:eastAsia="宋体"/>
                <w:sz w:val="16"/>
              </w:rPr>
              <w:t>20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8D9927B">
            <w:pPr>
              <w:jc w:val="center"/>
            </w:pPr>
            <w:r>
              <w:rPr>
                <w:rFonts w:ascii="宋体" w:hAnsi="宋体" w:eastAsia="宋体"/>
                <w:sz w:val="16"/>
              </w:rPr>
              <w:t>有效提升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794ECD7">
            <w:pPr>
              <w:jc w:val="center"/>
            </w:pPr>
            <w:r>
              <w:rPr>
                <w:rFonts w:ascii="宋体" w:hAnsi="宋体" w:eastAsia="宋体"/>
                <w:sz w:val="16"/>
              </w:rPr>
              <w:t>有所提升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03E6DE4">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591C49A">
            <w:pPr>
              <w:jc w:val="center"/>
            </w:pPr>
            <w:r>
              <w:rPr>
                <w:rFonts w:ascii="宋体" w:hAnsi="宋体" w:eastAsia="宋体"/>
                <w:sz w:val="16"/>
              </w:rPr>
              <w:t>20</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3CF9BCFD">
            <w:pPr>
              <w:jc w:val="center"/>
            </w:pPr>
            <w:r>
              <w:rPr>
                <w:rFonts w:ascii="宋体" w:hAnsi="宋体" w:eastAsia="宋体"/>
                <w:sz w:val="16"/>
              </w:rPr>
              <w:t>计划标准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18128704">
            <w:pPr>
              <w:jc w:val="center"/>
            </w:pPr>
            <w:r>
              <w:rPr>
                <w:rFonts w:ascii="宋体" w:hAnsi="宋体" w:eastAsia="宋体"/>
                <w:sz w:val="16"/>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5BDB9E6">
            <w:pPr>
              <w:jc w:val="center"/>
            </w:pPr>
            <w:r>
              <w:rPr>
                <w:rFonts w:ascii="宋体" w:hAnsi="宋体" w:eastAsia="宋体"/>
                <w:sz w:val="16"/>
              </w:rPr>
              <w:t>按评判等级赋分</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30788545">
            <w:pPr>
              <w:jc w:val="center"/>
            </w:pPr>
            <w:r>
              <w:rPr>
                <w:rFonts w:ascii="宋体" w:hAnsi="宋体" w:eastAsia="宋体"/>
                <w:sz w:val="16"/>
              </w:rPr>
              <w:t>工作资料</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4110525C">
            <w:pPr>
              <w:jc w:val="center"/>
            </w:pPr>
          </w:p>
        </w:tc>
      </w:tr>
      <w:tr w14:paraId="1E07FAEC">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51504715"/>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15AC4EDB">
            <w:pPr>
              <w:jc w:val="center"/>
            </w:pPr>
            <w:r>
              <w:rPr>
                <w:rFonts w:ascii="宋体" w:hAnsi="宋体" w:eastAsia="宋体"/>
                <w:sz w:val="16"/>
              </w:rPr>
              <w:t>满意度指标</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309396DF">
            <w:pPr>
              <w:jc w:val="center"/>
            </w:pPr>
            <w:r>
              <w:rPr>
                <w:rFonts w:ascii="宋体" w:hAnsi="宋体" w:eastAsia="宋体"/>
                <w:sz w:val="16"/>
              </w:rPr>
              <w:t>满意度指标</w:t>
            </w:r>
          </w:p>
        </w:tc>
        <w:tc>
          <w:tcPr>
            <w:tcW w:w="701" w:type="dxa"/>
            <w:tcBorders>
              <w:top w:val="single" w:color="auto" w:sz="10" w:space="0"/>
              <w:left w:val="single" w:color="auto" w:sz="10" w:space="0"/>
              <w:bottom w:val="single" w:color="auto" w:sz="10" w:space="0"/>
              <w:right w:val="single" w:color="auto" w:sz="10" w:space="0"/>
              <w:insideV w:val="single" w:sz="10" w:space="0"/>
            </w:tcBorders>
            <w:vAlign w:val="center"/>
          </w:tcPr>
          <w:p w14:paraId="37130B35">
            <w:pPr>
              <w:jc w:val="center"/>
            </w:pPr>
            <w:r>
              <w:rPr>
                <w:rFonts w:ascii="宋体" w:hAnsi="宋体" w:eastAsia="宋体"/>
                <w:sz w:val="16"/>
              </w:rPr>
              <w:t>投资企业满意度</w:t>
            </w:r>
          </w:p>
        </w:tc>
        <w:tc>
          <w:tcPr>
            <w:tcW w:w="450" w:type="dxa"/>
            <w:tcBorders>
              <w:top w:val="single" w:color="auto" w:sz="10" w:space="0"/>
              <w:left w:val="single" w:color="auto" w:sz="10" w:space="0"/>
              <w:bottom w:val="single" w:color="auto" w:sz="10" w:space="0"/>
              <w:right w:val="single" w:color="auto" w:sz="10" w:space="0"/>
              <w:insideV w:val="single" w:sz="10" w:space="0"/>
            </w:tcBorders>
            <w:vAlign w:val="center"/>
          </w:tcPr>
          <w:p w14:paraId="5C931BAF">
            <w:pPr>
              <w:jc w:val="center"/>
            </w:pPr>
            <w:r>
              <w:rPr>
                <w:rFonts w:ascii="宋体" w:hAnsi="宋体" w:eastAsia="宋体"/>
                <w:sz w:val="16"/>
              </w:rPr>
              <w:t>10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237294A">
            <w:pPr>
              <w:jc w:val="center"/>
            </w:pPr>
            <w:r>
              <w:rPr>
                <w:rFonts w:ascii="宋体" w:hAnsi="宋体" w:eastAsia="宋体"/>
                <w:sz w:val="16"/>
              </w:rPr>
              <w:t>&gt;=99%</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99EEBC5">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9C3ABA">
            <w:pPr>
              <w:jc w:val="center"/>
            </w:pPr>
            <w:r>
              <w:rPr>
                <w:rFonts w:ascii="宋体" w:hAnsi="宋体" w:eastAsia="宋体"/>
                <w:sz w:val="16"/>
              </w:rPr>
              <w:t>101.01%</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06E79C57">
            <w:pPr>
              <w:jc w:val="center"/>
            </w:pPr>
            <w:r>
              <w:rPr>
                <w:rFonts w:ascii="宋体" w:hAnsi="宋体" w:eastAsia="宋体"/>
                <w:sz w:val="16"/>
              </w:rPr>
              <w:t>10</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37BD705C">
            <w:pPr>
              <w:jc w:val="center"/>
            </w:pPr>
            <w:r>
              <w:rPr>
                <w:rFonts w:ascii="宋体" w:hAnsi="宋体" w:eastAsia="宋体"/>
                <w:sz w:val="16"/>
              </w:rPr>
              <w:t>计划标准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1EB4C64D">
            <w:pPr>
              <w:jc w:val="center"/>
            </w:pPr>
            <w:r>
              <w:rPr>
                <w:rFonts w:ascii="宋体" w:hAnsi="宋体" w:eastAsia="宋体"/>
                <w:sz w:val="16"/>
              </w:rPr>
              <w:t>-</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2C8E11EB">
            <w:pPr>
              <w:jc w:val="center"/>
            </w:pPr>
            <w:r>
              <w:rPr>
                <w:rFonts w:ascii="宋体" w:hAnsi="宋体" w:eastAsia="宋体"/>
                <w:sz w:val="16"/>
              </w:rPr>
              <w:t>满意度赋分</w:t>
            </w:r>
          </w:p>
        </w:tc>
        <w:tc>
          <w:tcPr>
            <w:tcW w:w="481" w:type="dxa"/>
            <w:tcBorders>
              <w:top w:val="single" w:color="auto" w:sz="10" w:space="0"/>
              <w:left w:val="single" w:color="auto" w:sz="10" w:space="0"/>
              <w:bottom w:val="single" w:color="auto" w:sz="10" w:space="0"/>
              <w:right w:val="single" w:color="auto" w:sz="10" w:space="0"/>
              <w:insideV w:val="single" w:sz="10" w:space="0"/>
            </w:tcBorders>
            <w:vAlign w:val="center"/>
          </w:tcPr>
          <w:p w14:paraId="2E721847">
            <w:pPr>
              <w:jc w:val="center"/>
            </w:pPr>
            <w:r>
              <w:rPr>
                <w:rFonts w:ascii="宋体" w:hAnsi="宋体" w:eastAsia="宋体"/>
                <w:sz w:val="16"/>
              </w:rPr>
              <w:t>工作资料</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721F857E">
            <w:pPr>
              <w:jc w:val="center"/>
            </w:pPr>
            <w:r>
              <w:rPr>
                <w:rFonts w:ascii="宋体" w:hAnsi="宋体" w:eastAsia="宋体"/>
                <w:sz w:val="16"/>
              </w:rPr>
              <w:t>本次的补贴发放工作顺利完成，相关企业对本次工作满意度较高。</w:t>
            </w:r>
          </w:p>
        </w:tc>
      </w:tr>
      <w:tr w14:paraId="3E5428FB">
        <w:tblPrEx>
          <w:tblCellMar>
            <w:top w:w="0" w:type="dxa"/>
            <w:left w:w="108" w:type="dxa"/>
            <w:bottom w:w="0" w:type="dxa"/>
            <w:right w:w="108" w:type="dxa"/>
          </w:tblCellMar>
        </w:tblPrEx>
        <w:tc>
          <w:tcPr>
            <w:tcW w:w="243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69F497">
            <w:pPr>
              <w:jc w:val="center"/>
            </w:pPr>
            <w:r>
              <w:rPr>
                <w:rFonts w:ascii="宋体" w:hAnsi="宋体" w:eastAsia="宋体"/>
                <w:sz w:val="16"/>
              </w:rPr>
              <w:t>总分</w:t>
            </w:r>
          </w:p>
        </w:tc>
        <w:tc>
          <w:tcPr>
            <w:tcW w:w="450" w:type="dxa"/>
            <w:tcBorders>
              <w:top w:val="single" w:color="auto" w:sz="10" w:space="0"/>
              <w:left w:val="single" w:color="auto" w:sz="10" w:space="0"/>
              <w:bottom w:val="single" w:color="auto" w:sz="10" w:space="0"/>
              <w:right w:val="single" w:color="auto" w:sz="10" w:space="0"/>
              <w:insideV w:val="single" w:sz="10" w:space="0"/>
            </w:tcBorders>
            <w:vAlign w:val="center"/>
          </w:tcPr>
          <w:p w14:paraId="5D609ACE">
            <w:pPr>
              <w:jc w:val="center"/>
            </w:pPr>
            <w:r>
              <w:rPr>
                <w:rFonts w:ascii="宋体" w:hAnsi="宋体" w:eastAsia="宋体"/>
                <w:sz w:val="16"/>
              </w:rPr>
              <w:t>100</w:t>
            </w:r>
          </w:p>
        </w:tc>
        <w:tc>
          <w:tcPr>
            <w:tcW w:w="1016" w:type="dxa"/>
            <w:tcBorders>
              <w:top w:val="single" w:color="auto" w:sz="10" w:space="0"/>
              <w:left w:val="single" w:color="auto" w:sz="10" w:space="0"/>
              <w:bottom w:val="single" w:color="auto" w:sz="10" w:space="0"/>
              <w:right w:val="single" w:color="auto" w:sz="10" w:space="0"/>
              <w:insideV w:val="single" w:sz="10" w:space="0"/>
            </w:tcBorders>
          </w:tcPr>
          <w:p w14:paraId="178CDAD8"/>
        </w:tc>
        <w:tc>
          <w:tcPr>
            <w:tcW w:w="856" w:type="dxa"/>
            <w:tcBorders>
              <w:top w:val="single" w:color="auto" w:sz="10" w:space="0"/>
              <w:left w:val="single" w:color="auto" w:sz="10" w:space="0"/>
              <w:bottom w:val="single" w:color="auto" w:sz="10" w:space="0"/>
              <w:right w:val="single" w:color="auto" w:sz="10" w:space="0"/>
              <w:insideV w:val="single" w:sz="10" w:space="0"/>
            </w:tcBorders>
          </w:tcPr>
          <w:p w14:paraId="3B388FB0"/>
        </w:tc>
        <w:tc>
          <w:tcPr>
            <w:tcW w:w="776" w:type="dxa"/>
            <w:tcBorders>
              <w:top w:val="single" w:color="auto" w:sz="10" w:space="0"/>
              <w:left w:val="single" w:color="auto" w:sz="10" w:space="0"/>
              <w:bottom w:val="single" w:color="auto" w:sz="10" w:space="0"/>
              <w:right w:val="single" w:color="auto" w:sz="10" w:space="0"/>
              <w:insideV w:val="single" w:sz="10" w:space="0"/>
            </w:tcBorders>
          </w:tcPr>
          <w:p w14:paraId="38BFEEF0"/>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FC6D54C">
            <w:pPr>
              <w:jc w:val="center"/>
            </w:pPr>
            <w:r>
              <w:rPr>
                <w:rFonts w:ascii="宋体" w:hAnsi="宋体" w:eastAsia="宋体"/>
                <w:sz w:val="16"/>
              </w:rPr>
              <w:t>99.86分</w:t>
            </w:r>
          </w:p>
        </w:tc>
        <w:tc>
          <w:tcPr>
            <w:tcW w:w="565" w:type="dxa"/>
            <w:tcBorders>
              <w:top w:val="single" w:color="auto" w:sz="10" w:space="0"/>
              <w:left w:val="single" w:color="auto" w:sz="10" w:space="0"/>
              <w:bottom w:val="single" w:color="auto" w:sz="10" w:space="0"/>
              <w:right w:val="single" w:color="auto" w:sz="10" w:space="0"/>
              <w:insideV w:val="single" w:sz="10" w:space="0"/>
            </w:tcBorders>
          </w:tcPr>
          <w:p w14:paraId="72C12D08"/>
        </w:tc>
        <w:tc>
          <w:tcPr>
            <w:tcW w:w="565" w:type="dxa"/>
            <w:tcBorders>
              <w:top w:val="single" w:color="auto" w:sz="10" w:space="0"/>
              <w:left w:val="single" w:color="auto" w:sz="10" w:space="0"/>
              <w:bottom w:val="single" w:color="auto" w:sz="10" w:space="0"/>
              <w:right w:val="single" w:color="auto" w:sz="10" w:space="0"/>
              <w:insideV w:val="single" w:sz="10" w:space="0"/>
            </w:tcBorders>
          </w:tcPr>
          <w:p w14:paraId="3CC3F61E"/>
        </w:tc>
        <w:tc>
          <w:tcPr>
            <w:tcW w:w="569" w:type="dxa"/>
            <w:tcBorders>
              <w:top w:val="single" w:color="auto" w:sz="10" w:space="0"/>
              <w:left w:val="single" w:color="auto" w:sz="10" w:space="0"/>
              <w:bottom w:val="single" w:color="auto" w:sz="10" w:space="0"/>
              <w:right w:val="single" w:color="auto" w:sz="10" w:space="0"/>
              <w:insideV w:val="single" w:sz="10" w:space="0"/>
            </w:tcBorders>
          </w:tcPr>
          <w:p w14:paraId="4116AC86"/>
        </w:tc>
        <w:tc>
          <w:tcPr>
            <w:tcW w:w="481" w:type="dxa"/>
            <w:tcBorders>
              <w:top w:val="single" w:color="auto" w:sz="10" w:space="0"/>
              <w:left w:val="single" w:color="auto" w:sz="10" w:space="0"/>
              <w:bottom w:val="single" w:color="auto" w:sz="10" w:space="0"/>
              <w:right w:val="single" w:color="auto" w:sz="10" w:space="0"/>
              <w:insideV w:val="single" w:sz="10" w:space="0"/>
            </w:tcBorders>
          </w:tcPr>
          <w:p w14:paraId="278978E3"/>
        </w:tc>
        <w:tc>
          <w:tcPr>
            <w:tcW w:w="716" w:type="dxa"/>
            <w:tcBorders>
              <w:top w:val="single" w:color="auto" w:sz="10" w:space="0"/>
              <w:left w:val="single" w:color="auto" w:sz="10" w:space="0"/>
              <w:bottom w:val="single" w:color="auto" w:sz="10" w:space="0"/>
              <w:right w:val="single" w:color="auto" w:sz="10" w:space="0"/>
              <w:insideV w:val="single" w:sz="10" w:space="0"/>
            </w:tcBorders>
          </w:tcPr>
          <w:p w14:paraId="2300450C"/>
        </w:tc>
      </w:tr>
    </w:tbl>
    <w:p w14:paraId="32C99777">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3"/>
        <w:gridCol w:w="778"/>
        <w:gridCol w:w="477"/>
        <w:gridCol w:w="776"/>
        <w:gridCol w:w="631"/>
        <w:gridCol w:w="776"/>
        <w:gridCol w:w="626"/>
        <w:gridCol w:w="623"/>
        <w:gridCol w:w="623"/>
        <w:gridCol w:w="623"/>
        <w:gridCol w:w="623"/>
        <w:gridCol w:w="631"/>
      </w:tblGrid>
      <w:tr w14:paraId="5A4DF3CD">
        <w:tblPrEx>
          <w:tblCellMar>
            <w:top w:w="0" w:type="dxa"/>
            <w:left w:w="108" w:type="dxa"/>
            <w:bottom w:w="0" w:type="dxa"/>
            <w:right w:w="108" w:type="dxa"/>
          </w:tblCellMar>
        </w:tblPrEx>
        <w:tc>
          <w:tcPr>
            <w:tcW w:w="9060" w:type="dxa"/>
            <w:gridSpan w:val="14"/>
            <w:vAlign w:val="center"/>
          </w:tcPr>
          <w:p w14:paraId="4BD829B7">
            <w:pPr>
              <w:jc w:val="center"/>
            </w:pPr>
            <w:r>
              <w:rPr>
                <w:rFonts w:ascii="宋体" w:hAnsi="宋体" w:eastAsia="宋体"/>
                <w:sz w:val="24"/>
              </w:rPr>
              <w:t>项目支出绩效自评表</w:t>
            </w:r>
          </w:p>
        </w:tc>
      </w:tr>
      <w:tr w14:paraId="1B676F2B">
        <w:tblPrEx>
          <w:tblCellMar>
            <w:top w:w="0" w:type="dxa"/>
            <w:left w:w="108" w:type="dxa"/>
            <w:bottom w:w="0" w:type="dxa"/>
            <w:right w:w="108" w:type="dxa"/>
          </w:tblCellMar>
        </w:tblPrEx>
        <w:tc>
          <w:tcPr>
            <w:tcW w:w="9060" w:type="dxa"/>
            <w:gridSpan w:val="14"/>
            <w:vAlign w:val="center"/>
          </w:tcPr>
          <w:p w14:paraId="3CD600B2">
            <w:pPr>
              <w:jc w:val="center"/>
            </w:pPr>
            <w:r>
              <w:rPr>
                <w:rFonts w:ascii="宋体" w:hAnsi="宋体" w:eastAsia="宋体"/>
                <w:sz w:val="24"/>
              </w:rPr>
              <w:t>(2024年度)</w:t>
            </w:r>
          </w:p>
        </w:tc>
      </w:tr>
      <w:tr w14:paraId="38A1B195">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03CB9E4F">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A7A83F">
            <w:pPr>
              <w:jc w:val="center"/>
            </w:pPr>
            <w:r>
              <w:rPr>
                <w:rFonts w:ascii="宋体" w:hAnsi="宋体" w:eastAsia="宋体"/>
                <w:sz w:val="16"/>
              </w:rPr>
              <w:t>霍城县产业引导资金及活动经费（自有资金）</w:t>
            </w:r>
          </w:p>
        </w:tc>
      </w:tr>
      <w:tr w14:paraId="003E064E">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BCF07B0">
            <w:pPr>
              <w:jc w:val="center"/>
            </w:pPr>
            <w:r>
              <w:rPr>
                <w:rFonts w:ascii="宋体" w:hAnsi="宋体" w:eastAsia="宋体"/>
                <w:sz w:val="16"/>
              </w:rPr>
              <w:t>主管部门</w:t>
            </w:r>
          </w:p>
        </w:tc>
        <w:tc>
          <w:tcPr>
            <w:tcW w:w="468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3087C1">
            <w:pPr>
              <w:jc w:val="center"/>
            </w:pPr>
            <w:r>
              <w:rPr>
                <w:rFonts w:ascii="宋体" w:hAnsi="宋体" w:eastAsia="宋体"/>
                <w:sz w:val="16"/>
              </w:rPr>
              <w:t>霍城县商务和工业信息化局</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83A72F1">
            <w:pPr>
              <w:jc w:val="center"/>
            </w:pPr>
            <w:r>
              <w:rPr>
                <w:rFonts w:ascii="宋体" w:hAnsi="宋体" w:eastAsia="宋体"/>
                <w:sz w:val="16"/>
              </w:rPr>
              <w:t>实施单位</w:t>
            </w:r>
          </w:p>
        </w:tc>
        <w:tc>
          <w:tcPr>
            <w:tcW w:w="312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DADA6D">
            <w:pPr>
              <w:jc w:val="center"/>
            </w:pPr>
            <w:r>
              <w:rPr>
                <w:rFonts w:ascii="宋体" w:hAnsi="宋体" w:eastAsia="宋体"/>
                <w:sz w:val="16"/>
              </w:rPr>
              <w:t>霍城县商务和工业信息化局</w:t>
            </w:r>
          </w:p>
        </w:tc>
      </w:tr>
      <w:tr w14:paraId="3427784B">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D52ED">
            <w:pPr>
              <w:jc w:val="center"/>
            </w:pPr>
            <w:r>
              <w:rPr>
                <w:rFonts w:ascii="宋体" w:hAnsi="宋体" w:eastAsia="宋体"/>
                <w:sz w:val="16"/>
              </w:rPr>
              <w:t>项目资金（万元）</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9B686">
            <w:pPr>
              <w:jc w:val="center"/>
            </w:pP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F34BB">
            <w:pPr>
              <w:jc w:val="center"/>
            </w:pPr>
            <w:r>
              <w:rPr>
                <w:rFonts w:ascii="宋体" w:hAnsi="宋体" w:eastAsia="宋体"/>
                <w:sz w:val="16"/>
              </w:rPr>
              <w:t>年初预算数</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E8EFF">
            <w:pPr>
              <w:jc w:val="center"/>
            </w:pPr>
            <w:r>
              <w:rPr>
                <w:rFonts w:ascii="宋体" w:hAnsi="宋体" w:eastAsia="宋体"/>
                <w:sz w:val="16"/>
              </w:rPr>
              <w:t>全年预算数</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FD7D7">
            <w:pPr>
              <w:jc w:val="center"/>
            </w:pPr>
            <w:r>
              <w:rPr>
                <w:rFonts w:ascii="宋体" w:hAnsi="宋体" w:eastAsia="宋体"/>
                <w:sz w:val="16"/>
              </w:rPr>
              <w:t>全年执行数</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E9B92">
            <w:pPr>
              <w:jc w:val="center"/>
            </w:pPr>
            <w:r>
              <w:rPr>
                <w:rFonts w:ascii="宋体" w:hAnsi="宋体" w:eastAsia="宋体"/>
                <w:sz w:val="16"/>
              </w:rPr>
              <w:t>分值</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E10B4">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CCA8284">
            <w:pPr>
              <w:jc w:val="center"/>
            </w:pPr>
            <w:r>
              <w:rPr>
                <w:rFonts w:ascii="宋体" w:hAnsi="宋体" w:eastAsia="宋体"/>
                <w:sz w:val="16"/>
              </w:rPr>
              <w:t>得分</w:t>
            </w:r>
          </w:p>
        </w:tc>
      </w:tr>
      <w:tr w14:paraId="0B05E35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0157856"/>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5DF68">
            <w:pPr>
              <w:jc w:val="center"/>
            </w:pPr>
            <w:r>
              <w:rPr>
                <w:rFonts w:ascii="宋体" w:hAnsi="宋体" w:eastAsia="宋体"/>
                <w:sz w:val="16"/>
              </w:rPr>
              <w:t>年度资金总额</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71FE3">
            <w:pPr>
              <w:jc w:val="center"/>
            </w:pPr>
            <w:r>
              <w:rPr>
                <w:rFonts w:ascii="宋体" w:hAnsi="宋体" w:eastAsia="宋体"/>
                <w:sz w:val="16"/>
              </w:rPr>
              <w:t>0.00</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9E08E">
            <w:pPr>
              <w:jc w:val="center"/>
            </w:pPr>
            <w:r>
              <w:rPr>
                <w:rFonts w:ascii="宋体" w:hAnsi="宋体" w:eastAsia="宋体"/>
                <w:sz w:val="16"/>
              </w:rPr>
              <w:t>471.92</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D81A6">
            <w:pPr>
              <w:jc w:val="center"/>
            </w:pPr>
            <w:r>
              <w:rPr>
                <w:rFonts w:ascii="宋体" w:hAnsi="宋体" w:eastAsia="宋体"/>
                <w:sz w:val="16"/>
              </w:rPr>
              <w:t>471.92</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E2289">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F124A">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F33DF4E">
            <w:pPr>
              <w:jc w:val="center"/>
            </w:pPr>
            <w:r>
              <w:rPr>
                <w:rFonts w:ascii="宋体" w:hAnsi="宋体" w:eastAsia="宋体"/>
                <w:sz w:val="16"/>
              </w:rPr>
              <w:t>10.00</w:t>
            </w:r>
          </w:p>
        </w:tc>
      </w:tr>
      <w:tr w14:paraId="56A96710">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6926F82"/>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AD49B">
            <w:pPr>
              <w:jc w:val="center"/>
            </w:pPr>
            <w:r>
              <w:rPr>
                <w:rFonts w:ascii="宋体" w:hAnsi="宋体" w:eastAsia="宋体"/>
                <w:sz w:val="16"/>
              </w:rPr>
              <w:t>其中：当年财政拨款</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2AC60">
            <w:pPr>
              <w:jc w:val="center"/>
            </w:pPr>
            <w:r>
              <w:rPr>
                <w:rFonts w:ascii="宋体" w:hAnsi="宋体" w:eastAsia="宋体"/>
                <w:sz w:val="16"/>
              </w:rPr>
              <w:t>0.00</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72B5C">
            <w:pPr>
              <w:jc w:val="center"/>
            </w:pPr>
            <w:r>
              <w:rPr>
                <w:rFonts w:ascii="宋体" w:hAnsi="宋体" w:eastAsia="宋体"/>
                <w:sz w:val="16"/>
              </w:rPr>
              <w:t>0.00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55DC2">
            <w:pPr>
              <w:jc w:val="center"/>
            </w:pPr>
            <w:r>
              <w:rPr>
                <w:rFonts w:ascii="宋体" w:hAnsi="宋体" w:eastAsia="宋体"/>
                <w:sz w:val="16"/>
              </w:rPr>
              <w:t>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9EC8D">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24E1B">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C099C45">
            <w:pPr>
              <w:jc w:val="center"/>
            </w:pPr>
            <w:r>
              <w:rPr>
                <w:rFonts w:ascii="宋体" w:hAnsi="宋体" w:eastAsia="宋体"/>
                <w:sz w:val="16"/>
              </w:rPr>
              <w:t>—</w:t>
            </w:r>
          </w:p>
        </w:tc>
      </w:tr>
      <w:tr w14:paraId="5CBD1D72">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11E51E6"/>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02C50">
            <w:pPr>
              <w:jc w:val="center"/>
            </w:pPr>
            <w:r>
              <w:rPr>
                <w:rFonts w:ascii="宋体" w:hAnsi="宋体" w:eastAsia="宋体"/>
                <w:sz w:val="16"/>
              </w:rPr>
              <w:t xml:space="preserve">  其他资金</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0CA87">
            <w:pPr>
              <w:jc w:val="center"/>
            </w:pPr>
            <w:r>
              <w:rPr>
                <w:rFonts w:ascii="宋体" w:hAnsi="宋体" w:eastAsia="宋体"/>
                <w:sz w:val="16"/>
              </w:rPr>
              <w:t>0.00</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24B86">
            <w:pPr>
              <w:jc w:val="center"/>
            </w:pPr>
            <w:r>
              <w:rPr>
                <w:rFonts w:ascii="宋体" w:hAnsi="宋体" w:eastAsia="宋体"/>
                <w:sz w:val="16"/>
              </w:rPr>
              <w:t>471.92</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0E756">
            <w:pPr>
              <w:jc w:val="center"/>
            </w:pPr>
            <w:r>
              <w:rPr>
                <w:rFonts w:ascii="宋体" w:hAnsi="宋体" w:eastAsia="宋体"/>
                <w:sz w:val="16"/>
              </w:rPr>
              <w:t>471.92</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8AB6C">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73618">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B154347">
            <w:pPr>
              <w:jc w:val="center"/>
            </w:pPr>
            <w:r>
              <w:rPr>
                <w:rFonts w:ascii="宋体" w:hAnsi="宋体" w:eastAsia="宋体"/>
                <w:sz w:val="16"/>
              </w:rPr>
              <w:t>—</w:t>
            </w:r>
          </w:p>
        </w:tc>
      </w:tr>
      <w:tr w14:paraId="1C923DF5">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A5DD2">
            <w:pPr>
              <w:jc w:val="center"/>
            </w:pPr>
            <w:r>
              <w:rPr>
                <w:rFonts w:ascii="宋体" w:hAnsi="宋体" w:eastAsia="宋体"/>
                <w:sz w:val="16"/>
              </w:rPr>
              <w:t>年度总体目标</w:t>
            </w:r>
          </w:p>
        </w:tc>
        <w:tc>
          <w:tcPr>
            <w:tcW w:w="468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353F2F">
            <w:pPr>
              <w:jc w:val="center"/>
            </w:pPr>
            <w:r>
              <w:rPr>
                <w:rFonts w:ascii="宋体" w:hAnsi="宋体" w:eastAsia="宋体"/>
                <w:sz w:val="16"/>
              </w:rPr>
              <w:t>预期目标</w:t>
            </w:r>
          </w:p>
        </w:tc>
        <w:tc>
          <w:tcPr>
            <w:tcW w:w="374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6201F1">
            <w:pPr>
              <w:jc w:val="center"/>
            </w:pPr>
            <w:r>
              <w:rPr>
                <w:rFonts w:ascii="宋体" w:hAnsi="宋体" w:eastAsia="宋体"/>
                <w:sz w:val="16"/>
              </w:rPr>
              <w:t>实际完成情况</w:t>
            </w:r>
          </w:p>
        </w:tc>
      </w:tr>
      <w:tr w14:paraId="0C2217D5">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EFF6B07"/>
        </w:tc>
        <w:tc>
          <w:tcPr>
            <w:tcW w:w="468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BFF3F6">
            <w:pPr>
              <w:jc w:val="both"/>
            </w:pPr>
            <w:r>
              <w:rPr>
                <w:rFonts w:ascii="宋体" w:hAnsi="宋体" w:eastAsia="宋体"/>
                <w:sz w:val="16"/>
              </w:rPr>
              <w:t>创新招商方式，通过商学院座谈会的方式宣传霍城县的优质政策。对本年度落地投产，符合我县产业发展方向，带动力强的优质产业项目进行奖励扶持，经有关</w:t>
            </w:r>
            <w:r>
              <w:rPr>
                <w:rFonts w:hint="eastAsia" w:ascii="宋体" w:hAnsi="宋体"/>
                <w:sz w:val="16"/>
                <w:lang w:eastAsia="zh-CN"/>
              </w:rPr>
              <w:t>部门</w:t>
            </w:r>
            <w:r>
              <w:rPr>
                <w:rFonts w:ascii="宋体" w:hAnsi="宋体" w:eastAsia="宋体"/>
                <w:sz w:val="16"/>
              </w:rPr>
              <w:t>审核确认，对有关企业授予年度霍城县“优质产业 项目”奖牌，兑现相应奖补资金。</w:t>
            </w:r>
          </w:p>
        </w:tc>
        <w:tc>
          <w:tcPr>
            <w:tcW w:w="374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8306D8">
            <w:pPr>
              <w:jc w:val="both"/>
            </w:pPr>
            <w:r>
              <w:rPr>
                <w:rFonts w:ascii="宋体" w:hAnsi="宋体" w:eastAsia="宋体"/>
                <w:sz w:val="16"/>
              </w:rPr>
              <w:t>本次产业引导资金符合发放资金企业38家，发放产业引导资金468万元，举办“侠客相逢，芳香霍城”推介我县资源优势，支出3.92万元，两个项目共计支出471.92万元。本次项目的落实，成功招引了更大更好的企业落地霍城，也对霍城县的营商环境有了积极</w:t>
            </w:r>
            <w:r>
              <w:rPr>
                <w:rFonts w:hint="eastAsia" w:ascii="宋体" w:hAnsi="宋体"/>
                <w:sz w:val="16"/>
                <w:lang w:eastAsia="zh-CN"/>
              </w:rPr>
              <w:t>的</w:t>
            </w:r>
            <w:r>
              <w:rPr>
                <w:rFonts w:ascii="宋体" w:hAnsi="宋体" w:eastAsia="宋体"/>
                <w:sz w:val="16"/>
              </w:rPr>
              <w:t>作用。</w:t>
            </w:r>
          </w:p>
        </w:tc>
      </w:tr>
      <w:tr w14:paraId="558CA45E">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14:paraId="6B905E12"/>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FFF507B">
            <w:pPr>
              <w:jc w:val="center"/>
            </w:pPr>
            <w:r>
              <w:rPr>
                <w:rFonts w:ascii="宋体" w:hAnsi="宋体" w:eastAsia="宋体"/>
                <w:sz w:val="16"/>
              </w:rPr>
              <w:t>一级指标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8BA92AB">
            <w:pPr>
              <w:jc w:val="center"/>
            </w:pPr>
            <w:r>
              <w:rPr>
                <w:rFonts w:ascii="宋体" w:hAnsi="宋体" w:eastAsia="宋体"/>
                <w:sz w:val="16"/>
              </w:rPr>
              <w:t>二级指标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3BDFBE10">
            <w:pPr>
              <w:jc w:val="center"/>
            </w:pPr>
            <w:r>
              <w:rPr>
                <w:rFonts w:ascii="宋体" w:hAnsi="宋体" w:eastAsia="宋体"/>
                <w:sz w:val="16"/>
              </w:rPr>
              <w:t>三级指标</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5FAC9047">
            <w:pPr>
              <w:jc w:val="center"/>
            </w:pPr>
            <w:r>
              <w:rPr>
                <w:rFonts w:ascii="宋体" w:hAnsi="宋体" w:eastAsia="宋体"/>
                <w:sz w:val="16"/>
              </w:rPr>
              <w:t>权重</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CB838FC">
            <w:pPr>
              <w:jc w:val="center"/>
            </w:pPr>
            <w:r>
              <w:rPr>
                <w:rFonts w:ascii="宋体" w:hAnsi="宋体" w:eastAsia="宋体"/>
                <w:sz w:val="16"/>
              </w:rPr>
              <w:t>目标值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A224EA7">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D922D80">
            <w:pPr>
              <w:jc w:val="center"/>
            </w:pPr>
            <w:r>
              <w:rPr>
                <w:rFonts w:ascii="宋体" w:hAnsi="宋体" w:eastAsia="宋体"/>
                <w:sz w:val="16"/>
              </w:rPr>
              <w:t>完成率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05CBC98">
            <w:pPr>
              <w:jc w:val="center"/>
            </w:pPr>
            <w:r>
              <w:rPr>
                <w:rFonts w:ascii="宋体" w:hAnsi="宋体" w:eastAsia="宋体"/>
                <w:sz w:val="16"/>
              </w:rPr>
              <w:t>得分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04B297B">
            <w:pPr>
              <w:jc w:val="center"/>
            </w:pPr>
            <w:r>
              <w:rPr>
                <w:rFonts w:ascii="宋体" w:hAnsi="宋体" w:eastAsia="宋体"/>
                <w:sz w:val="16"/>
              </w:rPr>
              <w:t>指标值设定依据</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7957880">
            <w:pPr>
              <w:jc w:val="center"/>
            </w:pPr>
            <w:r>
              <w:rPr>
                <w:rFonts w:ascii="宋体" w:hAnsi="宋体" w:eastAsia="宋体"/>
                <w:sz w:val="16"/>
              </w:rPr>
              <w:t>上年完成情况</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6E94C45">
            <w:pPr>
              <w:jc w:val="center"/>
            </w:pPr>
            <w:r>
              <w:rPr>
                <w:rFonts w:ascii="宋体" w:hAnsi="宋体" w:eastAsia="宋体"/>
                <w:sz w:val="16"/>
              </w:rPr>
              <w:t>赋分规则</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4689815">
            <w:pPr>
              <w:jc w:val="center"/>
            </w:pPr>
            <w:r>
              <w:rPr>
                <w:rFonts w:ascii="宋体" w:hAnsi="宋体" w:eastAsia="宋体"/>
                <w:sz w:val="16"/>
              </w:rPr>
              <w:t>佐证资料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A1D12DE">
            <w:pPr>
              <w:jc w:val="center"/>
            </w:pPr>
            <w:r>
              <w:rPr>
                <w:rFonts w:ascii="宋体" w:hAnsi="宋体" w:eastAsia="宋体"/>
                <w:sz w:val="16"/>
              </w:rPr>
              <w:t>偏差原因分析及改进措施</w:t>
            </w:r>
          </w:p>
        </w:tc>
      </w:tr>
      <w:tr w14:paraId="2EFC9CA4">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4BF90">
            <w:pPr>
              <w:jc w:val="center"/>
            </w:pPr>
            <w:r>
              <w:rPr>
                <w:rFonts w:ascii="宋体" w:hAnsi="宋体" w:eastAsia="宋体"/>
                <w:sz w:val="16"/>
              </w:rPr>
              <w:t>年度绩效指标完成情况</w:t>
            </w:r>
          </w:p>
        </w:tc>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92D80">
            <w:pPr>
              <w:jc w:val="center"/>
            </w:pPr>
            <w:r>
              <w:rPr>
                <w:rFonts w:ascii="宋体" w:hAnsi="宋体" w:eastAsia="宋体"/>
                <w:sz w:val="16"/>
              </w:rPr>
              <w:t>产出指标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2D6A713">
            <w:pPr>
              <w:jc w:val="center"/>
            </w:pPr>
            <w:r>
              <w:rPr>
                <w:rFonts w:ascii="宋体" w:hAnsi="宋体" w:eastAsia="宋体"/>
                <w:sz w:val="16"/>
              </w:rPr>
              <w:t>数量指标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69901E8D">
            <w:pPr>
              <w:jc w:val="center"/>
            </w:pPr>
            <w:r>
              <w:rPr>
                <w:rFonts w:ascii="宋体" w:hAnsi="宋体" w:eastAsia="宋体"/>
                <w:sz w:val="16"/>
              </w:rPr>
              <w:t>符合发放产业引导资金的产业数量</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7398100E">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9CC1EE0">
            <w:pPr>
              <w:jc w:val="center"/>
            </w:pPr>
            <w:r>
              <w:rPr>
                <w:rFonts w:ascii="宋体" w:hAnsi="宋体" w:eastAsia="宋体"/>
                <w:sz w:val="16"/>
              </w:rPr>
              <w:t>=38家</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36509A8">
            <w:pPr>
              <w:jc w:val="center"/>
            </w:pPr>
            <w:r>
              <w:rPr>
                <w:rFonts w:ascii="宋体" w:hAnsi="宋体" w:eastAsia="宋体"/>
                <w:sz w:val="16"/>
              </w:rPr>
              <w:t>38家</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3CC344">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02DC6A7">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9007D36">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349D1E5">
            <w:pPr>
              <w:jc w:val="center"/>
            </w:pPr>
            <w:r>
              <w:rPr>
                <w:rFonts w:ascii="宋体" w:hAnsi="宋体" w:eastAsia="宋体"/>
                <w:sz w:val="16"/>
              </w:rPr>
              <w:t>-</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DE333D0">
            <w:pPr>
              <w:jc w:val="center"/>
            </w:pPr>
            <w:r>
              <w:rPr>
                <w:rFonts w:ascii="宋体" w:hAnsi="宋体" w:eastAsia="宋体"/>
                <w:sz w:val="16"/>
              </w:rPr>
              <w:t>直接赋分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89A1180">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142C49D">
            <w:pPr>
              <w:jc w:val="center"/>
            </w:pPr>
          </w:p>
        </w:tc>
      </w:tr>
      <w:tr w14:paraId="5931EC26">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FEC6F52"/>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BED5692"/>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B84F3BD">
            <w:pPr>
              <w:jc w:val="center"/>
            </w:pPr>
            <w:r>
              <w:rPr>
                <w:rFonts w:ascii="宋体" w:hAnsi="宋体" w:eastAsia="宋体"/>
                <w:sz w:val="16"/>
              </w:rPr>
              <w:t>质量指标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4A417188">
            <w:pPr>
              <w:jc w:val="center"/>
            </w:pPr>
            <w:r>
              <w:rPr>
                <w:rFonts w:ascii="宋体" w:hAnsi="宋体" w:eastAsia="宋体"/>
                <w:sz w:val="16"/>
              </w:rPr>
              <w:t>资金兑付合规</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690ED7A0">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9BB39D">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18634DB">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28CCF91">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00BCFEF">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1048BBE">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9FF3FD2">
            <w:pPr>
              <w:jc w:val="center"/>
            </w:pPr>
            <w:r>
              <w:rPr>
                <w:rFonts w:ascii="宋体" w:hAnsi="宋体" w:eastAsia="宋体"/>
                <w:sz w:val="16"/>
              </w:rPr>
              <w:t>-</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741D2EF">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C42EE15">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CCA9142">
            <w:pPr>
              <w:jc w:val="center"/>
            </w:pPr>
          </w:p>
        </w:tc>
      </w:tr>
      <w:tr w14:paraId="49AC68D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E2ED5E7"/>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299E86A"/>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6F13084">
            <w:pPr>
              <w:jc w:val="center"/>
            </w:pPr>
            <w:r>
              <w:rPr>
                <w:rFonts w:ascii="宋体" w:hAnsi="宋体" w:eastAsia="宋体"/>
                <w:sz w:val="16"/>
              </w:rPr>
              <w:t>时效指标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793B7A69">
            <w:pPr>
              <w:jc w:val="center"/>
            </w:pPr>
            <w:r>
              <w:rPr>
                <w:rFonts w:ascii="宋体" w:hAnsi="宋体" w:eastAsia="宋体"/>
                <w:sz w:val="16"/>
              </w:rPr>
              <w:t>资金发放及时率</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7B4A731C">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669268">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4EFBB1F">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761ABBF">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4CB45D1">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6FD187F">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6D19246">
            <w:pPr>
              <w:jc w:val="center"/>
            </w:pPr>
            <w:r>
              <w:rPr>
                <w:rFonts w:ascii="宋体" w:hAnsi="宋体" w:eastAsia="宋体"/>
                <w:sz w:val="16"/>
              </w:rPr>
              <w:t>-</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0A2E389">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168A365">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4FF9672">
            <w:pPr>
              <w:jc w:val="center"/>
            </w:pPr>
          </w:p>
        </w:tc>
      </w:tr>
      <w:tr w14:paraId="692A3E86">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DD05021"/>
        </w:tc>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077A9">
            <w:pPr>
              <w:jc w:val="center"/>
            </w:pPr>
            <w:r>
              <w:rPr>
                <w:rFonts w:ascii="宋体" w:hAnsi="宋体" w:eastAsia="宋体"/>
                <w:sz w:val="16"/>
              </w:rPr>
              <w:t>成本指标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C546F">
            <w:pPr>
              <w:jc w:val="center"/>
            </w:pPr>
            <w:r>
              <w:rPr>
                <w:rFonts w:ascii="宋体" w:hAnsi="宋体" w:eastAsia="宋体"/>
                <w:sz w:val="16"/>
              </w:rPr>
              <w:t>经济成本指标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42BF4B1E">
            <w:pPr>
              <w:jc w:val="center"/>
            </w:pPr>
            <w:r>
              <w:rPr>
                <w:rFonts w:ascii="宋体" w:hAnsi="宋体" w:eastAsia="宋体"/>
                <w:sz w:val="16"/>
              </w:rPr>
              <w:t>发放产业引导资金</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0973900F">
            <w:pPr>
              <w:jc w:val="center"/>
            </w:pPr>
            <w:r>
              <w:rPr>
                <w:rFonts w:ascii="宋体" w:hAnsi="宋体" w:eastAsia="宋体"/>
                <w:sz w:val="16"/>
              </w:rPr>
              <w:t>15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9E3DFA9">
            <w:pPr>
              <w:jc w:val="center"/>
            </w:pPr>
            <w:r>
              <w:rPr>
                <w:rFonts w:ascii="宋体" w:hAnsi="宋体" w:eastAsia="宋体"/>
                <w:sz w:val="16"/>
              </w:rPr>
              <w:t>=468万元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C4E24C7">
            <w:pPr>
              <w:jc w:val="center"/>
            </w:pPr>
            <w:r>
              <w:rPr>
                <w:rFonts w:ascii="宋体" w:hAnsi="宋体" w:eastAsia="宋体"/>
                <w:sz w:val="16"/>
              </w:rPr>
              <w:t>468万元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693D7C5">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A67C381">
            <w:pPr>
              <w:jc w:val="center"/>
            </w:pPr>
            <w:r>
              <w:rPr>
                <w:rFonts w:ascii="宋体" w:hAnsi="宋体" w:eastAsia="宋体"/>
                <w:sz w:val="16"/>
              </w:rPr>
              <w:t>15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65BF696">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3379616">
            <w:pPr>
              <w:jc w:val="center"/>
            </w:pPr>
            <w:r>
              <w:rPr>
                <w:rFonts w:ascii="宋体" w:hAnsi="宋体" w:eastAsia="宋体"/>
                <w:sz w:val="16"/>
              </w:rPr>
              <w:t>-</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91660AE">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A42F526">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551FEDC">
            <w:pPr>
              <w:jc w:val="center"/>
            </w:pPr>
          </w:p>
        </w:tc>
      </w:tr>
      <w:tr w14:paraId="125A7E86">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92740ED"/>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5382D47"/>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1435AFD"/>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42F7BAEC">
            <w:pPr>
              <w:jc w:val="center"/>
            </w:pPr>
            <w:r>
              <w:rPr>
                <w:rFonts w:ascii="宋体" w:hAnsi="宋体" w:eastAsia="宋体"/>
                <w:sz w:val="16"/>
              </w:rPr>
              <w:t>“霞客相逢，芳香霍城”活动费</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23CE9735">
            <w:pPr>
              <w:jc w:val="center"/>
            </w:pPr>
            <w:r>
              <w:rPr>
                <w:rFonts w:ascii="宋体" w:hAnsi="宋体" w:eastAsia="宋体"/>
                <w:sz w:val="16"/>
              </w:rPr>
              <w:t>15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EC7B259">
            <w:pPr>
              <w:jc w:val="center"/>
            </w:pPr>
            <w:r>
              <w:rPr>
                <w:rFonts w:ascii="宋体" w:hAnsi="宋体" w:eastAsia="宋体"/>
                <w:sz w:val="16"/>
              </w:rPr>
              <w:t>=3.9271万元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3A56888">
            <w:pPr>
              <w:jc w:val="center"/>
            </w:pPr>
            <w:r>
              <w:rPr>
                <w:rFonts w:ascii="宋体" w:hAnsi="宋体" w:eastAsia="宋体"/>
                <w:sz w:val="16"/>
              </w:rPr>
              <w:t>39271万元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D0A680B">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A63448B">
            <w:pPr>
              <w:jc w:val="center"/>
            </w:pPr>
            <w:r>
              <w:rPr>
                <w:rFonts w:ascii="宋体" w:hAnsi="宋体" w:eastAsia="宋体"/>
                <w:sz w:val="16"/>
              </w:rPr>
              <w:t>15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9594394">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DF1686B">
            <w:pPr>
              <w:jc w:val="center"/>
            </w:pPr>
            <w:r>
              <w:rPr>
                <w:rFonts w:ascii="宋体" w:hAnsi="宋体" w:eastAsia="宋体"/>
                <w:sz w:val="16"/>
              </w:rPr>
              <w:t>-</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160C5FF">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A6AD86E">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1CF383C">
            <w:pPr>
              <w:jc w:val="center"/>
            </w:pPr>
          </w:p>
        </w:tc>
      </w:tr>
      <w:tr w14:paraId="3E07A23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787A6DC"/>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C8192D6">
            <w:pPr>
              <w:jc w:val="center"/>
            </w:pPr>
            <w:r>
              <w:rPr>
                <w:rFonts w:ascii="宋体" w:hAnsi="宋体" w:eastAsia="宋体"/>
                <w:sz w:val="16"/>
              </w:rPr>
              <w:t>效益指标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8C4B052">
            <w:pPr>
              <w:jc w:val="center"/>
            </w:pPr>
            <w:r>
              <w:rPr>
                <w:rFonts w:ascii="宋体" w:hAnsi="宋体" w:eastAsia="宋体"/>
                <w:sz w:val="16"/>
              </w:rPr>
              <w:t>经济效益指标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769C9F5F">
            <w:pPr>
              <w:jc w:val="center"/>
            </w:pPr>
            <w:r>
              <w:rPr>
                <w:rFonts w:ascii="宋体" w:hAnsi="宋体" w:eastAsia="宋体"/>
                <w:sz w:val="16"/>
              </w:rPr>
              <w:t>提升霍城县经济高质量</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58FDA303">
            <w:pPr>
              <w:jc w:val="center"/>
            </w:pPr>
            <w:r>
              <w:rPr>
                <w:rFonts w:ascii="宋体" w:hAnsi="宋体" w:eastAsia="宋体"/>
                <w:sz w:val="16"/>
              </w:rPr>
              <w:t>20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5251D60">
            <w:pPr>
              <w:jc w:val="center"/>
            </w:pPr>
            <w:r>
              <w:rPr>
                <w:rFonts w:ascii="宋体" w:hAnsi="宋体" w:eastAsia="宋体"/>
                <w:sz w:val="16"/>
              </w:rPr>
              <w:t>稳步提升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39C6B21">
            <w:pPr>
              <w:jc w:val="center"/>
            </w:pPr>
            <w:r>
              <w:rPr>
                <w:rFonts w:ascii="宋体" w:hAnsi="宋体" w:eastAsia="宋体"/>
                <w:sz w:val="16"/>
              </w:rPr>
              <w:t>有效提升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A01ED60">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8CB89BF">
            <w:pPr>
              <w:jc w:val="center"/>
            </w:pPr>
            <w:r>
              <w:rPr>
                <w:rFonts w:ascii="宋体" w:hAnsi="宋体" w:eastAsia="宋体"/>
                <w:sz w:val="16"/>
              </w:rPr>
              <w:t>20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528CC8A">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8F2A444">
            <w:pPr>
              <w:jc w:val="center"/>
            </w:pPr>
            <w:r>
              <w:rPr>
                <w:rFonts w:ascii="宋体" w:hAnsi="宋体" w:eastAsia="宋体"/>
                <w:sz w:val="16"/>
              </w:rPr>
              <w:t>-</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7923C30">
            <w:pPr>
              <w:jc w:val="center"/>
            </w:pPr>
            <w:r>
              <w:rPr>
                <w:rFonts w:ascii="宋体" w:hAnsi="宋体" w:eastAsia="宋体"/>
                <w:sz w:val="16"/>
              </w:rPr>
              <w:t>直接赋分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E270C88">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DC522A2">
            <w:pPr>
              <w:jc w:val="center"/>
            </w:pPr>
          </w:p>
        </w:tc>
      </w:tr>
      <w:tr w14:paraId="7F4E5B9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8D3BC92"/>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E3DCB2C">
            <w:pPr>
              <w:jc w:val="center"/>
            </w:pPr>
            <w:r>
              <w:rPr>
                <w:rFonts w:ascii="宋体" w:hAnsi="宋体" w:eastAsia="宋体"/>
                <w:sz w:val="16"/>
              </w:rPr>
              <w:t>满意度指标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D8D8EDB">
            <w:pPr>
              <w:jc w:val="center"/>
            </w:pPr>
            <w:r>
              <w:rPr>
                <w:rFonts w:ascii="宋体" w:hAnsi="宋体" w:eastAsia="宋体"/>
                <w:sz w:val="16"/>
              </w:rPr>
              <w:t>满意度指标</w:t>
            </w:r>
          </w:p>
        </w:tc>
        <w:tc>
          <w:tcPr>
            <w:tcW w:w="778" w:type="dxa"/>
            <w:tcBorders>
              <w:top w:val="single" w:color="auto" w:sz="10" w:space="0"/>
              <w:left w:val="single" w:color="auto" w:sz="10" w:space="0"/>
              <w:bottom w:val="single" w:color="auto" w:sz="10" w:space="0"/>
              <w:right w:val="single" w:color="auto" w:sz="10" w:space="0"/>
              <w:insideV w:val="single" w:sz="10" w:space="0"/>
            </w:tcBorders>
            <w:vAlign w:val="center"/>
          </w:tcPr>
          <w:p w14:paraId="4F6A6836">
            <w:pPr>
              <w:jc w:val="center"/>
            </w:pPr>
            <w:r>
              <w:rPr>
                <w:rFonts w:ascii="宋体" w:hAnsi="宋体" w:eastAsia="宋体"/>
                <w:sz w:val="16"/>
              </w:rPr>
              <w:t>补助企业满意度</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57E8F145">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4B3D05F">
            <w:pPr>
              <w:jc w:val="center"/>
            </w:pPr>
            <w:r>
              <w:rPr>
                <w:rFonts w:ascii="宋体" w:hAnsi="宋体" w:eastAsia="宋体"/>
                <w:sz w:val="16"/>
              </w:rPr>
              <w:t>&gt;=98%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91BD7B3">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DDB464">
            <w:pPr>
              <w:jc w:val="center"/>
            </w:pPr>
            <w:r>
              <w:rPr>
                <w:rFonts w:ascii="宋体" w:hAnsi="宋体" w:eastAsia="宋体"/>
                <w:sz w:val="16"/>
              </w:rPr>
              <w:t>102.04%</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8B01C32">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3D4984F">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8A05AEF">
            <w:pPr>
              <w:jc w:val="center"/>
            </w:pPr>
            <w:r>
              <w:rPr>
                <w:rFonts w:ascii="宋体" w:hAnsi="宋体" w:eastAsia="宋体"/>
                <w:sz w:val="16"/>
              </w:rPr>
              <w:t>-</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F305A15">
            <w:pPr>
              <w:jc w:val="center"/>
            </w:pPr>
            <w:r>
              <w:rPr>
                <w:rFonts w:ascii="宋体" w:hAnsi="宋体" w:eastAsia="宋体"/>
                <w:sz w:val="16"/>
              </w:rPr>
              <w:t>满意度赋分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755A2EE">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9EA6317">
            <w:pPr>
              <w:jc w:val="center"/>
            </w:pPr>
            <w:r>
              <w:rPr>
                <w:rFonts w:ascii="宋体" w:hAnsi="宋体" w:eastAsia="宋体"/>
                <w:sz w:val="16"/>
              </w:rPr>
              <w:t>产业引导资金发放过程中，工作人员工作效率和态度都得到了补助企业的肯定，企业对本次的发放工作满意度较高。</w:t>
            </w:r>
          </w:p>
        </w:tc>
      </w:tr>
      <w:tr w14:paraId="14EB6791">
        <w:tblPrEx>
          <w:tblCellMar>
            <w:top w:w="0" w:type="dxa"/>
            <w:left w:w="108" w:type="dxa"/>
            <w:bottom w:w="0" w:type="dxa"/>
            <w:right w:w="108" w:type="dxa"/>
          </w:tblCellMar>
        </w:tblPrEx>
        <w:tc>
          <w:tcPr>
            <w:tcW w:w="265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A17BF5">
            <w:pPr>
              <w:jc w:val="center"/>
            </w:pPr>
            <w:r>
              <w:rPr>
                <w:rFonts w:ascii="宋体" w:hAnsi="宋体" w:eastAsia="宋体"/>
                <w:sz w:val="16"/>
              </w:rPr>
              <w:t>总分</w:t>
            </w:r>
          </w:p>
        </w:tc>
        <w:tc>
          <w:tcPr>
            <w:tcW w:w="477" w:type="dxa"/>
            <w:tcBorders>
              <w:top w:val="single" w:color="auto" w:sz="10" w:space="0"/>
              <w:left w:val="single" w:color="auto" w:sz="10" w:space="0"/>
              <w:bottom w:val="single" w:color="auto" w:sz="10" w:space="0"/>
              <w:right w:val="single" w:color="auto" w:sz="10" w:space="0"/>
              <w:insideV w:val="single" w:sz="10" w:space="0"/>
            </w:tcBorders>
            <w:vAlign w:val="center"/>
          </w:tcPr>
          <w:p w14:paraId="2A6F326A">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2639682A"/>
        </w:tc>
        <w:tc>
          <w:tcPr>
            <w:tcW w:w="631" w:type="dxa"/>
            <w:tcBorders>
              <w:top w:val="single" w:color="auto" w:sz="10" w:space="0"/>
              <w:left w:val="single" w:color="auto" w:sz="10" w:space="0"/>
              <w:bottom w:val="single" w:color="auto" w:sz="10" w:space="0"/>
              <w:right w:val="single" w:color="auto" w:sz="10" w:space="0"/>
              <w:insideV w:val="single" w:sz="10" w:space="0"/>
            </w:tcBorders>
          </w:tcPr>
          <w:p w14:paraId="63690CCE"/>
        </w:tc>
        <w:tc>
          <w:tcPr>
            <w:tcW w:w="776" w:type="dxa"/>
            <w:tcBorders>
              <w:top w:val="single" w:color="auto" w:sz="10" w:space="0"/>
              <w:left w:val="single" w:color="auto" w:sz="10" w:space="0"/>
              <w:bottom w:val="single" w:color="auto" w:sz="10" w:space="0"/>
              <w:right w:val="single" w:color="auto" w:sz="10" w:space="0"/>
              <w:insideV w:val="single" w:sz="10" w:space="0"/>
            </w:tcBorders>
          </w:tcPr>
          <w:p w14:paraId="238C8AE6"/>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2047E94">
            <w:pPr>
              <w:jc w:val="center"/>
            </w:pPr>
            <w:r>
              <w:rPr>
                <w:rFonts w:ascii="宋体" w:hAnsi="宋体" w:eastAsia="宋体"/>
                <w:sz w:val="16"/>
              </w:rPr>
              <w:t>100分</w:t>
            </w:r>
          </w:p>
        </w:tc>
        <w:tc>
          <w:tcPr>
            <w:tcW w:w="623" w:type="dxa"/>
            <w:tcBorders>
              <w:top w:val="single" w:color="auto" w:sz="10" w:space="0"/>
              <w:left w:val="single" w:color="auto" w:sz="10" w:space="0"/>
              <w:bottom w:val="single" w:color="auto" w:sz="10" w:space="0"/>
              <w:right w:val="single" w:color="auto" w:sz="10" w:space="0"/>
              <w:insideV w:val="single" w:sz="10" w:space="0"/>
            </w:tcBorders>
          </w:tcPr>
          <w:p w14:paraId="62FB6C1A"/>
        </w:tc>
        <w:tc>
          <w:tcPr>
            <w:tcW w:w="623" w:type="dxa"/>
            <w:tcBorders>
              <w:top w:val="single" w:color="auto" w:sz="10" w:space="0"/>
              <w:left w:val="single" w:color="auto" w:sz="10" w:space="0"/>
              <w:bottom w:val="single" w:color="auto" w:sz="10" w:space="0"/>
              <w:right w:val="single" w:color="auto" w:sz="10" w:space="0"/>
              <w:insideV w:val="single" w:sz="10" w:space="0"/>
            </w:tcBorders>
          </w:tcPr>
          <w:p w14:paraId="761A60B2"/>
        </w:tc>
        <w:tc>
          <w:tcPr>
            <w:tcW w:w="623" w:type="dxa"/>
            <w:tcBorders>
              <w:top w:val="single" w:color="auto" w:sz="10" w:space="0"/>
              <w:left w:val="single" w:color="auto" w:sz="10" w:space="0"/>
              <w:bottom w:val="single" w:color="auto" w:sz="10" w:space="0"/>
              <w:right w:val="single" w:color="auto" w:sz="10" w:space="0"/>
              <w:insideV w:val="single" w:sz="10" w:space="0"/>
            </w:tcBorders>
          </w:tcPr>
          <w:p w14:paraId="761A04E7"/>
        </w:tc>
        <w:tc>
          <w:tcPr>
            <w:tcW w:w="623" w:type="dxa"/>
            <w:tcBorders>
              <w:top w:val="single" w:color="auto" w:sz="10" w:space="0"/>
              <w:left w:val="single" w:color="auto" w:sz="10" w:space="0"/>
              <w:bottom w:val="single" w:color="auto" w:sz="10" w:space="0"/>
              <w:right w:val="single" w:color="auto" w:sz="10" w:space="0"/>
              <w:insideV w:val="single" w:sz="10" w:space="0"/>
            </w:tcBorders>
          </w:tcPr>
          <w:p w14:paraId="1C3EAAC2"/>
        </w:tc>
        <w:tc>
          <w:tcPr>
            <w:tcW w:w="631" w:type="dxa"/>
            <w:tcBorders>
              <w:top w:val="single" w:color="auto" w:sz="10" w:space="0"/>
              <w:left w:val="single" w:color="auto" w:sz="10" w:space="0"/>
              <w:bottom w:val="single" w:color="auto" w:sz="10" w:space="0"/>
              <w:right w:val="single" w:color="auto" w:sz="10" w:space="0"/>
              <w:insideV w:val="single" w:sz="10" w:space="0"/>
            </w:tcBorders>
          </w:tcPr>
          <w:p w14:paraId="11B4DE6F"/>
        </w:tc>
      </w:tr>
    </w:tbl>
    <w:p w14:paraId="122A964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96"/>
        <w:gridCol w:w="632"/>
        <w:gridCol w:w="632"/>
        <w:gridCol w:w="632"/>
        <w:gridCol w:w="632"/>
        <w:gridCol w:w="632"/>
        <w:gridCol w:w="632"/>
      </w:tblGrid>
      <w:tr w14:paraId="1DB285BB">
        <w:tblPrEx>
          <w:tblCellMar>
            <w:top w:w="0" w:type="dxa"/>
            <w:left w:w="108" w:type="dxa"/>
            <w:bottom w:w="0" w:type="dxa"/>
            <w:right w:w="108" w:type="dxa"/>
          </w:tblCellMar>
        </w:tblPrEx>
        <w:tc>
          <w:tcPr>
            <w:tcW w:w="8848" w:type="dxa"/>
            <w:gridSpan w:val="14"/>
            <w:vAlign w:val="center"/>
          </w:tcPr>
          <w:p w14:paraId="18950935">
            <w:pPr>
              <w:jc w:val="center"/>
            </w:pPr>
            <w:r>
              <w:rPr>
                <w:rFonts w:ascii="宋体" w:hAnsi="宋体" w:eastAsia="宋体"/>
                <w:sz w:val="24"/>
              </w:rPr>
              <w:t>项目支出绩效自评表</w:t>
            </w:r>
          </w:p>
        </w:tc>
      </w:tr>
      <w:tr w14:paraId="20972CAE">
        <w:tblPrEx>
          <w:tblCellMar>
            <w:top w:w="0" w:type="dxa"/>
            <w:left w:w="108" w:type="dxa"/>
            <w:bottom w:w="0" w:type="dxa"/>
            <w:right w:w="108" w:type="dxa"/>
          </w:tblCellMar>
        </w:tblPrEx>
        <w:tc>
          <w:tcPr>
            <w:tcW w:w="8848" w:type="dxa"/>
            <w:gridSpan w:val="14"/>
            <w:vAlign w:val="center"/>
          </w:tcPr>
          <w:p w14:paraId="6235A476">
            <w:pPr>
              <w:jc w:val="center"/>
            </w:pPr>
            <w:r>
              <w:rPr>
                <w:rFonts w:ascii="宋体" w:hAnsi="宋体" w:eastAsia="宋体"/>
                <w:sz w:val="24"/>
              </w:rPr>
              <w:t>(2024年度)</w:t>
            </w:r>
          </w:p>
        </w:tc>
      </w:tr>
      <w:tr w14:paraId="237F76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84FC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31B972">
            <w:pPr>
              <w:jc w:val="center"/>
            </w:pPr>
            <w:r>
              <w:rPr>
                <w:rFonts w:ascii="宋体" w:hAnsi="宋体" w:eastAsia="宋体"/>
                <w:sz w:val="16"/>
              </w:rPr>
              <w:t>霍城县服装服饰产业园基础设施建设项目一标段（欠款项目）</w:t>
            </w:r>
          </w:p>
        </w:tc>
      </w:tr>
      <w:tr w14:paraId="7F6A05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B9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045C88">
            <w:pPr>
              <w:jc w:val="center"/>
            </w:pPr>
            <w:r>
              <w:rPr>
                <w:rFonts w:ascii="宋体" w:hAnsi="宋体" w:eastAsia="宋体"/>
                <w:sz w:val="16"/>
              </w:rPr>
              <w:t>霍城县商务和工业信息化局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B81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ED5E6B">
            <w:pPr>
              <w:jc w:val="center"/>
            </w:pPr>
            <w:r>
              <w:rPr>
                <w:rFonts w:ascii="宋体" w:hAnsi="宋体" w:eastAsia="宋体"/>
                <w:sz w:val="16"/>
              </w:rPr>
              <w:t>霍城县商务和工业信息化局</w:t>
            </w:r>
          </w:p>
        </w:tc>
      </w:tr>
      <w:tr w14:paraId="6FF539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FFF1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91F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7C1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522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901C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FEC2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4169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4B98">
            <w:pPr>
              <w:jc w:val="center"/>
            </w:pPr>
            <w:r>
              <w:rPr>
                <w:rFonts w:ascii="宋体" w:hAnsi="宋体" w:eastAsia="宋体"/>
                <w:sz w:val="16"/>
              </w:rPr>
              <w:t>得分</w:t>
            </w:r>
          </w:p>
        </w:tc>
      </w:tr>
      <w:tr w14:paraId="6EA630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862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88A3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4B9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BCC26">
            <w:pPr>
              <w:jc w:val="center"/>
            </w:pPr>
            <w:r>
              <w:rPr>
                <w:rFonts w:ascii="宋体" w:hAnsi="宋体" w:eastAsia="宋体"/>
                <w:sz w:val="16"/>
              </w:rPr>
              <w:t>34.93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3C113">
            <w:pPr>
              <w:jc w:val="center"/>
            </w:pPr>
            <w:r>
              <w:rPr>
                <w:rFonts w:ascii="宋体" w:hAnsi="宋体" w:eastAsia="宋体"/>
                <w:sz w:val="16"/>
              </w:rPr>
              <w:t>34.93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B89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9730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600F">
            <w:pPr>
              <w:jc w:val="center"/>
            </w:pPr>
            <w:r>
              <w:rPr>
                <w:rFonts w:ascii="宋体" w:hAnsi="宋体" w:eastAsia="宋体"/>
                <w:sz w:val="16"/>
              </w:rPr>
              <w:t>10.00</w:t>
            </w:r>
          </w:p>
        </w:tc>
      </w:tr>
      <w:tr w14:paraId="78B47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4B9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83C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1BB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CE766">
            <w:pPr>
              <w:jc w:val="center"/>
            </w:pPr>
            <w:r>
              <w:rPr>
                <w:rFonts w:ascii="宋体" w:hAnsi="宋体" w:eastAsia="宋体"/>
                <w:sz w:val="16"/>
              </w:rPr>
              <w:t>34.93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B1CCE">
            <w:pPr>
              <w:jc w:val="center"/>
            </w:pPr>
            <w:r>
              <w:rPr>
                <w:rFonts w:ascii="宋体" w:hAnsi="宋体" w:eastAsia="宋体"/>
                <w:sz w:val="16"/>
              </w:rPr>
              <w:t>34.93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F61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A34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B5A1">
            <w:pPr>
              <w:jc w:val="center"/>
            </w:pPr>
            <w:r>
              <w:rPr>
                <w:rFonts w:ascii="宋体" w:hAnsi="宋体" w:eastAsia="宋体"/>
                <w:sz w:val="16"/>
              </w:rPr>
              <w:t>—</w:t>
            </w:r>
          </w:p>
        </w:tc>
      </w:tr>
      <w:tr w14:paraId="1478EF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ADA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7803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A4C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A2F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FFC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859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54D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B601D">
            <w:pPr>
              <w:jc w:val="center"/>
            </w:pPr>
            <w:r>
              <w:rPr>
                <w:rFonts w:ascii="宋体" w:hAnsi="宋体" w:eastAsia="宋体"/>
                <w:sz w:val="16"/>
              </w:rPr>
              <w:t>—</w:t>
            </w:r>
          </w:p>
        </w:tc>
      </w:tr>
      <w:tr w14:paraId="4173E5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65D1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8C8C6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F85E49">
            <w:pPr>
              <w:jc w:val="center"/>
            </w:pPr>
            <w:r>
              <w:rPr>
                <w:rFonts w:ascii="宋体" w:hAnsi="宋体" w:eastAsia="宋体"/>
                <w:sz w:val="16"/>
              </w:rPr>
              <w:t>实际完成情况</w:t>
            </w:r>
          </w:p>
        </w:tc>
      </w:tr>
      <w:tr w14:paraId="594AE9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FF9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01B2DE">
            <w:pPr>
              <w:jc w:val="both"/>
            </w:pPr>
            <w:r>
              <w:rPr>
                <w:rFonts w:ascii="宋体" w:hAnsi="宋体" w:eastAsia="宋体"/>
                <w:sz w:val="16"/>
              </w:rPr>
              <w:t>有效化解拖欠欠款，增加政府公信力，培育创业者创业，及时拨付资金。为投资者和建设者进行下一次投资创造良好的机会和经济支撑。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2B74F8">
            <w:pPr>
              <w:jc w:val="both"/>
            </w:pPr>
            <w:r>
              <w:rPr>
                <w:rFonts w:ascii="宋体" w:hAnsi="宋体" w:eastAsia="宋体"/>
                <w:sz w:val="16"/>
              </w:rPr>
              <w:t>在2024年积极整理项目相关资料，及时将欠款34.93万元拨付给相关企业。有效化解本项拖欠款，增加政府公信力的同时，让企业增强建设积极性，为企业创造了良好的经济支撑和资金保障，帮助企业更好</w:t>
            </w:r>
            <w:r>
              <w:rPr>
                <w:rFonts w:hint="eastAsia" w:ascii="宋体" w:hAnsi="宋体"/>
                <w:sz w:val="16"/>
                <w:lang w:eastAsia="zh-CN"/>
              </w:rPr>
              <w:t>地</w:t>
            </w:r>
            <w:r>
              <w:rPr>
                <w:rFonts w:ascii="宋体" w:hAnsi="宋体" w:eastAsia="宋体"/>
                <w:sz w:val="16"/>
              </w:rPr>
              <w:t>运行。</w:t>
            </w:r>
          </w:p>
        </w:tc>
      </w:tr>
      <w:tr w14:paraId="384B92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1793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7FDB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F3B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DFF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ABD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18A9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3E9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DB8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DB0B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D97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F1F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9F1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E4A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0BF4">
            <w:pPr>
              <w:jc w:val="center"/>
            </w:pPr>
            <w:r>
              <w:rPr>
                <w:rFonts w:ascii="宋体" w:hAnsi="宋体" w:eastAsia="宋体"/>
                <w:sz w:val="16"/>
              </w:rPr>
              <w:t>偏差原因分析及改进措施</w:t>
            </w:r>
          </w:p>
        </w:tc>
      </w:tr>
      <w:tr w14:paraId="5A2EC4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FA7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77FD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16F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BE46">
            <w:pPr>
              <w:jc w:val="center"/>
            </w:pPr>
            <w:r>
              <w:rPr>
                <w:rFonts w:ascii="宋体" w:hAnsi="宋体" w:eastAsia="宋体"/>
                <w:sz w:val="16"/>
              </w:rPr>
              <w:t>支付施工单位数量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0F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952CA">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7E8D8">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938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40C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D7E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13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12D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06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CA72F">
            <w:pPr>
              <w:jc w:val="center"/>
            </w:pPr>
          </w:p>
        </w:tc>
      </w:tr>
      <w:tr w14:paraId="61F6A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B6C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383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205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21CAE">
            <w:pPr>
              <w:jc w:val="center"/>
            </w:pPr>
            <w:r>
              <w:rPr>
                <w:rFonts w:ascii="宋体" w:hAnsi="宋体" w:eastAsia="宋体"/>
                <w:sz w:val="16"/>
              </w:rPr>
              <w:t>施工欠款支付笔数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58F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15C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99A1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18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927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8E2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A4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3DA2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AFE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41FE">
            <w:pPr>
              <w:jc w:val="center"/>
            </w:pPr>
          </w:p>
        </w:tc>
      </w:tr>
      <w:tr w14:paraId="6C8554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569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4E2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84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414C">
            <w:pPr>
              <w:jc w:val="center"/>
            </w:pPr>
            <w:r>
              <w:rPr>
                <w:rFonts w:ascii="宋体" w:hAnsi="宋体" w:eastAsia="宋体"/>
                <w:sz w:val="16"/>
              </w:rPr>
              <w:t>欠款支付正确率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B6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5F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1F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245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5C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8D7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462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7D4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EB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DB6C8">
            <w:pPr>
              <w:jc w:val="center"/>
            </w:pPr>
          </w:p>
        </w:tc>
      </w:tr>
      <w:tr w14:paraId="284ED4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B78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BC0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72FB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4925">
            <w:pPr>
              <w:jc w:val="center"/>
            </w:pPr>
            <w:r>
              <w:rPr>
                <w:rFonts w:ascii="宋体" w:hAnsi="宋体" w:eastAsia="宋体"/>
                <w:sz w:val="16"/>
              </w:rPr>
              <w:t>工程欠款支付及时率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36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84A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4CC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2B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332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FF1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34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1E0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B67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168F">
            <w:pPr>
              <w:jc w:val="center"/>
            </w:pPr>
          </w:p>
        </w:tc>
      </w:tr>
      <w:tr w14:paraId="159B3B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A1B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C5A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3AFB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0A16">
            <w:pPr>
              <w:jc w:val="center"/>
            </w:pPr>
            <w:r>
              <w:rPr>
                <w:rFonts w:ascii="宋体" w:hAnsi="宋体" w:eastAsia="宋体"/>
                <w:sz w:val="16"/>
              </w:rPr>
              <w:t>工程欠款支付金额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BDD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D8BFC">
            <w:pPr>
              <w:jc w:val="center"/>
            </w:pPr>
            <w:r>
              <w:rPr>
                <w:rFonts w:ascii="宋体" w:hAnsi="宋体" w:eastAsia="宋体"/>
                <w:sz w:val="16"/>
              </w:rPr>
              <w:t>=34.93万元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5ACC">
            <w:pPr>
              <w:jc w:val="center"/>
            </w:pPr>
            <w:r>
              <w:rPr>
                <w:rFonts w:ascii="宋体" w:hAnsi="宋体" w:eastAsia="宋体"/>
                <w:sz w:val="16"/>
              </w:rPr>
              <w:t>34.93万元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03F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E14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66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10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3B9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328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EB39">
            <w:pPr>
              <w:jc w:val="center"/>
            </w:pPr>
          </w:p>
        </w:tc>
      </w:tr>
      <w:tr w14:paraId="6BCE3D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5F9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0C5D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91965">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CC0D">
            <w:pPr>
              <w:jc w:val="center"/>
            </w:pPr>
            <w:r>
              <w:rPr>
                <w:rFonts w:ascii="宋体" w:hAnsi="宋体" w:eastAsia="宋体"/>
                <w:sz w:val="16"/>
              </w:rPr>
              <w:t>化解拖欠中小企业欠款问题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F9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0C638">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09EAB">
            <w:pPr>
              <w:jc w:val="center"/>
            </w:pPr>
            <w:r>
              <w:rPr>
                <w:rFonts w:ascii="宋体" w:hAnsi="宋体" w:eastAsia="宋体"/>
                <w:sz w:val="16"/>
              </w:rPr>
              <w:t>有所化解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1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61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FB2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20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E6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21E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25017">
            <w:pPr>
              <w:jc w:val="center"/>
            </w:pPr>
          </w:p>
        </w:tc>
      </w:tr>
      <w:tr w14:paraId="4BBE99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4C8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6EA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0F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0F964">
            <w:pPr>
              <w:jc w:val="center"/>
            </w:pPr>
            <w:r>
              <w:rPr>
                <w:rFonts w:ascii="宋体" w:hAnsi="宋体" w:eastAsia="宋体"/>
                <w:sz w:val="16"/>
              </w:rPr>
              <w:t>项目实施企业满意度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0F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7F2C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AA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97175">
            <w:pPr>
              <w:jc w:val="center"/>
            </w:pPr>
            <w:r>
              <w:rPr>
                <w:rFonts w:ascii="宋体" w:hAnsi="宋体" w:eastAsia="宋体"/>
                <w:sz w:val="16"/>
              </w:rPr>
              <w:t>102.4%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15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8F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B28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C6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43A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C266">
            <w:pPr>
              <w:jc w:val="center"/>
            </w:pPr>
            <w:r>
              <w:rPr>
                <w:rFonts w:ascii="宋体" w:hAnsi="宋体" w:eastAsia="宋体"/>
                <w:sz w:val="16"/>
              </w:rPr>
              <w:t>拖欠款还款手续快捷，企业较为满意。</w:t>
            </w:r>
          </w:p>
        </w:tc>
      </w:tr>
      <w:tr w14:paraId="1915A18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959FC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C9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FECF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FBD0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3C5E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83655">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E37E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309C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7DF4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30AB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76E0C0"/>
        </w:tc>
      </w:tr>
    </w:tbl>
    <w:p w14:paraId="02A593E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0B884D7B">
        <w:tblPrEx>
          <w:tblCellMar>
            <w:top w:w="0" w:type="dxa"/>
            <w:left w:w="108" w:type="dxa"/>
            <w:bottom w:w="0" w:type="dxa"/>
            <w:right w:w="108" w:type="dxa"/>
          </w:tblCellMar>
        </w:tblPrEx>
        <w:tc>
          <w:tcPr>
            <w:tcW w:w="8848" w:type="dxa"/>
            <w:gridSpan w:val="14"/>
            <w:vAlign w:val="center"/>
          </w:tcPr>
          <w:p w14:paraId="2E40DAE9">
            <w:pPr>
              <w:jc w:val="center"/>
            </w:pPr>
            <w:r>
              <w:rPr>
                <w:rFonts w:ascii="宋体" w:hAnsi="宋体" w:eastAsia="宋体"/>
                <w:sz w:val="24"/>
              </w:rPr>
              <w:t>项目支出绩效自评表</w:t>
            </w:r>
          </w:p>
        </w:tc>
      </w:tr>
      <w:tr w14:paraId="2FC2DB65">
        <w:tblPrEx>
          <w:tblCellMar>
            <w:top w:w="0" w:type="dxa"/>
            <w:left w:w="108" w:type="dxa"/>
            <w:bottom w:w="0" w:type="dxa"/>
            <w:right w:w="108" w:type="dxa"/>
          </w:tblCellMar>
        </w:tblPrEx>
        <w:tc>
          <w:tcPr>
            <w:tcW w:w="8848" w:type="dxa"/>
            <w:gridSpan w:val="14"/>
            <w:vAlign w:val="center"/>
          </w:tcPr>
          <w:p w14:paraId="0834A8F2">
            <w:pPr>
              <w:jc w:val="center"/>
            </w:pPr>
            <w:r>
              <w:rPr>
                <w:rFonts w:ascii="宋体" w:hAnsi="宋体" w:eastAsia="宋体"/>
                <w:sz w:val="24"/>
              </w:rPr>
              <w:t>(2024年度)</w:t>
            </w:r>
          </w:p>
        </w:tc>
      </w:tr>
      <w:tr w14:paraId="752A8D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9B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0162A2">
            <w:pPr>
              <w:jc w:val="center"/>
            </w:pPr>
            <w:r>
              <w:rPr>
                <w:rFonts w:ascii="宋体" w:hAnsi="宋体" w:eastAsia="宋体"/>
                <w:sz w:val="16"/>
              </w:rPr>
              <w:t>高山泉果品有限责任公司补偿协议</w:t>
            </w:r>
          </w:p>
        </w:tc>
      </w:tr>
      <w:tr w14:paraId="7F202C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2FF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EAFA16">
            <w:pPr>
              <w:jc w:val="center"/>
            </w:pPr>
            <w:r>
              <w:rPr>
                <w:rFonts w:ascii="宋体" w:hAnsi="宋体" w:eastAsia="宋体"/>
                <w:sz w:val="16"/>
              </w:rPr>
              <w:t>霍城县商务和工业信息化局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05F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0ECBC4">
            <w:pPr>
              <w:jc w:val="center"/>
            </w:pPr>
            <w:r>
              <w:rPr>
                <w:rFonts w:ascii="宋体" w:hAnsi="宋体" w:eastAsia="宋体"/>
                <w:sz w:val="16"/>
              </w:rPr>
              <w:t>霍城县商务和工业信息化局</w:t>
            </w:r>
          </w:p>
        </w:tc>
      </w:tr>
      <w:tr w14:paraId="22255E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3C09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D1D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C2F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C07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6EB7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6159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E78B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79F08">
            <w:pPr>
              <w:jc w:val="center"/>
            </w:pPr>
            <w:r>
              <w:rPr>
                <w:rFonts w:ascii="宋体" w:hAnsi="宋体" w:eastAsia="宋体"/>
                <w:sz w:val="16"/>
              </w:rPr>
              <w:t>得分</w:t>
            </w:r>
          </w:p>
        </w:tc>
      </w:tr>
      <w:tr w14:paraId="290A0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D2F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7321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8EB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F77FF">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1BE6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1B2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704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84A91">
            <w:pPr>
              <w:jc w:val="center"/>
            </w:pPr>
            <w:r>
              <w:rPr>
                <w:rFonts w:ascii="宋体" w:hAnsi="宋体" w:eastAsia="宋体"/>
                <w:sz w:val="16"/>
              </w:rPr>
              <w:t>10.00</w:t>
            </w:r>
          </w:p>
        </w:tc>
      </w:tr>
      <w:tr w14:paraId="3CE8D1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DC2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8F4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91F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F827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8CFE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52C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FBC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11F9">
            <w:pPr>
              <w:jc w:val="center"/>
            </w:pPr>
            <w:r>
              <w:rPr>
                <w:rFonts w:ascii="宋体" w:hAnsi="宋体" w:eastAsia="宋体"/>
                <w:sz w:val="16"/>
              </w:rPr>
              <w:t>—</w:t>
            </w:r>
          </w:p>
        </w:tc>
      </w:tr>
      <w:tr w14:paraId="4FD05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AF6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A550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F81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6D3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EF2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D7D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068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85D39">
            <w:pPr>
              <w:jc w:val="center"/>
            </w:pPr>
            <w:r>
              <w:rPr>
                <w:rFonts w:ascii="宋体" w:hAnsi="宋体" w:eastAsia="宋体"/>
                <w:sz w:val="16"/>
              </w:rPr>
              <w:t>—</w:t>
            </w:r>
          </w:p>
        </w:tc>
      </w:tr>
      <w:tr w14:paraId="2C8741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56E8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3518D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877CEA">
            <w:pPr>
              <w:jc w:val="center"/>
            </w:pPr>
            <w:r>
              <w:rPr>
                <w:rFonts w:ascii="宋体" w:hAnsi="宋体" w:eastAsia="宋体"/>
                <w:sz w:val="16"/>
              </w:rPr>
              <w:t>实际完成情况</w:t>
            </w:r>
          </w:p>
        </w:tc>
      </w:tr>
      <w:tr w14:paraId="437A97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6C2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DC0176">
            <w:pPr>
              <w:jc w:val="both"/>
            </w:pPr>
            <w:r>
              <w:rPr>
                <w:rFonts w:ascii="宋体" w:hAnsi="宋体" w:eastAsia="宋体"/>
                <w:sz w:val="16"/>
              </w:rPr>
              <w:t>通过霍城县商务和工业信息化局和霍城县高山泉果品有限责任公司签订补偿协议，补偿霍城县高山泉果品有限责任公司1178025元，弥补企业损失，此次为第一批拨付50万元。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F5F601">
            <w:pPr>
              <w:jc w:val="both"/>
            </w:pPr>
            <w:r>
              <w:rPr>
                <w:rFonts w:ascii="宋体" w:hAnsi="宋体" w:eastAsia="宋体"/>
                <w:sz w:val="16"/>
              </w:rPr>
              <w:t>霍城县商务和工业信息化局和霍城县高山泉果品有限责任公司签订补偿协议，完成拨付50万元，及时弥补企业损失，完成年度补偿计划阶段性任务，政企协同推进政策落地见效。</w:t>
            </w:r>
          </w:p>
        </w:tc>
      </w:tr>
      <w:tr w14:paraId="0A170C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ECF8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61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ADC9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3AF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225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9CD3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4121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E53E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1D1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5F1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6B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FC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FD3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F005B">
            <w:pPr>
              <w:jc w:val="center"/>
            </w:pPr>
            <w:r>
              <w:rPr>
                <w:rFonts w:ascii="宋体" w:hAnsi="宋体" w:eastAsia="宋体"/>
                <w:sz w:val="16"/>
              </w:rPr>
              <w:t>偏差原因分析及改进措施</w:t>
            </w:r>
          </w:p>
        </w:tc>
      </w:tr>
      <w:tr w14:paraId="05FF4D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3C7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F095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7EB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63F0">
            <w:pPr>
              <w:jc w:val="center"/>
            </w:pPr>
            <w:r>
              <w:rPr>
                <w:rFonts w:ascii="宋体" w:hAnsi="宋体" w:eastAsia="宋体"/>
                <w:sz w:val="16"/>
              </w:rPr>
              <w:t>签订协议企业个数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73F3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339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2B7F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A5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8D99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EFD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41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974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CF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DAD3F">
            <w:pPr>
              <w:jc w:val="center"/>
            </w:pPr>
          </w:p>
        </w:tc>
      </w:tr>
      <w:tr w14:paraId="675BD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D6E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F32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326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72A31">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1499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25C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9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287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D724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CAC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259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C74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23C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507C">
            <w:pPr>
              <w:jc w:val="center"/>
            </w:pPr>
          </w:p>
        </w:tc>
      </w:tr>
      <w:tr w14:paraId="739C66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3E8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C13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06A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F1F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DA8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3AE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215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9A6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6BB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F4E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1B0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C59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54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0AC7">
            <w:pPr>
              <w:jc w:val="center"/>
            </w:pPr>
          </w:p>
        </w:tc>
      </w:tr>
      <w:tr w14:paraId="5E2136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865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43B2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6D9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D7203">
            <w:pPr>
              <w:jc w:val="center"/>
            </w:pPr>
            <w:r>
              <w:rPr>
                <w:rFonts w:ascii="宋体" w:hAnsi="宋体" w:eastAsia="宋体"/>
                <w:sz w:val="16"/>
              </w:rPr>
              <w:t>企业补偿金额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02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81BF">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6959">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943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4F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02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4B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A0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B5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E1BF">
            <w:pPr>
              <w:jc w:val="center"/>
            </w:pPr>
          </w:p>
        </w:tc>
      </w:tr>
      <w:tr w14:paraId="0F780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240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9EDA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93E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2723B">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D62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E84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04D8">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342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8B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F69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7E7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89F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D1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BDBA1">
            <w:pPr>
              <w:jc w:val="center"/>
            </w:pPr>
          </w:p>
        </w:tc>
      </w:tr>
      <w:tr w14:paraId="555EDA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6B5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A18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880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53A89">
            <w:pPr>
              <w:jc w:val="center"/>
            </w:pPr>
            <w:r>
              <w:rPr>
                <w:rFonts w:ascii="宋体" w:hAnsi="宋体" w:eastAsia="宋体"/>
                <w:sz w:val="16"/>
              </w:rPr>
              <w:t>解决社会矛盾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92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670AE">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77749">
            <w:pPr>
              <w:jc w:val="center"/>
            </w:pPr>
            <w:r>
              <w:rPr>
                <w:rFonts w:ascii="宋体" w:hAnsi="宋体" w:eastAsia="宋体"/>
                <w:sz w:val="16"/>
              </w:rPr>
              <w:t>有所解决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F41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C7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7F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65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DA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00C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C68B">
            <w:pPr>
              <w:jc w:val="center"/>
            </w:pPr>
          </w:p>
        </w:tc>
      </w:tr>
      <w:tr w14:paraId="397007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7BF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D81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D0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63D2">
            <w:pPr>
              <w:jc w:val="center"/>
            </w:pPr>
            <w:r>
              <w:rPr>
                <w:rFonts w:ascii="宋体" w:hAnsi="宋体" w:eastAsia="宋体"/>
                <w:sz w:val="16"/>
              </w:rPr>
              <w:t>相关方满意度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BD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501A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3D9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263A3">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88B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73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8D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BF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7B3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5A0ED">
            <w:pPr>
              <w:jc w:val="center"/>
            </w:pPr>
            <w:r>
              <w:rPr>
                <w:rFonts w:ascii="宋体" w:hAnsi="宋体" w:eastAsia="宋体"/>
                <w:sz w:val="16"/>
              </w:rPr>
              <w:t>发放速度快捷，流畅便利，服务态度好，企业满意度较高。</w:t>
            </w:r>
          </w:p>
        </w:tc>
      </w:tr>
      <w:tr w14:paraId="4C90255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5B22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BA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FCFF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C8EA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17AE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1CD7">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3B8A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9E26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8963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53B2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399918"/>
        </w:tc>
      </w:tr>
    </w:tbl>
    <w:p w14:paraId="200CC688">
      <w:r>
        <w:br w:type="page"/>
      </w:r>
    </w:p>
    <w:p w14:paraId="215A1712">
      <w:pPr>
        <w:spacing w:line="640" w:lineRule="exact"/>
        <w:ind w:firstLine="640"/>
        <w:jc w:val="both"/>
        <w:outlineLvl w:val="2"/>
      </w:pPr>
      <w:r>
        <w:rPr>
          <w:rFonts w:ascii="黑体" w:hAnsi="黑体" w:eastAsia="黑体"/>
          <w:sz w:val="32"/>
        </w:rPr>
        <w:t>十二、其他需说明的事项</w:t>
      </w:r>
    </w:p>
    <w:p w14:paraId="6439302B">
      <w:pPr>
        <w:spacing w:line="580" w:lineRule="exact"/>
        <w:ind w:firstLine="640"/>
        <w:jc w:val="both"/>
      </w:pPr>
      <w:r>
        <w:rPr>
          <w:rFonts w:ascii="仿宋_GB2312" w:hAnsi="仿宋_GB2312" w:eastAsia="仿宋_GB2312"/>
          <w:b w:val="0"/>
          <w:sz w:val="32"/>
        </w:rPr>
        <w:t>本单位无其他需说明的事项。</w:t>
      </w:r>
    </w:p>
    <w:p w14:paraId="13D63441">
      <w:r>
        <w:br w:type="page"/>
      </w:r>
    </w:p>
    <w:p w14:paraId="375EE991">
      <w:pPr>
        <w:spacing w:line="240" w:lineRule="auto"/>
        <w:jc w:val="center"/>
        <w:outlineLvl w:val="1"/>
      </w:pPr>
      <w:r>
        <w:rPr>
          <w:rFonts w:ascii="黑体" w:hAnsi="黑体" w:eastAsia="黑体"/>
          <w:sz w:val="32"/>
        </w:rPr>
        <w:t>第三部分 专业名词解释</w:t>
      </w:r>
    </w:p>
    <w:p w14:paraId="09C815D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D5191E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3AAC7A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5EB60A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58073C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6BF712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1DD2CE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A167F8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19E2D5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86D9DB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C6F82D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108930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1E807F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84A64E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84AE0F6">
      <w:r>
        <w:br w:type="page"/>
      </w:r>
    </w:p>
    <w:p w14:paraId="51947724">
      <w:pPr>
        <w:spacing w:line="240" w:lineRule="auto"/>
        <w:jc w:val="center"/>
        <w:outlineLvl w:val="1"/>
      </w:pPr>
      <w:r>
        <w:rPr>
          <w:rFonts w:ascii="黑体" w:hAnsi="黑体" w:eastAsia="黑体"/>
          <w:sz w:val="32"/>
        </w:rPr>
        <w:t>第四部分 部门决算报表（见附表）</w:t>
      </w:r>
    </w:p>
    <w:p w14:paraId="04326499">
      <w:pPr>
        <w:spacing w:line="240" w:lineRule="auto"/>
        <w:ind w:firstLine="640"/>
        <w:jc w:val="both"/>
      </w:pPr>
      <w:r>
        <w:rPr>
          <w:rFonts w:ascii="仿宋_GB2312" w:hAnsi="仿宋_GB2312" w:eastAsia="仿宋_GB2312"/>
          <w:b w:val="0"/>
          <w:sz w:val="32"/>
        </w:rPr>
        <w:t>一、《收入支出决算总表》</w:t>
      </w:r>
    </w:p>
    <w:p w14:paraId="627914FC">
      <w:pPr>
        <w:spacing w:line="240" w:lineRule="auto"/>
        <w:ind w:firstLine="640"/>
        <w:jc w:val="both"/>
      </w:pPr>
      <w:r>
        <w:rPr>
          <w:rFonts w:ascii="仿宋_GB2312" w:hAnsi="仿宋_GB2312" w:eastAsia="仿宋_GB2312"/>
          <w:b w:val="0"/>
          <w:sz w:val="32"/>
        </w:rPr>
        <w:t>二、《收入决算表》</w:t>
      </w:r>
    </w:p>
    <w:p w14:paraId="1DA76FEC">
      <w:pPr>
        <w:spacing w:line="240" w:lineRule="auto"/>
        <w:ind w:firstLine="640"/>
        <w:jc w:val="both"/>
      </w:pPr>
      <w:r>
        <w:rPr>
          <w:rFonts w:ascii="仿宋_GB2312" w:hAnsi="仿宋_GB2312" w:eastAsia="仿宋_GB2312"/>
          <w:b w:val="0"/>
          <w:sz w:val="32"/>
        </w:rPr>
        <w:t>三、《支出决算表》</w:t>
      </w:r>
    </w:p>
    <w:p w14:paraId="3DDD29F4">
      <w:pPr>
        <w:spacing w:line="240" w:lineRule="auto"/>
        <w:ind w:firstLine="640"/>
        <w:jc w:val="both"/>
      </w:pPr>
      <w:r>
        <w:rPr>
          <w:rFonts w:ascii="仿宋_GB2312" w:hAnsi="仿宋_GB2312" w:eastAsia="仿宋_GB2312"/>
          <w:b w:val="0"/>
          <w:sz w:val="32"/>
        </w:rPr>
        <w:t>四、《财政拨款收入支出决算总表》</w:t>
      </w:r>
    </w:p>
    <w:p w14:paraId="2AE68E75">
      <w:pPr>
        <w:spacing w:line="240" w:lineRule="auto"/>
        <w:ind w:firstLine="640"/>
        <w:jc w:val="both"/>
      </w:pPr>
      <w:r>
        <w:rPr>
          <w:rFonts w:ascii="仿宋_GB2312" w:hAnsi="仿宋_GB2312" w:eastAsia="仿宋_GB2312"/>
          <w:b w:val="0"/>
          <w:sz w:val="32"/>
        </w:rPr>
        <w:t>五、《一般公共预算财政拨款支出决算表》</w:t>
      </w:r>
    </w:p>
    <w:p w14:paraId="10571C03">
      <w:pPr>
        <w:spacing w:line="240" w:lineRule="auto"/>
        <w:ind w:firstLine="640"/>
        <w:jc w:val="both"/>
      </w:pPr>
      <w:r>
        <w:rPr>
          <w:rFonts w:ascii="仿宋_GB2312" w:hAnsi="仿宋_GB2312" w:eastAsia="仿宋_GB2312"/>
          <w:b w:val="0"/>
          <w:sz w:val="32"/>
        </w:rPr>
        <w:t>六、《一般公共预算财政拨款基本支出决算表》</w:t>
      </w:r>
    </w:p>
    <w:p w14:paraId="6B4BEAA4">
      <w:pPr>
        <w:spacing w:line="240" w:lineRule="auto"/>
        <w:ind w:firstLine="640"/>
        <w:jc w:val="both"/>
      </w:pPr>
      <w:r>
        <w:rPr>
          <w:rFonts w:ascii="仿宋_GB2312" w:hAnsi="仿宋_GB2312" w:eastAsia="仿宋_GB2312"/>
          <w:b w:val="0"/>
          <w:sz w:val="32"/>
        </w:rPr>
        <w:t>七、《政府性基金预算财政拨款收入支出决算表》</w:t>
      </w:r>
    </w:p>
    <w:p w14:paraId="2C7D88F3">
      <w:pPr>
        <w:spacing w:line="240" w:lineRule="auto"/>
        <w:ind w:firstLine="640"/>
        <w:jc w:val="both"/>
      </w:pPr>
      <w:r>
        <w:rPr>
          <w:rFonts w:ascii="仿宋_GB2312" w:hAnsi="仿宋_GB2312" w:eastAsia="仿宋_GB2312"/>
          <w:b w:val="0"/>
          <w:sz w:val="32"/>
        </w:rPr>
        <w:t>八、《国有资本经营预算财政拨款收入支出决算表》</w:t>
      </w:r>
    </w:p>
    <w:p w14:paraId="38E6CCF6">
      <w:pPr>
        <w:spacing w:line="240" w:lineRule="auto"/>
        <w:ind w:firstLine="640"/>
        <w:jc w:val="both"/>
      </w:pPr>
      <w:r>
        <w:rPr>
          <w:rFonts w:ascii="仿宋_GB2312" w:hAnsi="仿宋_GB2312" w:eastAsia="仿宋_GB2312"/>
          <w:b w:val="0"/>
          <w:sz w:val="32"/>
        </w:rPr>
        <w:t>九、《财政拨款“三公”经费支出决算表》</w:t>
      </w:r>
    </w:p>
    <w:p w14:paraId="7B18A7F1">
      <w:pPr>
        <w:spacing w:line="240" w:lineRule="auto"/>
        <w:ind w:firstLine="640"/>
        <w:jc w:val="both"/>
      </w:pPr>
    </w:p>
    <w:p w14:paraId="6CFE230A">
      <w:pPr>
        <w:spacing w:line="240" w:lineRule="auto"/>
        <w:ind w:firstLine="640"/>
        <w:jc w:val="both"/>
      </w:pPr>
    </w:p>
    <w:p w14:paraId="2A2E1A8C">
      <w:pPr>
        <w:spacing w:line="240" w:lineRule="auto"/>
        <w:ind w:firstLine="640"/>
        <w:jc w:val="both"/>
      </w:pPr>
    </w:p>
    <w:p w14:paraId="15651338">
      <w:pPr>
        <w:spacing w:line="240" w:lineRule="auto"/>
        <w:ind w:firstLine="640"/>
        <w:jc w:val="both"/>
      </w:pPr>
    </w:p>
    <w:p w14:paraId="4F722A1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BC36660"/>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EA5874"/>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370494"/>
    <w:rsid w:val="73423603"/>
    <w:rsid w:val="737A5923"/>
    <w:rsid w:val="73DE4104"/>
    <w:rsid w:val="73FB6630"/>
    <w:rsid w:val="74CE04EC"/>
    <w:rsid w:val="74E76DCD"/>
    <w:rsid w:val="76660D7C"/>
    <w:rsid w:val="778B75DF"/>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8216</Words>
  <Characters>9418</Characters>
  <Lines>0</Lines>
  <Paragraphs>0</Paragraphs>
  <TotalTime>4</TotalTime>
  <ScaleCrop>false</ScaleCrop>
  <LinksUpToDate>false</LinksUpToDate>
  <CharactersWithSpaces>9426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2025-09-25T11:52:42Z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