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702A77">
      <w:r>
        <w:br w:type="page"/>
      </w:r>
    </w:p>
    <w:p w14:paraId="215E5F57">
      <w:pPr>
        <w:spacing w:line="640" w:lineRule="exact"/>
        <w:jc w:val="center"/>
        <w:outlineLvl w:val="1"/>
      </w:pPr>
      <w:r>
        <w:rPr>
          <w:rFonts w:ascii="黑体" w:hAnsi="黑体" w:eastAsia="黑体"/>
          <w:sz w:val="32"/>
        </w:rPr>
        <w:t>第一部分 单位概况</w:t>
      </w:r>
    </w:p>
    <w:p w14:paraId="03794EEB">
      <w:pPr>
        <w:spacing w:line="640" w:lineRule="exact"/>
        <w:ind w:firstLine="640"/>
        <w:jc w:val="both"/>
        <w:outlineLvl w:val="2"/>
      </w:pPr>
      <w:r>
        <w:rPr>
          <w:rFonts w:ascii="黑体" w:hAnsi="黑体" w:eastAsia="黑体"/>
          <w:sz w:val="32"/>
        </w:rPr>
        <w:t>一、主要职能</w:t>
      </w:r>
    </w:p>
    <w:p w14:paraId="5AACCE92">
      <w:pPr>
        <w:spacing w:line="580" w:lineRule="exact"/>
        <w:ind w:firstLine="640"/>
        <w:jc w:val="both"/>
      </w:pPr>
      <w:r>
        <w:rPr>
          <w:rFonts w:ascii="仿宋_GB2312" w:hAnsi="仿宋_GB2312" w:eastAsia="仿宋_GB2312"/>
          <w:sz w:val="32"/>
        </w:rPr>
        <w:t>本单位主要职能SM不予公开。</w:t>
      </w:r>
    </w:p>
    <w:p w14:paraId="3884FF15">
      <w:pPr>
        <w:spacing w:line="640" w:lineRule="exact"/>
        <w:ind w:firstLine="640"/>
        <w:jc w:val="both"/>
        <w:outlineLvl w:val="2"/>
      </w:pPr>
      <w:r>
        <w:rPr>
          <w:rFonts w:ascii="黑体" w:hAnsi="黑体" w:eastAsia="黑体"/>
          <w:sz w:val="32"/>
        </w:rPr>
        <w:t>二、机构设置及人员情况</w:t>
      </w:r>
    </w:p>
    <w:p w14:paraId="5CAAEAAB">
      <w:pPr>
        <w:spacing w:line="580" w:lineRule="exact"/>
        <w:ind w:firstLine="640"/>
        <w:jc w:val="both"/>
      </w:pPr>
      <w:r>
        <w:rPr>
          <w:rFonts w:ascii="仿宋_GB2312" w:hAnsi="仿宋_GB2312" w:eastAsia="仿宋_GB2312"/>
          <w:sz w:val="32"/>
        </w:rPr>
        <w:t>霍城县卫生健康委员会2024年度，实有人数73人，其中：在职人员33人，增加10人；离休人员0人，增加0人；退休人员40人,增加1人。</w:t>
      </w:r>
    </w:p>
    <w:p w14:paraId="7FF35204">
      <w:pPr>
        <w:spacing w:line="580" w:lineRule="exact"/>
        <w:ind w:firstLine="640"/>
        <w:jc w:val="both"/>
      </w:pPr>
      <w:r>
        <w:rPr>
          <w:rFonts w:ascii="仿宋_GB2312" w:hAnsi="仿宋_GB2312" w:eastAsia="仿宋_GB2312"/>
          <w:sz w:val="32"/>
        </w:rPr>
        <w:t>霍城县卫生健康委员会无下属预算单位，下设5个科室，分别是：办公室、医政科、规划信息和爱国卫生科、人口监测与家庭发展科、疾病预防控制科（农卫科）。</w:t>
      </w:r>
    </w:p>
    <w:p w14:paraId="78684E6F">
      <w:r>
        <w:br w:type="page"/>
      </w:r>
    </w:p>
    <w:p w14:paraId="40BDB189">
      <w:pPr>
        <w:spacing w:line="240" w:lineRule="auto"/>
        <w:jc w:val="center"/>
        <w:outlineLvl w:val="1"/>
      </w:pPr>
      <w:r>
        <w:rPr>
          <w:rFonts w:ascii="黑体" w:hAnsi="黑体" w:eastAsia="黑体"/>
          <w:sz w:val="32"/>
        </w:rPr>
        <w:t>第二部分 部门决算情况说明</w:t>
      </w:r>
    </w:p>
    <w:p w14:paraId="15952AE8">
      <w:pPr>
        <w:spacing w:line="640" w:lineRule="exact"/>
        <w:ind w:firstLine="640"/>
        <w:jc w:val="both"/>
        <w:outlineLvl w:val="2"/>
      </w:pPr>
      <w:r>
        <w:rPr>
          <w:rFonts w:ascii="黑体" w:hAnsi="黑体" w:eastAsia="黑体"/>
          <w:sz w:val="32"/>
        </w:rPr>
        <w:t>一、收入支出决算总体情况说明</w:t>
      </w:r>
    </w:p>
    <w:p w14:paraId="132DD712">
      <w:pPr>
        <w:spacing w:line="580" w:lineRule="exact"/>
        <w:ind w:firstLine="640"/>
        <w:jc w:val="both"/>
      </w:pPr>
      <w:r>
        <w:rPr>
          <w:rFonts w:ascii="仿宋_GB2312" w:hAnsi="仿宋_GB2312" w:eastAsia="仿宋_GB2312"/>
          <w:b/>
          <w:sz w:val="32"/>
        </w:rPr>
        <w:t>2024年度收入总计8,583.57万元，</w:t>
      </w:r>
      <w:r>
        <w:rPr>
          <w:rFonts w:ascii="仿宋_GB2312" w:hAnsi="仿宋_GB2312" w:eastAsia="仿宋_GB2312"/>
          <w:b w:val="0"/>
          <w:sz w:val="32"/>
        </w:rPr>
        <w:t>其中：本年收入合计8,583.57万元，使用非财政拨款结余（含专用结余）0.00万元，年初结转和结余0.00万元。</w:t>
      </w:r>
    </w:p>
    <w:p w14:paraId="121893A2">
      <w:pPr>
        <w:spacing w:line="580" w:lineRule="exact"/>
        <w:ind w:firstLine="640"/>
        <w:jc w:val="both"/>
      </w:pPr>
      <w:r>
        <w:rPr>
          <w:rFonts w:ascii="仿宋_GB2312" w:hAnsi="仿宋_GB2312" w:eastAsia="仿宋_GB2312"/>
          <w:b/>
          <w:sz w:val="32"/>
        </w:rPr>
        <w:t>2024年度支出总计8,583.57万元，</w:t>
      </w:r>
      <w:r>
        <w:rPr>
          <w:rFonts w:ascii="仿宋_GB2312" w:hAnsi="仿宋_GB2312" w:eastAsia="仿宋_GB2312"/>
          <w:b w:val="0"/>
          <w:sz w:val="32"/>
        </w:rPr>
        <w:t>其中：本年支出合计8,583.57万元，结余分配0.00万元，年末结转和结余0.00万元。</w:t>
      </w:r>
    </w:p>
    <w:p w14:paraId="7FD147C0">
      <w:pPr>
        <w:spacing w:line="580" w:lineRule="exact"/>
        <w:ind w:firstLine="640"/>
        <w:jc w:val="both"/>
      </w:pPr>
      <w:r>
        <w:rPr>
          <w:rFonts w:ascii="仿宋_GB2312" w:hAnsi="仿宋_GB2312" w:eastAsia="仿宋_GB2312"/>
          <w:b w:val="0"/>
          <w:sz w:val="32"/>
        </w:rPr>
        <w:t>收入支出总体与上年相比，减少22,442.82万元，下降72.33%，主要原因是：本年减少中央YQ防控财力补助、霍城县人民医院等卫生系统基础设施建设项目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兰干卫生院迁建项目。</w:t>
      </w:r>
    </w:p>
    <w:p w14:paraId="082C51A6">
      <w:pPr>
        <w:spacing w:line="640" w:lineRule="exact"/>
        <w:ind w:firstLine="640"/>
        <w:jc w:val="both"/>
        <w:outlineLvl w:val="2"/>
      </w:pPr>
      <w:r>
        <w:rPr>
          <w:rFonts w:ascii="黑体" w:hAnsi="黑体" w:eastAsia="黑体"/>
          <w:sz w:val="32"/>
        </w:rPr>
        <w:t>二、收入决算情况说明</w:t>
      </w:r>
    </w:p>
    <w:p w14:paraId="65EC72C9">
      <w:pPr>
        <w:spacing w:line="580" w:lineRule="exact"/>
        <w:ind w:firstLine="640"/>
        <w:jc w:val="both"/>
      </w:pPr>
      <w:r>
        <w:rPr>
          <w:rFonts w:ascii="仿宋_GB2312" w:hAnsi="仿宋_GB2312" w:eastAsia="仿宋_GB2312"/>
          <w:b/>
          <w:sz w:val="32"/>
        </w:rPr>
        <w:t>本年收入8,583.57万元，</w:t>
      </w:r>
      <w:r>
        <w:rPr>
          <w:rFonts w:ascii="仿宋_GB2312" w:hAnsi="仿宋_GB2312" w:eastAsia="仿宋_GB2312"/>
          <w:b w:val="0"/>
          <w:sz w:val="32"/>
        </w:rPr>
        <w:t>其中：财政拨款收入8,265.42万元，占96.29%；上级补助收入0.00万元，占0.00%；事业收入0.00万元，占0.00%；经营收入0.00万元，占0.00%；附属单位上缴收入0.00万元，占0.00%；其他收入318.15万元，占3.71%。</w:t>
      </w:r>
    </w:p>
    <w:p w14:paraId="518D3F07">
      <w:pPr>
        <w:spacing w:line="640" w:lineRule="exact"/>
        <w:ind w:firstLine="640"/>
        <w:jc w:val="both"/>
        <w:outlineLvl w:val="2"/>
      </w:pPr>
      <w:r>
        <w:rPr>
          <w:rFonts w:ascii="黑体" w:hAnsi="黑体" w:eastAsia="黑体"/>
          <w:sz w:val="32"/>
        </w:rPr>
        <w:t>三、支出决算情况说明</w:t>
      </w:r>
    </w:p>
    <w:p w14:paraId="19EBF0FD">
      <w:pPr>
        <w:spacing w:line="580" w:lineRule="exact"/>
        <w:ind w:firstLine="640"/>
        <w:jc w:val="both"/>
      </w:pPr>
      <w:r>
        <w:rPr>
          <w:rFonts w:ascii="仿宋_GB2312" w:hAnsi="仿宋_GB2312" w:eastAsia="仿宋_GB2312"/>
          <w:b/>
          <w:sz w:val="32"/>
        </w:rPr>
        <w:t>本年支出8,583.57万元，</w:t>
      </w:r>
      <w:r>
        <w:rPr>
          <w:rFonts w:ascii="仿宋_GB2312" w:hAnsi="仿宋_GB2312" w:eastAsia="仿宋_GB2312"/>
          <w:b w:val="0"/>
          <w:sz w:val="32"/>
        </w:rPr>
        <w:t>其中：基本支出444.80万元，占5.18%；项目支出8,138.77万元，占94.82%；上缴上级支出0.00万元，占0.00%；经营支出0.00万元，占0.00%；对附属单位补助支出0.00万元，占0.00%。</w:t>
      </w:r>
    </w:p>
    <w:p w14:paraId="37154955">
      <w:pPr>
        <w:spacing w:line="640" w:lineRule="exact"/>
        <w:ind w:firstLine="640"/>
        <w:jc w:val="both"/>
        <w:outlineLvl w:val="2"/>
      </w:pPr>
      <w:r>
        <w:rPr>
          <w:rFonts w:ascii="黑体" w:hAnsi="黑体" w:eastAsia="黑体"/>
          <w:sz w:val="32"/>
        </w:rPr>
        <w:t>四、财政拨款收入支出决算总体情况说明</w:t>
      </w:r>
    </w:p>
    <w:p w14:paraId="1196BAE6">
      <w:pPr>
        <w:spacing w:line="580" w:lineRule="exact"/>
        <w:ind w:firstLine="640"/>
        <w:jc w:val="both"/>
      </w:pPr>
      <w:r>
        <w:rPr>
          <w:rFonts w:ascii="仿宋_GB2312" w:hAnsi="仿宋_GB2312" w:eastAsia="仿宋_GB2312"/>
          <w:b/>
          <w:sz w:val="32"/>
        </w:rPr>
        <w:t>2024年度财政拨款收入总计8,265.42万元，</w:t>
      </w:r>
      <w:r>
        <w:rPr>
          <w:rFonts w:ascii="仿宋_GB2312" w:hAnsi="仿宋_GB2312" w:eastAsia="仿宋_GB2312"/>
          <w:b w:val="0"/>
          <w:sz w:val="32"/>
        </w:rPr>
        <w:t>其中：年初财政拨款结转和结余0.00万元，本年财政拨款收入8,265.42万元。</w:t>
      </w:r>
      <w:r>
        <w:rPr>
          <w:rFonts w:ascii="仿宋_GB2312" w:hAnsi="仿宋_GB2312" w:eastAsia="仿宋_GB2312"/>
          <w:b/>
          <w:sz w:val="32"/>
        </w:rPr>
        <w:t>财政拨款支出总计8,265.42万元，</w:t>
      </w:r>
      <w:r>
        <w:rPr>
          <w:rFonts w:ascii="仿宋_GB2312" w:hAnsi="仿宋_GB2312" w:eastAsia="仿宋_GB2312"/>
          <w:b w:val="0"/>
          <w:sz w:val="32"/>
        </w:rPr>
        <w:t>其中：年末财政拨款结转和结余0.00万元，本年财政拨款支出8,265.42万元。</w:t>
      </w:r>
    </w:p>
    <w:p w14:paraId="57DC508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减少22,710.97万元，下降73.32%，主要原因是：本年减少中央YQ防控财力补助、霍城县人民医院等卫生系统基础设施建设项目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兰干卫生院迁建项目。</w:t>
      </w:r>
      <w:r>
        <w:rPr>
          <w:rFonts w:ascii="仿宋_GB2312" w:hAnsi="仿宋_GB2312" w:eastAsia="仿宋_GB2312"/>
          <w:b/>
          <w:sz w:val="32"/>
        </w:rPr>
        <w:t>与年初预算相比，</w:t>
      </w:r>
      <w:r>
        <w:rPr>
          <w:rFonts w:ascii="仿宋_GB2312" w:hAnsi="仿宋_GB2312" w:eastAsia="仿宋_GB2312"/>
          <w:b w:val="0"/>
          <w:sz w:val="32"/>
        </w:rPr>
        <w:t>年初预算数6,577.70万元，决算数8,265.42万元，预决算差异率25.66%，主要原因是：年中追加申请解决采购医疗物资款，导致预决算存在差异。</w:t>
      </w:r>
    </w:p>
    <w:p w14:paraId="7BF3A3EC">
      <w:pPr>
        <w:spacing w:line="640" w:lineRule="exact"/>
        <w:ind w:firstLine="640"/>
        <w:jc w:val="both"/>
        <w:outlineLvl w:val="2"/>
      </w:pPr>
      <w:r>
        <w:rPr>
          <w:rFonts w:ascii="黑体" w:hAnsi="黑体" w:eastAsia="黑体"/>
          <w:sz w:val="32"/>
        </w:rPr>
        <w:t>五、一般公共预算财政拨款支出决算情况说明</w:t>
      </w:r>
    </w:p>
    <w:p w14:paraId="774DC72D">
      <w:pPr>
        <w:spacing w:line="640" w:lineRule="exact"/>
        <w:ind w:firstLine="640"/>
        <w:jc w:val="both"/>
        <w:outlineLvl w:val="3"/>
      </w:pPr>
      <w:r>
        <w:rPr>
          <w:rFonts w:ascii="楷体_GB2312" w:hAnsi="楷体_GB2312" w:eastAsia="楷体_GB2312"/>
          <w:b/>
          <w:sz w:val="32"/>
        </w:rPr>
        <w:t>（一）一般公共预算财政拨款支出决算总体情况</w:t>
      </w:r>
    </w:p>
    <w:p w14:paraId="5AEFA112">
      <w:pPr>
        <w:spacing w:line="580" w:lineRule="exact"/>
        <w:ind w:firstLine="640"/>
        <w:jc w:val="both"/>
      </w:pPr>
      <w:r>
        <w:rPr>
          <w:rFonts w:ascii="仿宋_GB2312" w:hAnsi="仿宋_GB2312" w:eastAsia="仿宋_GB2312"/>
          <w:b/>
          <w:sz w:val="32"/>
        </w:rPr>
        <w:t>2024年度一般公共预算财政拨款支出8,265.42万元，</w:t>
      </w:r>
      <w:r>
        <w:rPr>
          <w:rFonts w:ascii="仿宋_GB2312" w:hAnsi="仿宋_GB2312" w:eastAsia="仿宋_GB2312"/>
          <w:b w:val="0"/>
          <w:sz w:val="32"/>
        </w:rPr>
        <w:t>占本年支出合计的96.29%。</w:t>
      </w:r>
      <w:r>
        <w:rPr>
          <w:rFonts w:ascii="仿宋_GB2312" w:hAnsi="仿宋_GB2312" w:eastAsia="仿宋_GB2312"/>
          <w:b/>
          <w:sz w:val="32"/>
        </w:rPr>
        <w:t>与上年相比，</w:t>
      </w:r>
      <w:r>
        <w:rPr>
          <w:rFonts w:ascii="仿宋_GB2312" w:hAnsi="仿宋_GB2312" w:eastAsia="仿宋_GB2312"/>
          <w:b w:val="0"/>
          <w:sz w:val="32"/>
        </w:rPr>
        <w:t>减少18,710.97万元，下降69.36%，主要原因是：本年减少中央YQ防控财力补助、安徽四建集团PPP建设项目工程款和前期费用。</w:t>
      </w:r>
      <w:r>
        <w:rPr>
          <w:rFonts w:ascii="仿宋_GB2312" w:hAnsi="仿宋_GB2312" w:eastAsia="仿宋_GB2312"/>
          <w:b/>
          <w:sz w:val="32"/>
        </w:rPr>
        <w:t>与年初预算相比,</w:t>
      </w:r>
      <w:r>
        <w:rPr>
          <w:rFonts w:ascii="仿宋_GB2312" w:hAnsi="仿宋_GB2312" w:eastAsia="仿宋_GB2312"/>
          <w:b w:val="0"/>
          <w:sz w:val="32"/>
        </w:rPr>
        <w:t>年初预算数6,542.40万元，决算数8,265.42万元，预决算差异率26.34%，主要原因是：年中追加申请解决采购医疗物资款，导致预决算存在差异。</w:t>
      </w:r>
    </w:p>
    <w:p w14:paraId="784B9F3A">
      <w:pPr>
        <w:spacing w:line="640" w:lineRule="exact"/>
        <w:ind w:firstLine="640"/>
        <w:jc w:val="both"/>
        <w:outlineLvl w:val="3"/>
      </w:pPr>
      <w:r>
        <w:rPr>
          <w:rFonts w:ascii="楷体_GB2312" w:hAnsi="楷体_GB2312" w:eastAsia="楷体_GB2312"/>
          <w:b/>
          <w:sz w:val="32"/>
        </w:rPr>
        <w:t>（二）一般公共预算财政拨款支出决算结构情况</w:t>
      </w:r>
    </w:p>
    <w:p w14:paraId="37F5ED6E">
      <w:pPr>
        <w:spacing w:line="580" w:lineRule="exact"/>
        <w:ind w:firstLine="640"/>
        <w:jc w:val="both"/>
      </w:pPr>
      <w:r>
        <w:rPr>
          <w:rFonts w:ascii="仿宋_GB2312" w:hAnsi="仿宋_GB2312" w:eastAsia="仿宋_GB2312"/>
          <w:b w:val="0"/>
          <w:sz w:val="32"/>
        </w:rPr>
        <w:t>1.社会保障和就业支出(类)71.47万元,占0.86%。</w:t>
      </w:r>
    </w:p>
    <w:p w14:paraId="28D6AABB">
      <w:pPr>
        <w:spacing w:line="580" w:lineRule="exact"/>
        <w:ind w:firstLine="640"/>
        <w:jc w:val="both"/>
      </w:pPr>
      <w:r>
        <w:rPr>
          <w:rFonts w:ascii="仿宋_GB2312" w:hAnsi="仿宋_GB2312" w:eastAsia="仿宋_GB2312"/>
          <w:b w:val="0"/>
          <w:sz w:val="32"/>
        </w:rPr>
        <w:t>2.卫生健康支出(类)8,161.76万元,占98.75%。</w:t>
      </w:r>
    </w:p>
    <w:p w14:paraId="656490A3">
      <w:pPr>
        <w:spacing w:line="580" w:lineRule="exact"/>
        <w:ind w:firstLine="640"/>
        <w:jc w:val="both"/>
      </w:pPr>
      <w:r>
        <w:rPr>
          <w:rFonts w:ascii="仿宋_GB2312" w:hAnsi="仿宋_GB2312" w:eastAsia="仿宋_GB2312"/>
          <w:b w:val="0"/>
          <w:sz w:val="32"/>
        </w:rPr>
        <w:t>3.住房保障支出(类)32.19万元,占0.39%。</w:t>
      </w:r>
    </w:p>
    <w:p w14:paraId="54F5911C">
      <w:pPr>
        <w:spacing w:line="640" w:lineRule="exact"/>
        <w:ind w:firstLine="640"/>
        <w:jc w:val="both"/>
        <w:outlineLvl w:val="3"/>
      </w:pPr>
      <w:r>
        <w:rPr>
          <w:rFonts w:ascii="楷体_GB2312" w:hAnsi="楷体_GB2312" w:eastAsia="楷体_GB2312"/>
          <w:b/>
          <w:sz w:val="32"/>
        </w:rPr>
        <w:t>（三）一般公共预算财政拨款支出决算具体情况</w:t>
      </w:r>
    </w:p>
    <w:p w14:paraId="2AE1652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1.社会保障和就业支出(类)行政事业单位养老支出(款)行政单位离退休(项):支出决算数为26.36万元，比上年决算增加18.95万元，增长255.74%,主要原因是：本年增加退休人员基础绩效奖，退休费支出增加。</w:t>
      </w:r>
    </w:p>
    <w:p w14:paraId="5FF8D2F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2.社会保障和就业支出(类)行政事业单位养老支出(款)事业单位离退休(项):支出决算数为2.80万元，比上年决算增加2.07万元，增长283.56%,主要原因是：本年增加退休人员基础绩效奖，退休费支出增加。</w:t>
      </w:r>
    </w:p>
    <w:p w14:paraId="66A2A29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42.31万元，比上年决算增加4.45万元，增长11.75%,主要原因是：本年在职人员增加，工资基数调增，养老缴费基数上涨，相应支出增加。</w:t>
      </w:r>
    </w:p>
    <w:p w14:paraId="1430118D">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21.11万元，下降100.00%,主要原因是：本年退休人员职业年在下一年支付，导致职业年金缴费支出减少。</w:t>
      </w:r>
    </w:p>
    <w:p w14:paraId="17EC93DD">
      <w:pPr>
        <w:spacing w:line="580" w:lineRule="exact"/>
        <w:ind w:firstLine="640"/>
        <w:jc w:val="both"/>
      </w:pPr>
      <w:r>
        <w:rPr>
          <w:rFonts w:ascii="仿宋_GB2312" w:hAnsi="仿宋_GB2312" w:eastAsia="仿宋_GB2312"/>
          <w:b w:val="0"/>
          <w:sz w:val="32"/>
        </w:rPr>
        <w:t>5.卫生健康支出(类)卫生健康管理事务(款)行政运行(项):支出决算数为171.48万元，比上年决算减少25.39万元，下降12.90%,主要原因是：本年行政在职人员调入，退休，人员职级不同，缴费基数不同，导致人员经费减少。</w:t>
      </w:r>
    </w:p>
    <w:p w14:paraId="0441DDFA">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6.卫生健康支出(类)卫生健康管理事务(款)其他卫生健康管理事务支出(项):支出决算数为185.65万元，比上年决算增加32.92万元，增长21.55%,主要原因是：本年事业人员增加，在职人员工资调增，相关人员经费增加。</w:t>
      </w:r>
    </w:p>
    <w:p w14:paraId="3E7F8FC3">
      <w:pPr>
        <w:spacing w:line="580" w:lineRule="exact"/>
        <w:ind w:firstLine="640"/>
        <w:jc w:val="both"/>
      </w:pPr>
      <w:r>
        <w:rPr>
          <w:rFonts w:ascii="仿宋_GB2312" w:hAnsi="仿宋_GB2312" w:eastAsia="仿宋_GB2312"/>
          <w:b w:val="0"/>
          <w:sz w:val="32"/>
        </w:rPr>
        <w:t>7.卫生健康支出(类)公立医院(款)妇幼保健医院(项):支出决算数为0.00万元，比上年决算减少90.00万元，下降100.00%,主要原因是：本年减少3岁以下婴幼儿照护服务项目。</w:t>
      </w:r>
    </w:p>
    <w:p w14:paraId="7E52D38E">
      <w:pPr>
        <w:spacing w:line="580" w:lineRule="exact"/>
        <w:ind w:firstLine="640"/>
        <w:jc w:val="both"/>
      </w:pPr>
      <w:r>
        <w:rPr>
          <w:rFonts w:ascii="仿宋_GB2312" w:hAnsi="仿宋_GB2312" w:eastAsia="仿宋_GB2312"/>
          <w:b w:val="0"/>
          <w:sz w:val="32"/>
        </w:rPr>
        <w:t>8.卫生健康支出(类)基层医疗卫生机构(款)乡镇卫生院(项):支出决算数为0.00万元，比上年决算减少400.00万元，下降100.00%,主要原因是：本年减少安徽四建集团PPP建设项目工程款和前期费用。</w:t>
      </w:r>
    </w:p>
    <w:p w14:paraId="1D44495E">
      <w:pPr>
        <w:spacing w:line="580" w:lineRule="exact"/>
        <w:ind w:firstLine="640"/>
        <w:jc w:val="both"/>
      </w:pPr>
      <w:r>
        <w:rPr>
          <w:rFonts w:ascii="仿宋_GB2312" w:hAnsi="仿宋_GB2312" w:eastAsia="仿宋_GB2312"/>
          <w:b w:val="0"/>
          <w:sz w:val="32"/>
        </w:rPr>
        <w:t>9.卫生健康支出(类)公共卫生(款)基本公共卫生服务(项):支出决算数为20.85万元，比上年决算减少16.15万元，下降43.65%,主要原因是：本年度减少基本公共卫生服务项目补助资金，导致经费较上年减少。</w:t>
      </w:r>
    </w:p>
    <w:p w14:paraId="5AFD211E">
      <w:pPr>
        <w:spacing w:line="580" w:lineRule="exact"/>
        <w:ind w:firstLine="640"/>
        <w:jc w:val="both"/>
      </w:pPr>
      <w:r>
        <w:rPr>
          <w:rFonts w:ascii="仿宋_GB2312" w:hAnsi="仿宋_GB2312" w:eastAsia="仿宋_GB2312"/>
          <w:b w:val="0"/>
          <w:sz w:val="32"/>
        </w:rPr>
        <w:t>10.卫生健康支出(类)公共卫生(款)重大公共卫生服务(项):支出决算数为15.00万元，比上年决算增加1.48万元，增长10.95%,主要原因是：本年度增加传染病防治经费。</w:t>
      </w:r>
    </w:p>
    <w:p w14:paraId="290ED24F">
      <w:pPr>
        <w:spacing w:line="580" w:lineRule="exact"/>
        <w:ind w:firstLine="640"/>
        <w:jc w:val="both"/>
      </w:pPr>
      <w:r>
        <w:rPr>
          <w:rFonts w:ascii="仿宋_GB2312" w:hAnsi="仿宋_GB2312" w:eastAsia="仿宋_GB2312"/>
          <w:b w:val="0"/>
          <w:sz w:val="32"/>
        </w:rPr>
        <w:t>11.卫生健康支出(类)公共卫生(款)突发公共卫生事件应急处置(项):支出决算数为4,662.49万元，比上年决算减少17,663.25万元，下降79.12%,主要原因是：本年减少中央YQ防控财力补助。</w:t>
      </w:r>
    </w:p>
    <w:p w14:paraId="62D8C2A8">
      <w:pPr>
        <w:spacing w:line="580" w:lineRule="exact"/>
        <w:ind w:firstLine="640"/>
        <w:jc w:val="both"/>
      </w:pPr>
      <w:r>
        <w:rPr>
          <w:rFonts w:ascii="仿宋_GB2312" w:hAnsi="仿宋_GB2312" w:eastAsia="仿宋_GB2312"/>
          <w:b w:val="0"/>
          <w:sz w:val="32"/>
        </w:rPr>
        <w:t>12.卫生健康支出(类)计划生育事务(款)计划生育服务(项):支出决算数为3,084.92万元，比上年决算减少534.34万元，下降14.76%,主要原因是：本年减少农村部分JHSY家庭奖励扶助制度补助。</w:t>
      </w:r>
    </w:p>
    <w:p w14:paraId="2D553969">
      <w:pPr>
        <w:spacing w:line="580" w:lineRule="exact"/>
        <w:ind w:firstLine="640"/>
        <w:jc w:val="both"/>
      </w:pPr>
      <w:r>
        <w:rPr>
          <w:rFonts w:ascii="仿宋_GB2312" w:hAnsi="仿宋_GB2312" w:eastAsia="仿宋_GB2312"/>
          <w:b w:val="0"/>
          <w:sz w:val="32"/>
        </w:rPr>
        <w:t>13.卫生健康支出(类)行政事业单位医疗(款)行政单位医疗(项):支出决算数为11.27万元，比上年决算减少19.00万元，下降62.77%,主要原因是：因退休人员医疗保险制度改革，退休人员基本医疗不再由单位缴纳，导致经费较上年减少。</w:t>
      </w:r>
    </w:p>
    <w:p w14:paraId="12F2F8BF">
      <w:pPr>
        <w:spacing w:line="580" w:lineRule="exact"/>
        <w:ind w:firstLine="640"/>
        <w:jc w:val="both"/>
      </w:pPr>
      <w:r>
        <w:rPr>
          <w:rFonts w:ascii="仿宋_GB2312" w:hAnsi="仿宋_GB2312" w:eastAsia="仿宋_GB2312"/>
          <w:b w:val="0"/>
          <w:sz w:val="32"/>
        </w:rPr>
        <w:t>14.卫生健康支出(类)行政事业单位医疗(款)事业单位医疗(项):支出决算数为9.89万元，比上年决算减少0.09万元，下降0.90%,主要原因是：因退休人员医疗保险制度改革，退休人员基本医疗不再由单位缴纳，导致经费较上年减少。</w:t>
      </w:r>
    </w:p>
    <w:p w14:paraId="2D08E233">
      <w:pPr>
        <w:spacing w:line="580" w:lineRule="exact"/>
        <w:ind w:firstLine="640"/>
        <w:jc w:val="both"/>
      </w:pPr>
      <w:r>
        <w:rPr>
          <w:rFonts w:ascii="仿宋_GB2312" w:hAnsi="仿宋_GB2312" w:eastAsia="仿宋_GB2312"/>
          <w:b w:val="0"/>
          <w:sz w:val="32"/>
        </w:rPr>
        <w:t>15.卫生健康支出(类)行政事业单位医疗(款)公务员医疗补助(项):支出决算数为0.22万元，比上年决算减少2.41万元，下降91.63%,主要原因是：因退休人员医疗保险制度改革，退休人员医疗不再由单位缴纳，导致经费较上年减少。</w:t>
      </w:r>
    </w:p>
    <w:p w14:paraId="45049FD1">
      <w:pPr>
        <w:spacing w:line="580" w:lineRule="exact"/>
        <w:ind w:firstLine="640"/>
        <w:jc w:val="both"/>
      </w:pPr>
      <w:r>
        <w:rPr>
          <w:rFonts w:ascii="仿宋_GB2312" w:hAnsi="仿宋_GB2312" w:eastAsia="仿宋_GB2312"/>
          <w:b w:val="0"/>
          <w:sz w:val="32"/>
        </w:rPr>
        <w:t>16.住房保障支出(类)住房改革支出(款)住房公积金(项):支出决算数为32.19万元，比上年决算增加0.92万元，增长2.94%,主要原因是：本年在职人员增加，工资基数调增，公积金缴费基数上涨，相应支出增加。</w:t>
      </w:r>
    </w:p>
    <w:p w14:paraId="1B33F80B">
      <w:pPr>
        <w:spacing w:line="640" w:lineRule="exact"/>
        <w:ind w:firstLine="640"/>
        <w:jc w:val="both"/>
        <w:outlineLvl w:val="2"/>
      </w:pPr>
      <w:r>
        <w:rPr>
          <w:rFonts w:ascii="黑体" w:hAnsi="黑体" w:eastAsia="黑体"/>
          <w:sz w:val="32"/>
        </w:rPr>
        <w:t>六、一般公共预算财政拨款基本支出决算情况说明</w:t>
      </w:r>
    </w:p>
    <w:p w14:paraId="3E5132E3">
      <w:pPr>
        <w:spacing w:line="580" w:lineRule="exact"/>
        <w:ind w:firstLine="640"/>
        <w:jc w:val="both"/>
      </w:pPr>
      <w:r>
        <w:rPr>
          <w:rFonts w:ascii="仿宋_GB2312" w:hAnsi="仿宋_GB2312" w:eastAsia="仿宋_GB2312"/>
          <w:b w:val="0"/>
          <w:sz w:val="32"/>
        </w:rPr>
        <w:t>2024年度一般公共预算财政拨款基本支出444.80万元，其中：</w:t>
      </w:r>
      <w:r>
        <w:rPr>
          <w:rFonts w:ascii="仿宋_GB2312" w:hAnsi="仿宋_GB2312" w:eastAsia="仿宋_GB2312"/>
          <w:b/>
          <w:sz w:val="32"/>
        </w:rPr>
        <w:t>人员经费436.36万元，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7B54D07F">
      <w:pPr>
        <w:spacing w:line="580" w:lineRule="exact"/>
        <w:ind w:firstLine="640"/>
        <w:jc w:val="both"/>
      </w:pPr>
      <w:r>
        <w:rPr>
          <w:rFonts w:ascii="仿宋_GB2312" w:hAnsi="仿宋_GB2312" w:eastAsia="仿宋_GB2312"/>
          <w:b/>
          <w:sz w:val="32"/>
        </w:rPr>
        <w:t>公用经费8.45万元，</w:t>
      </w:r>
      <w:r>
        <w:rPr>
          <w:rFonts w:ascii="仿宋_GB2312" w:hAnsi="仿宋_GB2312" w:eastAsia="仿宋_GB2312"/>
          <w:b w:val="0"/>
          <w:sz w:val="32"/>
        </w:rPr>
        <w:t>包括：办公费、水费、邮电费、取暖费、差旅费、维修（护）费、工会经费、福利费、公务用车运行维护费。</w:t>
      </w:r>
    </w:p>
    <w:p w14:paraId="6F812460">
      <w:pPr>
        <w:spacing w:line="640" w:lineRule="exact"/>
        <w:ind w:firstLine="640"/>
        <w:jc w:val="both"/>
        <w:outlineLvl w:val="2"/>
      </w:pPr>
      <w:r>
        <w:rPr>
          <w:rFonts w:ascii="黑体" w:hAnsi="黑体" w:eastAsia="黑体"/>
          <w:sz w:val="32"/>
        </w:rPr>
        <w:t>七、政府性基金预算财政拨款收入支出决算情况说明</w:t>
      </w:r>
    </w:p>
    <w:p w14:paraId="2BABB0C3">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7F19D9E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减少4,000.00万元，下降100.00%，主要原因是：本年减少霍城县人民医院等卫生系统基础设施建设项目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兰干卫生院迁建项目。</w:t>
      </w:r>
      <w:r>
        <w:rPr>
          <w:rFonts w:ascii="仿宋_GB2312" w:hAnsi="仿宋_GB2312" w:eastAsia="仿宋_GB2312"/>
          <w:b/>
          <w:sz w:val="32"/>
        </w:rPr>
        <w:t>与年初预算相比，</w:t>
      </w:r>
      <w:r>
        <w:rPr>
          <w:rFonts w:ascii="仿宋_GB2312" w:hAnsi="仿宋_GB2312" w:eastAsia="仿宋_GB2312"/>
          <w:b w:val="0"/>
          <w:sz w:val="32"/>
        </w:rPr>
        <w:t>年初预算数35.30万元，决算数0.00万元，预决算差异率-100.00%，主要原因是：年中调减2024年中央专项彩票公益金支持地方社会公益事业发展项目资金。</w:t>
      </w:r>
    </w:p>
    <w:p w14:paraId="418FB815">
      <w:pPr>
        <w:spacing w:line="580" w:lineRule="exact"/>
        <w:ind w:firstLine="640"/>
        <w:jc w:val="both"/>
      </w:pPr>
      <w:r>
        <w:rPr>
          <w:rFonts w:ascii="仿宋_GB2312" w:hAnsi="仿宋_GB2312" w:eastAsia="仿宋_GB2312"/>
          <w:b w:val="0"/>
          <w:sz w:val="32"/>
        </w:rPr>
        <w:t>政府性基金预算财政拨款支出0.00万元。</w:t>
      </w:r>
    </w:p>
    <w:p w14:paraId="568CD277">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4,000.00万元，下降100.00%,主要原因是：本年减少霍城县人民医院等卫生系统基础设施建设项目</w:t>
      </w:r>
      <w:r>
        <w:rPr>
          <w:rFonts w:hint="eastAsia" w:ascii="仿宋_GB2312" w:hAnsi="仿宋_GB2312" w:eastAsia="仿宋_GB2312"/>
          <w:b w:val="0"/>
          <w:sz w:val="32"/>
          <w:lang w:eastAsia="zh-CN"/>
        </w:rPr>
        <w:t>－</w:t>
      </w:r>
      <w:r>
        <w:rPr>
          <w:rFonts w:ascii="仿宋_GB2312" w:hAnsi="仿宋_GB2312" w:eastAsia="仿宋_GB2312"/>
          <w:b w:val="0"/>
          <w:sz w:val="32"/>
        </w:rPr>
        <w:t>兰干卫生院迁建项目。</w:t>
      </w:r>
    </w:p>
    <w:p w14:paraId="4035369F">
      <w:pPr>
        <w:spacing w:line="640" w:lineRule="exact"/>
        <w:ind w:firstLine="640"/>
        <w:jc w:val="both"/>
        <w:outlineLvl w:val="2"/>
      </w:pPr>
      <w:r>
        <w:rPr>
          <w:rFonts w:ascii="黑体" w:hAnsi="黑体" w:eastAsia="黑体"/>
          <w:sz w:val="32"/>
        </w:rPr>
        <w:t>八、国有资本经营预算财政拨款收入支出决算情况说明</w:t>
      </w:r>
    </w:p>
    <w:p w14:paraId="4070F5C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EF413E">
      <w:pPr>
        <w:spacing w:line="640" w:lineRule="exact"/>
        <w:ind w:firstLine="640"/>
        <w:jc w:val="both"/>
        <w:outlineLvl w:val="2"/>
      </w:pPr>
      <w:r>
        <w:rPr>
          <w:rFonts w:ascii="黑体" w:hAnsi="黑体" w:eastAsia="黑体"/>
          <w:sz w:val="32"/>
        </w:rPr>
        <w:t>九、财政拨款“三公”经费支出决算情况说明</w:t>
      </w:r>
    </w:p>
    <w:p w14:paraId="13116A80">
      <w:pPr>
        <w:spacing w:line="580" w:lineRule="exact"/>
        <w:ind w:firstLine="640"/>
        <w:jc w:val="both"/>
      </w:pPr>
      <w:r>
        <w:rPr>
          <w:rFonts w:ascii="仿宋_GB2312" w:hAnsi="仿宋_GB2312" w:eastAsia="仿宋_GB2312"/>
          <w:b/>
          <w:sz w:val="32"/>
        </w:rPr>
        <w:t>2024年度财政拨款“三公”经费支出1.64万元，</w:t>
      </w:r>
      <w:r>
        <w:rPr>
          <w:rFonts w:ascii="仿宋_GB2312" w:hAnsi="仿宋_GB2312" w:eastAsia="仿宋_GB2312"/>
          <w:b w:val="0"/>
          <w:sz w:val="32"/>
        </w:rPr>
        <w:t>比上年减少4.48万元，下降73.20%，主要原因是：严格落实中央八项规定精神，厉行节约，减少“三公”经费支出。其中：因公出国（境）费支出0.00万元，占0.00%，比上年增加0.00万元，增长0.00%，主要原因是：2023年与2024年均未安排因公出国（境）费支出。公务用车购置及运行维护费支出1.64万元，占100.00%，比上年减少4.48万元，下降73.20%，主要原因是：严格落实中央八项规定精神，厉行节约，减少公务用车运行维护费。公务接待费支出0.00万元，占0.00%，比上年增加0.00万元，增长0.00%，主要原因是：2023年与2024年均未安排公务接待费支出。</w:t>
      </w:r>
    </w:p>
    <w:p w14:paraId="3EFCDEB2">
      <w:pPr>
        <w:spacing w:line="580" w:lineRule="exact"/>
        <w:ind w:firstLine="640"/>
        <w:jc w:val="both"/>
      </w:pPr>
      <w:r>
        <w:rPr>
          <w:rFonts w:ascii="仿宋_GB2312" w:hAnsi="仿宋_GB2312" w:eastAsia="仿宋_GB2312"/>
          <w:b/>
          <w:sz w:val="32"/>
        </w:rPr>
        <w:t>具体情况如下：</w:t>
      </w:r>
    </w:p>
    <w:p w14:paraId="7FC75D6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1A21AF">
      <w:pPr>
        <w:spacing w:line="580" w:lineRule="exact"/>
        <w:ind w:firstLine="640"/>
        <w:jc w:val="both"/>
      </w:pPr>
      <w:r>
        <w:rPr>
          <w:rFonts w:ascii="仿宋_GB2312" w:hAnsi="仿宋_GB2312" w:eastAsia="仿宋_GB2312"/>
          <w:b w:val="0"/>
          <w:sz w:val="32"/>
        </w:rPr>
        <w:t>公务用车购置及运行维护费1.64万元，其中：公务用车购置费0.00万元，公务用车运行维护费1.64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02DE29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13B5D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1.64万元，决算数1.64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1.64万元，决算数1.64万元，预决算差异率0.00%，主要原因是：严格按照预算执行，预决算无差异。公务接待费全年预算数0.00万元，决算数0.00万元，预决算差异率0.00%，主要原因是：本单位无公务接待费。</w:t>
      </w:r>
    </w:p>
    <w:p w14:paraId="0DFF5687">
      <w:pPr>
        <w:spacing w:line="640" w:lineRule="exact"/>
        <w:ind w:firstLine="640"/>
        <w:jc w:val="both"/>
        <w:outlineLvl w:val="2"/>
      </w:pPr>
      <w:r>
        <w:rPr>
          <w:rFonts w:ascii="黑体" w:hAnsi="黑体" w:eastAsia="黑体"/>
          <w:sz w:val="32"/>
        </w:rPr>
        <w:t>十、其他重要事项的情况说明</w:t>
      </w:r>
    </w:p>
    <w:p w14:paraId="4FEF3722">
      <w:pPr>
        <w:spacing w:line="640" w:lineRule="exact"/>
        <w:ind w:firstLine="640"/>
        <w:jc w:val="both"/>
        <w:outlineLvl w:val="3"/>
      </w:pPr>
      <w:r>
        <w:rPr>
          <w:rFonts w:ascii="楷体_GB2312" w:hAnsi="楷体_GB2312" w:eastAsia="楷体_GB2312"/>
          <w:b/>
          <w:sz w:val="32"/>
        </w:rPr>
        <w:t>（一）机关运行经费及公用经费支出情况</w:t>
      </w:r>
    </w:p>
    <w:p w14:paraId="6C41AA53">
      <w:pPr>
        <w:spacing w:line="580" w:lineRule="exact"/>
        <w:ind w:firstLine="640"/>
        <w:jc w:val="both"/>
      </w:pPr>
      <w:r>
        <w:rPr>
          <w:rFonts w:ascii="仿宋_GB2312" w:hAnsi="仿宋_GB2312" w:eastAsia="仿宋_GB2312"/>
          <w:b w:val="0"/>
          <w:sz w:val="32"/>
        </w:rPr>
        <w:t>2024年度霍城县卫生健康委员会（行政单位和参照公务员法管理事业单位）机关运行经费支出8.45万元，比上年增加2.67万元，增长46.19%，主要原因是：本年在职人员增加，办公经费、工会费等增加。</w:t>
      </w:r>
    </w:p>
    <w:p w14:paraId="502FB339">
      <w:pPr>
        <w:spacing w:line="640" w:lineRule="exact"/>
        <w:ind w:firstLine="640"/>
        <w:jc w:val="both"/>
        <w:outlineLvl w:val="3"/>
      </w:pPr>
      <w:r>
        <w:rPr>
          <w:rFonts w:ascii="楷体_GB2312" w:hAnsi="楷体_GB2312" w:eastAsia="楷体_GB2312"/>
          <w:b/>
          <w:sz w:val="32"/>
        </w:rPr>
        <w:t>（二）政府采购情况</w:t>
      </w:r>
    </w:p>
    <w:p w14:paraId="243CBD24">
      <w:pPr>
        <w:spacing w:line="580" w:lineRule="exact"/>
        <w:ind w:firstLine="640"/>
        <w:jc w:val="both"/>
      </w:pPr>
      <w:r>
        <w:rPr>
          <w:rFonts w:ascii="仿宋_GB2312" w:hAnsi="仿宋_GB2312" w:eastAsia="仿宋_GB2312"/>
          <w:b w:val="0"/>
          <w:sz w:val="32"/>
        </w:rPr>
        <w:t>2024年度政府采购支出总额1.54万元，其中：政府采购货物支出1.54万元、政府采购工程支出0.00万元、政府采购服务支出0.00万元。</w:t>
      </w:r>
    </w:p>
    <w:p w14:paraId="14B067C9">
      <w:pPr>
        <w:spacing w:line="580" w:lineRule="exact"/>
        <w:ind w:firstLine="640"/>
        <w:jc w:val="both"/>
      </w:pPr>
      <w:r>
        <w:rPr>
          <w:rFonts w:ascii="仿宋_GB2312" w:hAnsi="仿宋_GB2312" w:eastAsia="仿宋_GB2312"/>
          <w:b w:val="0"/>
          <w:sz w:val="32"/>
        </w:rPr>
        <w:t>授予中小企业合同金额1.54万元，占政府采购支出总额的100.00%，其中：授予小微企业合同金额1.54万元，占政府采购支出总额的100.00%。</w:t>
      </w:r>
    </w:p>
    <w:p w14:paraId="289A65E8">
      <w:pPr>
        <w:spacing w:line="640" w:lineRule="exact"/>
        <w:ind w:firstLine="640"/>
        <w:jc w:val="both"/>
        <w:outlineLvl w:val="3"/>
      </w:pPr>
      <w:r>
        <w:rPr>
          <w:rFonts w:ascii="楷体_GB2312" w:hAnsi="楷体_GB2312" w:eastAsia="楷体_GB2312"/>
          <w:b/>
          <w:sz w:val="32"/>
        </w:rPr>
        <w:t>（三）国有资产占用情况说明</w:t>
      </w:r>
    </w:p>
    <w:p w14:paraId="6CC7FC69">
      <w:pPr>
        <w:spacing w:line="580" w:lineRule="exact"/>
        <w:ind w:firstLine="640"/>
        <w:jc w:val="both"/>
      </w:pPr>
      <w:r>
        <w:rPr>
          <w:rFonts w:ascii="仿宋_GB2312" w:hAnsi="仿宋_GB2312" w:eastAsia="仿宋_GB2312"/>
          <w:b w:val="0"/>
          <w:sz w:val="32"/>
        </w:rPr>
        <w:t>截至2024年12月31日，房屋180.00平方米，价值33.30万元。车辆3辆，价值58.14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0DE30360">
      <w:pPr>
        <w:spacing w:line="640" w:lineRule="exact"/>
        <w:ind w:firstLine="640"/>
        <w:jc w:val="both"/>
        <w:outlineLvl w:val="2"/>
      </w:pPr>
      <w:r>
        <w:rPr>
          <w:rFonts w:ascii="黑体" w:hAnsi="黑体" w:eastAsia="黑体"/>
          <w:sz w:val="32"/>
        </w:rPr>
        <w:t>十一、预算绩效的情况说明</w:t>
      </w:r>
    </w:p>
    <w:p w14:paraId="59FD193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8,583.57万元，实际执行总额8,583.57万元；预算绩效评价项目14个，全年预算数4,596.20万元，全年执行数4,596.20万元。预算绩效管理取得的成效：本项目的综合评价基于对项目各方面绩效的深入分析与评估。一是在制定各类资金管理办法时，明确</w:t>
      </w:r>
      <w:r>
        <w:rPr>
          <w:rFonts w:hint="eastAsia" w:ascii="仿宋_GB2312" w:hAnsi="仿宋_GB2312" w:eastAsia="仿宋_GB2312"/>
          <w:b w:val="0"/>
          <w:sz w:val="32"/>
          <w:lang w:eastAsia="zh-CN"/>
        </w:rPr>
        <w:t>了</w:t>
      </w:r>
      <w:r>
        <w:rPr>
          <w:rFonts w:ascii="仿宋_GB2312" w:hAnsi="仿宋_GB2312" w:eastAsia="仿宋_GB2312"/>
          <w:b w:val="0"/>
          <w:sz w:val="32"/>
        </w:rPr>
        <w:t>绩效结果应用要求，规范绩效因素使用方式。将重点绩效评价结果反馈被评价部门，及时督促整改；二是将绩效管理融入</w:t>
      </w:r>
      <w:r>
        <w:rPr>
          <w:rFonts w:hint="eastAsia" w:ascii="仿宋_GB2312" w:hAnsi="仿宋_GB2312" w:eastAsia="仿宋_GB2312"/>
          <w:b w:val="0"/>
          <w:sz w:val="32"/>
          <w:lang w:eastAsia="zh-CN"/>
        </w:rPr>
        <w:t>了</w:t>
      </w:r>
      <w:r>
        <w:rPr>
          <w:rFonts w:ascii="仿宋_GB2312" w:hAnsi="仿宋_GB2312" w:eastAsia="仿宋_GB2312"/>
          <w:b w:val="0"/>
          <w:sz w:val="32"/>
        </w:rPr>
        <w:t>预算编制、执行、监督全过程。强化</w:t>
      </w:r>
      <w:r>
        <w:rPr>
          <w:rFonts w:hint="eastAsia" w:ascii="仿宋_GB2312" w:hAnsi="仿宋_GB2312" w:eastAsia="仿宋_GB2312"/>
          <w:b w:val="0"/>
          <w:sz w:val="32"/>
          <w:lang w:eastAsia="zh-CN"/>
        </w:rPr>
        <w:t>了</w:t>
      </w:r>
      <w:r>
        <w:rPr>
          <w:rFonts w:ascii="仿宋_GB2312" w:hAnsi="仿宋_GB2312" w:eastAsia="仿宋_GB2312"/>
          <w:b w:val="0"/>
          <w:sz w:val="32"/>
        </w:rPr>
        <w:t>绩效目标管理，不断提高绩效目标的科学性、规范性。组织开展绩效运行监控，加强监控结果应用。发现的问题及原因：（一）绩效指标设置不够明确：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具体附整体支出绩效自评表，项目支出绩效自评表和评价报告。</w:t>
      </w:r>
    </w:p>
    <w:p w14:paraId="6E8B72A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329"/>
        <w:gridCol w:w="881"/>
        <w:gridCol w:w="1105"/>
        <w:gridCol w:w="1105"/>
        <w:gridCol w:w="1105"/>
        <w:gridCol w:w="1105"/>
      </w:tblGrid>
      <w:tr w14:paraId="1C1D9CA4">
        <w:tblPrEx>
          <w:tblCellMar>
            <w:top w:w="0" w:type="dxa"/>
            <w:left w:w="108" w:type="dxa"/>
            <w:bottom w:w="0" w:type="dxa"/>
            <w:right w:w="108" w:type="dxa"/>
          </w:tblCellMar>
        </w:tblPrEx>
        <w:tc>
          <w:tcPr>
            <w:tcW w:w="8840" w:type="dxa"/>
            <w:gridSpan w:val="8"/>
            <w:vAlign w:val="center"/>
          </w:tcPr>
          <w:p w14:paraId="7FA65241">
            <w:pPr>
              <w:jc w:val="center"/>
            </w:pPr>
            <w:r>
              <w:rPr>
                <w:rFonts w:ascii="宋体" w:hAnsi="宋体" w:eastAsia="宋体"/>
                <w:sz w:val="24"/>
              </w:rPr>
              <w:t>单位整体支出绩效自评表</w:t>
            </w:r>
          </w:p>
        </w:tc>
      </w:tr>
      <w:tr w14:paraId="136AD5A6">
        <w:tblPrEx>
          <w:tblCellMar>
            <w:top w:w="0" w:type="dxa"/>
            <w:left w:w="108" w:type="dxa"/>
            <w:bottom w:w="0" w:type="dxa"/>
            <w:right w:w="108" w:type="dxa"/>
          </w:tblCellMar>
        </w:tblPrEx>
        <w:tc>
          <w:tcPr>
            <w:tcW w:w="8840" w:type="dxa"/>
            <w:gridSpan w:val="8"/>
            <w:vAlign w:val="center"/>
          </w:tcPr>
          <w:p w14:paraId="47A5962E">
            <w:pPr>
              <w:jc w:val="center"/>
            </w:pPr>
            <w:r>
              <w:rPr>
                <w:rFonts w:ascii="宋体" w:hAnsi="宋体" w:eastAsia="宋体"/>
                <w:sz w:val="24"/>
              </w:rPr>
              <w:t>（2024年度）</w:t>
            </w:r>
          </w:p>
        </w:tc>
      </w:tr>
      <w:tr w14:paraId="41C9C1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F848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314E7">
            <w:pPr>
              <w:jc w:val="center"/>
            </w:pPr>
            <w:r>
              <w:rPr>
                <w:rFonts w:ascii="宋体" w:hAnsi="宋体" w:eastAsia="宋体"/>
                <w:sz w:val="16"/>
              </w:rPr>
              <w:t>霍城县卫生健康委员会</w:t>
            </w:r>
          </w:p>
        </w:tc>
      </w:tr>
      <w:tr w14:paraId="0C1AE4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AA7D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2275E">
            <w:pPr>
              <w:jc w:val="center"/>
            </w:pPr>
            <w:r>
              <w:rPr>
                <w:rFonts w:ascii="宋体" w:hAnsi="宋体" w:eastAsia="宋体"/>
                <w:sz w:val="16"/>
              </w:rPr>
              <w:t>资金来源</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5A3D91D7">
            <w:pPr>
              <w:jc w:val="center"/>
            </w:pPr>
            <w:r>
              <w:rPr>
                <w:rFonts w:ascii="宋体" w:hAnsi="宋体" w:eastAsia="宋体"/>
                <w:sz w:val="16"/>
              </w:rPr>
              <w:t>年初预算数</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6BF9E9E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A26B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C2ED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35E1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E18CB">
            <w:pPr>
              <w:jc w:val="center"/>
            </w:pPr>
            <w:r>
              <w:rPr>
                <w:rFonts w:ascii="宋体" w:hAnsi="宋体" w:eastAsia="宋体"/>
                <w:sz w:val="16"/>
              </w:rPr>
              <w:t>得分</w:t>
            </w:r>
          </w:p>
        </w:tc>
      </w:tr>
      <w:tr w14:paraId="5E5355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004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296DD">
            <w:pPr>
              <w:jc w:val="center"/>
            </w:pPr>
            <w:r>
              <w:rPr>
                <w:rFonts w:ascii="宋体" w:hAnsi="宋体" w:eastAsia="宋体"/>
                <w:sz w:val="16"/>
              </w:rPr>
              <w:t>年度总资金</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3D9D918A">
            <w:pPr>
              <w:jc w:val="center"/>
            </w:pPr>
            <w:r>
              <w:rPr>
                <w:rFonts w:ascii="宋体" w:hAnsi="宋体" w:eastAsia="宋体"/>
                <w:sz w:val="16"/>
              </w:rPr>
              <w:t>6,627.70</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663EAD5A">
            <w:pPr>
              <w:jc w:val="center"/>
            </w:pPr>
            <w:r>
              <w:rPr>
                <w:rFonts w:ascii="宋体" w:hAnsi="宋体" w:eastAsia="宋体"/>
                <w:sz w:val="16"/>
              </w:rPr>
              <w:t>8,583.57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F797B">
            <w:pPr>
              <w:jc w:val="center"/>
            </w:pPr>
            <w:r>
              <w:rPr>
                <w:rFonts w:ascii="宋体" w:hAnsi="宋体" w:eastAsia="宋体"/>
                <w:sz w:val="16"/>
              </w:rPr>
              <w:t>8,583.57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7F7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4C7E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238B0">
            <w:pPr>
              <w:jc w:val="center"/>
            </w:pPr>
            <w:r>
              <w:rPr>
                <w:rFonts w:ascii="宋体" w:hAnsi="宋体" w:eastAsia="宋体"/>
                <w:sz w:val="16"/>
              </w:rPr>
              <w:t>10</w:t>
            </w:r>
          </w:p>
        </w:tc>
      </w:tr>
      <w:tr w14:paraId="670707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30FC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C7ECE">
            <w:pPr>
              <w:jc w:val="center"/>
            </w:pPr>
            <w:r>
              <w:rPr>
                <w:rFonts w:ascii="宋体" w:hAnsi="宋体" w:eastAsia="宋体"/>
                <w:sz w:val="16"/>
              </w:rPr>
              <w:t>上级资金：</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4129A6AE">
            <w:pPr>
              <w:jc w:val="center"/>
            </w:pPr>
            <w:r>
              <w:rPr>
                <w:rFonts w:ascii="宋体" w:hAnsi="宋体" w:eastAsia="宋体"/>
                <w:sz w:val="16"/>
              </w:rPr>
              <w:t>5,888.55</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51DCD490">
            <w:pPr>
              <w:jc w:val="center"/>
            </w:pPr>
            <w:r>
              <w:rPr>
                <w:rFonts w:ascii="宋体" w:hAnsi="宋体" w:eastAsia="宋体"/>
                <w:sz w:val="16"/>
              </w:rPr>
              <w:t>8,265.42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9E7A5">
            <w:pPr>
              <w:jc w:val="center"/>
            </w:pPr>
            <w:r>
              <w:rPr>
                <w:rFonts w:ascii="宋体" w:hAnsi="宋体" w:eastAsia="宋体"/>
                <w:sz w:val="16"/>
              </w:rPr>
              <w:t>8,265.42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1F19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D2A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88E3D">
            <w:pPr>
              <w:jc w:val="center"/>
            </w:pPr>
            <w:r>
              <w:rPr>
                <w:rFonts w:ascii="宋体" w:hAnsi="宋体" w:eastAsia="宋体"/>
                <w:sz w:val="16"/>
              </w:rPr>
              <w:t>-</w:t>
            </w:r>
          </w:p>
        </w:tc>
      </w:tr>
      <w:tr w14:paraId="54DF77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E9C9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BE0D4">
            <w:pPr>
              <w:jc w:val="center"/>
            </w:pPr>
            <w:r>
              <w:rPr>
                <w:rFonts w:ascii="宋体" w:hAnsi="宋体" w:eastAsia="宋体"/>
                <w:sz w:val="16"/>
              </w:rPr>
              <w:t>本级资金：</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367639C2">
            <w:pPr>
              <w:jc w:val="center"/>
            </w:pPr>
            <w:r>
              <w:rPr>
                <w:rFonts w:ascii="宋体" w:hAnsi="宋体" w:eastAsia="宋体"/>
                <w:sz w:val="16"/>
              </w:rPr>
              <w:t>689.15</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64834E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480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6E5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32C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7EB24">
            <w:pPr>
              <w:jc w:val="center"/>
            </w:pPr>
            <w:r>
              <w:rPr>
                <w:rFonts w:ascii="宋体" w:hAnsi="宋体" w:eastAsia="宋体"/>
                <w:sz w:val="16"/>
              </w:rPr>
              <w:t>-</w:t>
            </w:r>
          </w:p>
        </w:tc>
      </w:tr>
      <w:tr w14:paraId="2B33A7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BB4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35E78">
            <w:pPr>
              <w:jc w:val="center"/>
            </w:pPr>
            <w:r>
              <w:rPr>
                <w:rFonts w:ascii="宋体" w:hAnsi="宋体" w:eastAsia="宋体"/>
                <w:sz w:val="16"/>
              </w:rPr>
              <w:t>其他资金：</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638705DD">
            <w:pPr>
              <w:jc w:val="center"/>
            </w:pPr>
            <w:r>
              <w:rPr>
                <w:rFonts w:ascii="宋体" w:hAnsi="宋体" w:eastAsia="宋体"/>
                <w:sz w:val="16"/>
              </w:rPr>
              <w:t>50.00</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2CA11F0E">
            <w:pPr>
              <w:jc w:val="center"/>
            </w:pPr>
            <w:r>
              <w:rPr>
                <w:rFonts w:ascii="宋体" w:hAnsi="宋体" w:eastAsia="宋体"/>
                <w:sz w:val="16"/>
              </w:rPr>
              <w:t>318.15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A0774">
            <w:pPr>
              <w:jc w:val="center"/>
            </w:pPr>
            <w:r>
              <w:rPr>
                <w:rFonts w:ascii="宋体" w:hAnsi="宋体" w:eastAsia="宋体"/>
                <w:sz w:val="16"/>
              </w:rPr>
              <w:t>318.15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50A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238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96C9F">
            <w:pPr>
              <w:jc w:val="center"/>
            </w:pPr>
            <w:r>
              <w:rPr>
                <w:rFonts w:ascii="宋体" w:hAnsi="宋体" w:eastAsia="宋体"/>
                <w:sz w:val="16"/>
              </w:rPr>
              <w:t>-</w:t>
            </w:r>
          </w:p>
        </w:tc>
      </w:tr>
      <w:tr w14:paraId="47962D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C20E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26C15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AC6ADA">
            <w:pPr>
              <w:jc w:val="center"/>
            </w:pPr>
            <w:r>
              <w:rPr>
                <w:rFonts w:ascii="宋体" w:hAnsi="宋体" w:eastAsia="宋体"/>
                <w:sz w:val="16"/>
              </w:rPr>
              <w:t>实际完成情况</w:t>
            </w:r>
          </w:p>
        </w:tc>
      </w:tr>
      <w:tr w14:paraId="60BE07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4BEC0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35B5AE">
            <w:pPr>
              <w:jc w:val="both"/>
            </w:pPr>
            <w:r>
              <w:rPr>
                <w:rFonts w:hint="eastAsia" w:ascii="宋体" w:hAnsi="宋体"/>
                <w:sz w:val="16"/>
                <w:lang w:eastAsia="zh-CN"/>
              </w:rPr>
              <w:t>贯彻落实</w:t>
            </w:r>
            <w:r>
              <w:rPr>
                <w:rFonts w:ascii="宋体" w:hAnsi="宋体" w:eastAsia="宋体"/>
                <w:sz w:val="16"/>
              </w:rPr>
              <w:t>“十四五”规划，县卫健委始终坚持人民至上。一、为适龄儿童国家免疫规划疫苗接种，增强疾病预防控制能力。二、加强结核病、AZB等重大传染病防控，强化</w:t>
            </w:r>
            <w:r>
              <w:rPr>
                <w:rFonts w:hint="eastAsia" w:ascii="宋体" w:hAnsi="宋体"/>
                <w:sz w:val="16"/>
                <w:lang w:eastAsia="zh-CN"/>
              </w:rPr>
              <w:t>棘球蚴病</w:t>
            </w:r>
            <w:r>
              <w:rPr>
                <w:rFonts w:ascii="宋体" w:hAnsi="宋体" w:eastAsia="宋体"/>
                <w:sz w:val="16"/>
              </w:rPr>
              <w:t>、</w:t>
            </w:r>
            <w:r>
              <w:rPr>
                <w:rFonts w:hint="eastAsia" w:ascii="宋体" w:hAnsi="宋体"/>
                <w:sz w:val="16"/>
                <w:lang w:eastAsia="zh-CN"/>
              </w:rPr>
              <w:t>布鲁氏菌病</w:t>
            </w:r>
            <w:r>
              <w:rPr>
                <w:rFonts w:ascii="宋体" w:hAnsi="宋体" w:eastAsia="宋体"/>
                <w:sz w:val="16"/>
              </w:rPr>
              <w:t>等人畜共患病防治，控制和消除碘缺乏病、饮水型氟砷中毒等重点地方病。加强医卫队伍建设</w:t>
            </w:r>
            <w:r>
              <w:rPr>
                <w:rFonts w:hint="eastAsia" w:ascii="宋体" w:hAnsi="宋体"/>
                <w:sz w:val="16"/>
                <w:lang w:eastAsia="zh-CN"/>
              </w:rPr>
              <w:t>，</w:t>
            </w:r>
            <w:r>
              <w:rPr>
                <w:rFonts w:ascii="宋体" w:hAnsi="宋体" w:eastAsia="宋体"/>
                <w:sz w:val="16"/>
              </w:rPr>
              <w:t>继续抓好培养、吸引、储备、用好人才。三、实施健康霍城行动，持续推动全民免费健康体检，加强心脑血管疾病、慢性呼吸系统疾病、糖尿病等慢性病预防、治疗和控制，提高癌症防治力度。</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EBE737">
            <w:pPr>
              <w:jc w:val="both"/>
            </w:pPr>
            <w:r>
              <w:rPr>
                <w:rFonts w:ascii="宋体" w:hAnsi="宋体" w:eastAsia="宋体"/>
                <w:sz w:val="16"/>
              </w:rPr>
              <w:t>依托家庭医生签约服务，以高血压、糖尿病等慢性病患者健康管理为突破口，针对重点人群、重点问题，普及健康素养基本知识与技能，鼓励居民“三减三健”，养成良好的生活习惯，不断提升居民健康素养水平。截至目前，累计管理高血压24103人，规范管理数20840人，高血压规范管理率86.46%；累计管理糖尿病8356人，规范管理数7189，规范管理率86.03%；老年人管理：老年人体检数22495人，老年人体检率91%，老年人接受健康管理人数：20131，老年人健康管理率86.82%；在管严重精神障碍病人1349人，规范管理率91.66%。健康效益：重点人群健康水平提高、传染病防控成效显著。社会效益：居民健康意识增强、基层卫生服务体系完善、健康服务水平改善。经济效益：医疗费用节约、资源利用效率提升。管理效益：服务规范化、创新模式推广。</w:t>
            </w:r>
          </w:p>
        </w:tc>
      </w:tr>
      <w:tr w14:paraId="2C2E2E3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86DA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73ED0">
            <w:pPr>
              <w:jc w:val="center"/>
            </w:pPr>
            <w:r>
              <w:rPr>
                <w:rFonts w:ascii="宋体" w:hAnsi="宋体" w:eastAsia="宋体"/>
                <w:sz w:val="16"/>
              </w:rPr>
              <w:t>二级指标</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5CF33C2A">
            <w:pPr>
              <w:jc w:val="center"/>
            </w:pPr>
            <w:r>
              <w:rPr>
                <w:rFonts w:ascii="宋体" w:hAnsi="宋体" w:eastAsia="宋体"/>
                <w:sz w:val="16"/>
              </w:rPr>
              <w:t>三级指标</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67653A9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C2E8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98BA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65EA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3D1AD">
            <w:pPr>
              <w:jc w:val="center"/>
            </w:pPr>
            <w:r>
              <w:rPr>
                <w:rFonts w:ascii="宋体" w:hAnsi="宋体" w:eastAsia="宋体"/>
                <w:sz w:val="16"/>
              </w:rPr>
              <w:t>得分</w:t>
            </w:r>
          </w:p>
        </w:tc>
      </w:tr>
      <w:tr w14:paraId="1BB5D8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09AA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06CBD">
            <w:pPr>
              <w:jc w:val="center"/>
            </w:pPr>
            <w:r>
              <w:rPr>
                <w:rFonts w:ascii="宋体" w:hAnsi="宋体" w:eastAsia="宋体"/>
                <w:sz w:val="16"/>
              </w:rPr>
              <w:t>数量指标</w:t>
            </w:r>
          </w:p>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3921F555">
            <w:pPr>
              <w:jc w:val="center"/>
            </w:pPr>
            <w:r>
              <w:rPr>
                <w:rFonts w:ascii="宋体" w:hAnsi="宋体" w:eastAsia="宋体"/>
                <w:sz w:val="16"/>
              </w:rPr>
              <w:t>医疗卫生能力建设机构数量</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624CE556">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104D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E3AE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EB76C">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72D6F">
            <w:pPr>
              <w:jc w:val="center"/>
            </w:pPr>
            <w:r>
              <w:rPr>
                <w:rFonts w:ascii="宋体" w:hAnsi="宋体" w:eastAsia="宋体"/>
                <w:sz w:val="16"/>
              </w:rPr>
              <w:t>15</w:t>
            </w:r>
          </w:p>
        </w:tc>
      </w:tr>
      <w:tr w14:paraId="161516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CE66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BC1C6"/>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7C90B013">
            <w:pPr>
              <w:jc w:val="center"/>
            </w:pPr>
            <w:r>
              <w:rPr>
                <w:rFonts w:ascii="宋体" w:hAnsi="宋体" w:eastAsia="宋体"/>
                <w:sz w:val="16"/>
              </w:rPr>
              <w:t>家庭医生签约服务覆盖率</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0B6703B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ABCB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8C1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16006">
            <w:pPr>
              <w:jc w:val="center"/>
            </w:pPr>
            <w:r>
              <w:rPr>
                <w:rFonts w:ascii="宋体" w:hAnsi="宋体" w:eastAsia="宋体"/>
                <w:sz w:val="16"/>
              </w:rPr>
              <w:t>84.35%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19BFD">
            <w:pPr>
              <w:jc w:val="center"/>
            </w:pPr>
            <w:r>
              <w:rPr>
                <w:rFonts w:ascii="宋体" w:hAnsi="宋体" w:eastAsia="宋体"/>
                <w:sz w:val="16"/>
              </w:rPr>
              <w:t>13.32</w:t>
            </w:r>
          </w:p>
        </w:tc>
      </w:tr>
      <w:tr w14:paraId="3C5662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6163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72559B"/>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0A4F1D47">
            <w:pPr>
              <w:jc w:val="center"/>
            </w:pPr>
            <w:r>
              <w:rPr>
                <w:rFonts w:ascii="宋体" w:hAnsi="宋体" w:eastAsia="宋体"/>
                <w:sz w:val="16"/>
              </w:rPr>
              <w:t>全民健康体检完成率</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7E41637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8DE08">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62E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A8D6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7725A">
            <w:pPr>
              <w:jc w:val="center"/>
            </w:pPr>
            <w:r>
              <w:rPr>
                <w:rFonts w:ascii="宋体" w:hAnsi="宋体" w:eastAsia="宋体"/>
                <w:sz w:val="16"/>
              </w:rPr>
              <w:t>15</w:t>
            </w:r>
          </w:p>
        </w:tc>
      </w:tr>
      <w:tr w14:paraId="37E000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6ECD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13E05"/>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15E55C4C">
            <w:pPr>
              <w:jc w:val="center"/>
            </w:pPr>
            <w:r>
              <w:rPr>
                <w:rFonts w:ascii="宋体" w:hAnsi="宋体" w:eastAsia="宋体"/>
                <w:sz w:val="16"/>
              </w:rPr>
              <w:t>重大传染病防控能力</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7837EA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2423F">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A998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75FE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BB479">
            <w:pPr>
              <w:jc w:val="center"/>
            </w:pPr>
            <w:r>
              <w:rPr>
                <w:rFonts w:ascii="宋体" w:hAnsi="宋体" w:eastAsia="宋体"/>
                <w:sz w:val="16"/>
              </w:rPr>
              <w:t>15</w:t>
            </w:r>
          </w:p>
        </w:tc>
      </w:tr>
      <w:tr w14:paraId="6654BE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A1B5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640AF"/>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131D0475">
            <w:pPr>
              <w:jc w:val="center"/>
            </w:pPr>
            <w:r>
              <w:rPr>
                <w:rFonts w:ascii="宋体" w:hAnsi="宋体" w:eastAsia="宋体"/>
                <w:sz w:val="16"/>
              </w:rPr>
              <w:t>适龄儿童免疫规划疫苗接种率</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314A79D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4D5A7">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91DC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5E2FA">
            <w:pPr>
              <w:jc w:val="center"/>
            </w:pPr>
            <w:r>
              <w:rPr>
                <w:rFonts w:ascii="宋体" w:hAnsi="宋体" w:eastAsia="宋体"/>
                <w:sz w:val="16"/>
              </w:rPr>
              <w:t>99.08%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EC274">
            <w:pPr>
              <w:jc w:val="center"/>
            </w:pPr>
            <w:r>
              <w:rPr>
                <w:rFonts w:ascii="宋体" w:hAnsi="宋体" w:eastAsia="宋体"/>
                <w:sz w:val="16"/>
              </w:rPr>
              <w:t>15</w:t>
            </w:r>
          </w:p>
        </w:tc>
      </w:tr>
      <w:tr w14:paraId="70AAE2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6E6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6D5AE5"/>
        </w:tc>
        <w:tc>
          <w:tcPr>
            <w:tcW w:w="1329" w:type="dxa"/>
            <w:tcBorders>
              <w:top w:val="single" w:color="auto" w:sz="10" w:space="0"/>
              <w:left w:val="single" w:color="auto" w:sz="10" w:space="0"/>
              <w:bottom w:val="single" w:color="auto" w:sz="10" w:space="0"/>
              <w:right w:val="single" w:color="auto" w:sz="10" w:space="0"/>
              <w:insideV w:val="single" w:sz="10" w:space="0"/>
            </w:tcBorders>
            <w:vAlign w:val="center"/>
          </w:tcPr>
          <w:p w14:paraId="741D050E">
            <w:pPr>
              <w:jc w:val="center"/>
            </w:pPr>
            <w:r>
              <w:rPr>
                <w:rFonts w:ascii="宋体" w:hAnsi="宋体" w:eastAsia="宋体"/>
                <w:sz w:val="16"/>
              </w:rPr>
              <w:t>高血压、2型糖尿病患者基层规范服务率</w:t>
            </w:r>
          </w:p>
        </w:tc>
        <w:tc>
          <w:tcPr>
            <w:tcW w:w="881" w:type="dxa"/>
            <w:tcBorders>
              <w:top w:val="single" w:color="auto" w:sz="10" w:space="0"/>
              <w:left w:val="single" w:color="auto" w:sz="10" w:space="0"/>
              <w:bottom w:val="single" w:color="auto" w:sz="10" w:space="0"/>
              <w:right w:val="single" w:color="auto" w:sz="10" w:space="0"/>
              <w:insideV w:val="single" w:sz="10" w:space="0"/>
            </w:tcBorders>
            <w:vAlign w:val="center"/>
          </w:tcPr>
          <w:p w14:paraId="509684CE">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D720A">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ED6F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8F3AA">
            <w:pPr>
              <w:jc w:val="center"/>
            </w:pPr>
            <w:r>
              <w:rPr>
                <w:rFonts w:ascii="宋体" w:hAnsi="宋体" w:eastAsia="宋体"/>
                <w:sz w:val="16"/>
              </w:rPr>
              <w:t>86.25%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444EF">
            <w:pPr>
              <w:jc w:val="center"/>
            </w:pPr>
            <w:r>
              <w:rPr>
                <w:rFonts w:ascii="宋体" w:hAnsi="宋体" w:eastAsia="宋体"/>
                <w:sz w:val="16"/>
              </w:rPr>
              <w:t>14.38</w:t>
            </w:r>
          </w:p>
        </w:tc>
      </w:tr>
    </w:tbl>
    <w:p w14:paraId="6C9342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2EF65C3E">
        <w:tblPrEx>
          <w:tblCellMar>
            <w:top w:w="0" w:type="dxa"/>
            <w:left w:w="108" w:type="dxa"/>
            <w:bottom w:w="0" w:type="dxa"/>
            <w:right w:w="108" w:type="dxa"/>
          </w:tblCellMar>
        </w:tblPrEx>
        <w:tc>
          <w:tcPr>
            <w:tcW w:w="8848" w:type="dxa"/>
            <w:gridSpan w:val="14"/>
            <w:vAlign w:val="center"/>
          </w:tcPr>
          <w:p w14:paraId="3DEE25B0">
            <w:pPr>
              <w:jc w:val="center"/>
            </w:pPr>
            <w:r>
              <w:rPr>
                <w:rFonts w:ascii="宋体" w:hAnsi="宋体" w:eastAsia="宋体"/>
                <w:sz w:val="24"/>
              </w:rPr>
              <w:t>项目支出绩效自评表</w:t>
            </w:r>
          </w:p>
        </w:tc>
      </w:tr>
      <w:tr w14:paraId="752F6758">
        <w:tblPrEx>
          <w:tblCellMar>
            <w:top w:w="0" w:type="dxa"/>
            <w:left w:w="108" w:type="dxa"/>
            <w:bottom w:w="0" w:type="dxa"/>
            <w:right w:w="108" w:type="dxa"/>
          </w:tblCellMar>
        </w:tblPrEx>
        <w:tc>
          <w:tcPr>
            <w:tcW w:w="8848" w:type="dxa"/>
            <w:gridSpan w:val="14"/>
            <w:vAlign w:val="center"/>
          </w:tcPr>
          <w:p w14:paraId="5553DF49">
            <w:pPr>
              <w:jc w:val="center"/>
            </w:pPr>
            <w:r>
              <w:rPr>
                <w:rFonts w:ascii="宋体" w:hAnsi="宋体" w:eastAsia="宋体"/>
                <w:sz w:val="24"/>
              </w:rPr>
              <w:t>(2024年度)</w:t>
            </w:r>
          </w:p>
        </w:tc>
      </w:tr>
      <w:tr w14:paraId="65083F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1F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6F6DDF">
            <w:pPr>
              <w:jc w:val="center"/>
            </w:pPr>
            <w:r>
              <w:rPr>
                <w:rFonts w:ascii="宋体" w:hAnsi="宋体" w:eastAsia="宋体"/>
                <w:sz w:val="16"/>
              </w:rPr>
              <w:t>2024年中央专项彩票公益金支持地方社会公益事业发展（医疗救助）儿童护齿行动项目</w:t>
            </w:r>
          </w:p>
        </w:tc>
      </w:tr>
      <w:tr w14:paraId="13F7A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1E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62EBB">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92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2235EA">
            <w:pPr>
              <w:jc w:val="center"/>
            </w:pPr>
            <w:r>
              <w:rPr>
                <w:rFonts w:ascii="宋体" w:hAnsi="宋体" w:eastAsia="宋体"/>
                <w:sz w:val="16"/>
              </w:rPr>
              <w:t>霍城县卫生健康委员会</w:t>
            </w:r>
          </w:p>
        </w:tc>
      </w:tr>
      <w:tr w14:paraId="696C1F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F612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2B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2D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D3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BC9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4C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4A8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8BA5">
            <w:pPr>
              <w:jc w:val="center"/>
            </w:pPr>
            <w:r>
              <w:rPr>
                <w:rFonts w:ascii="宋体" w:hAnsi="宋体" w:eastAsia="宋体"/>
                <w:sz w:val="16"/>
              </w:rPr>
              <w:t>得分</w:t>
            </w:r>
          </w:p>
        </w:tc>
      </w:tr>
      <w:tr w14:paraId="5DBAC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E6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CEF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2EA4">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268B">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E642">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8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18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AF9E">
            <w:pPr>
              <w:jc w:val="center"/>
            </w:pPr>
            <w:r>
              <w:rPr>
                <w:rFonts w:ascii="宋体" w:hAnsi="宋体" w:eastAsia="宋体"/>
                <w:sz w:val="16"/>
              </w:rPr>
              <w:t>10.00</w:t>
            </w:r>
          </w:p>
        </w:tc>
      </w:tr>
      <w:tr w14:paraId="4C709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461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7D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6CFA9">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D4FE5">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9C02E">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31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CA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F3AF">
            <w:pPr>
              <w:jc w:val="center"/>
            </w:pPr>
            <w:r>
              <w:rPr>
                <w:rFonts w:ascii="宋体" w:hAnsi="宋体" w:eastAsia="宋体"/>
                <w:sz w:val="16"/>
              </w:rPr>
              <w:t>—</w:t>
            </w:r>
          </w:p>
        </w:tc>
      </w:tr>
      <w:tr w14:paraId="29B8E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325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847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D67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A0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A4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B76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1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CF5E">
            <w:pPr>
              <w:jc w:val="center"/>
            </w:pPr>
            <w:r>
              <w:rPr>
                <w:rFonts w:ascii="宋体" w:hAnsi="宋体" w:eastAsia="宋体"/>
                <w:sz w:val="16"/>
              </w:rPr>
              <w:t>—</w:t>
            </w:r>
          </w:p>
        </w:tc>
      </w:tr>
      <w:tr w14:paraId="6C286E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951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D57B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413C8">
            <w:pPr>
              <w:jc w:val="center"/>
            </w:pPr>
            <w:r>
              <w:rPr>
                <w:rFonts w:ascii="宋体" w:hAnsi="宋体" w:eastAsia="宋体"/>
                <w:sz w:val="16"/>
              </w:rPr>
              <w:t>实际完成情况</w:t>
            </w:r>
          </w:p>
        </w:tc>
      </w:tr>
      <w:tr w14:paraId="63DB5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0A9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E1BBF9">
            <w:pPr>
              <w:jc w:val="both"/>
            </w:pPr>
            <w:r>
              <w:rPr>
                <w:rFonts w:ascii="宋体" w:hAnsi="宋体" w:eastAsia="宋体"/>
                <w:sz w:val="16"/>
              </w:rPr>
              <w:t>对全县3-4岁共2600名儿童开展两次口腔局部用氟，有效控制我县儿童口腔龋齿发病率。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F6FE0">
            <w:pPr>
              <w:jc w:val="both"/>
            </w:pPr>
            <w:r>
              <w:rPr>
                <w:rFonts w:ascii="宋体" w:hAnsi="宋体" w:eastAsia="宋体"/>
                <w:sz w:val="16"/>
              </w:rPr>
              <w:t>通过该项目实施，完成了全县3-4岁共2600名儿童开展两次口腔局部用氟，有效控制我县儿童口腔龋齿发病率。</w:t>
            </w:r>
          </w:p>
        </w:tc>
      </w:tr>
      <w:tr w14:paraId="7280F0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DA1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6B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52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84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50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B56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CE8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A5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6E1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C7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4F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A1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B5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61B7">
            <w:pPr>
              <w:jc w:val="center"/>
            </w:pPr>
            <w:r>
              <w:rPr>
                <w:rFonts w:ascii="宋体" w:hAnsi="宋体" w:eastAsia="宋体"/>
                <w:sz w:val="16"/>
              </w:rPr>
              <w:t>偏差原因分析及改进措施</w:t>
            </w:r>
          </w:p>
        </w:tc>
      </w:tr>
      <w:tr w14:paraId="349230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2D8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8AE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74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9FC8">
            <w:pPr>
              <w:jc w:val="center"/>
            </w:pPr>
            <w:r>
              <w:rPr>
                <w:rFonts w:ascii="宋体" w:hAnsi="宋体" w:eastAsia="宋体"/>
                <w:sz w:val="16"/>
              </w:rPr>
              <w:t>开展儿童口腔局部涂氟人数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1F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F9B6">
            <w:pPr>
              <w:jc w:val="center"/>
            </w:pPr>
            <w:r>
              <w:rPr>
                <w:rFonts w:ascii="宋体" w:hAnsi="宋体" w:eastAsia="宋体"/>
                <w:sz w:val="16"/>
              </w:rPr>
              <w:t>=2600人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9C04">
            <w:pPr>
              <w:jc w:val="center"/>
            </w:pPr>
            <w:r>
              <w:rPr>
                <w:rFonts w:ascii="宋体" w:hAnsi="宋体" w:eastAsia="宋体"/>
                <w:sz w:val="16"/>
              </w:rPr>
              <w:t>2600人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5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67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6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59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7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6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569F">
            <w:pPr>
              <w:jc w:val="center"/>
            </w:pPr>
          </w:p>
        </w:tc>
      </w:tr>
      <w:tr w14:paraId="12AF3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03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8A5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799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65DE">
            <w:pPr>
              <w:jc w:val="center"/>
            </w:pPr>
            <w:r>
              <w:rPr>
                <w:rFonts w:ascii="宋体" w:hAnsi="宋体" w:eastAsia="宋体"/>
                <w:sz w:val="16"/>
              </w:rPr>
              <w:t>全县3-4岁儿童局部用氟率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D9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AF14">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6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3829">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C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3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3F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7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CF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52BA">
            <w:pPr>
              <w:jc w:val="center"/>
            </w:pPr>
            <w:r>
              <w:rPr>
                <w:rFonts w:ascii="宋体" w:hAnsi="宋体" w:eastAsia="宋体"/>
                <w:sz w:val="16"/>
              </w:rPr>
              <w:t>适龄儿童局部用氟率超过预期目标。</w:t>
            </w:r>
          </w:p>
        </w:tc>
      </w:tr>
      <w:tr w14:paraId="6BED0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C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F5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F6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D14B">
            <w:pPr>
              <w:jc w:val="center"/>
            </w:pPr>
            <w:r>
              <w:rPr>
                <w:rFonts w:ascii="宋体" w:hAnsi="宋体" w:eastAsia="宋体"/>
                <w:sz w:val="16"/>
              </w:rPr>
              <w:t>掌握基本的口腔预防保健知识和自我保健技能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F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F164">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12B6">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E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8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C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FC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D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E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467D">
            <w:pPr>
              <w:jc w:val="center"/>
            </w:pPr>
          </w:p>
        </w:tc>
      </w:tr>
      <w:tr w14:paraId="6FAFF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8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68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6A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E9DA">
            <w:pPr>
              <w:jc w:val="center"/>
            </w:pPr>
            <w:r>
              <w:rPr>
                <w:rFonts w:ascii="宋体" w:hAnsi="宋体" w:eastAsia="宋体"/>
                <w:sz w:val="16"/>
              </w:rPr>
              <w:t>资金、项目执行时限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D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E835">
            <w:pPr>
              <w:jc w:val="center"/>
            </w:pPr>
            <w:r>
              <w:rPr>
                <w:rFonts w:ascii="宋体" w:hAnsi="宋体" w:eastAsia="宋体"/>
                <w:sz w:val="16"/>
              </w:rPr>
              <w:t>&lt;=11月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5DEC">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3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7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3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33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5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30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841A">
            <w:pPr>
              <w:jc w:val="center"/>
            </w:pPr>
          </w:p>
        </w:tc>
      </w:tr>
      <w:tr w14:paraId="5D9AA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8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D5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2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635A">
            <w:pPr>
              <w:jc w:val="center"/>
            </w:pPr>
            <w:r>
              <w:rPr>
                <w:rFonts w:ascii="宋体" w:hAnsi="宋体" w:eastAsia="宋体"/>
                <w:sz w:val="16"/>
              </w:rPr>
              <w:t>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9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64E2">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0840">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E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AA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6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4A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0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7F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D794">
            <w:pPr>
              <w:jc w:val="center"/>
            </w:pPr>
          </w:p>
        </w:tc>
      </w:tr>
      <w:tr w14:paraId="431BE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66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CF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82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69A3">
            <w:pPr>
              <w:jc w:val="center"/>
            </w:pPr>
            <w:r>
              <w:rPr>
                <w:rFonts w:ascii="宋体" w:hAnsi="宋体" w:eastAsia="宋体"/>
                <w:sz w:val="16"/>
              </w:rPr>
              <w:t>有效控制我县儿童口腔龋齿发病率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E5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3B16">
            <w:pPr>
              <w:jc w:val="center"/>
            </w:pPr>
            <w:r>
              <w:rPr>
                <w:rFonts w:ascii="宋体" w:hAnsi="宋体" w:eastAsia="宋体"/>
                <w:sz w:val="16"/>
              </w:rPr>
              <w:t>较上年下降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BFAB">
            <w:pPr>
              <w:jc w:val="center"/>
            </w:pPr>
            <w:r>
              <w:rPr>
                <w:rFonts w:ascii="宋体" w:hAnsi="宋体" w:eastAsia="宋体"/>
                <w:sz w:val="16"/>
              </w:rPr>
              <w:t>较上年下降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3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23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CE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A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3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4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7F1D">
            <w:pPr>
              <w:jc w:val="center"/>
            </w:pPr>
          </w:p>
        </w:tc>
      </w:tr>
      <w:tr w14:paraId="3B6A6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AE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D7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BF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0C06">
            <w:pPr>
              <w:jc w:val="center"/>
            </w:pPr>
            <w:r>
              <w:rPr>
                <w:rFonts w:ascii="宋体" w:hAnsi="宋体" w:eastAsia="宋体"/>
                <w:sz w:val="16"/>
              </w:rPr>
              <w:t>儿童监护人对口腔局部涂氟工作的满意度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83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D4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9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42B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0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2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2E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50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AC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D973">
            <w:pPr>
              <w:jc w:val="center"/>
            </w:pPr>
            <w:r>
              <w:rPr>
                <w:rFonts w:ascii="宋体" w:hAnsi="宋体" w:eastAsia="宋体"/>
                <w:sz w:val="16"/>
              </w:rPr>
              <w:t>儿童监护人满意度超过预期目标。</w:t>
            </w:r>
          </w:p>
        </w:tc>
      </w:tr>
      <w:tr w14:paraId="212CE58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C30A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D2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252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FD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933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C69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370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41F3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2C2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22A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8F01BC"/>
        </w:tc>
      </w:tr>
    </w:tbl>
    <w:p w14:paraId="294ED3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C60B38">
        <w:tblPrEx>
          <w:tblCellMar>
            <w:top w:w="0" w:type="dxa"/>
            <w:left w:w="108" w:type="dxa"/>
            <w:bottom w:w="0" w:type="dxa"/>
            <w:right w:w="108" w:type="dxa"/>
          </w:tblCellMar>
        </w:tblPrEx>
        <w:tc>
          <w:tcPr>
            <w:tcW w:w="8848" w:type="dxa"/>
            <w:gridSpan w:val="14"/>
            <w:vAlign w:val="center"/>
          </w:tcPr>
          <w:p w14:paraId="05879CDC">
            <w:pPr>
              <w:jc w:val="center"/>
            </w:pPr>
            <w:r>
              <w:rPr>
                <w:rFonts w:ascii="宋体" w:hAnsi="宋体" w:eastAsia="宋体"/>
                <w:sz w:val="24"/>
              </w:rPr>
              <w:t>项目支出绩效自评表</w:t>
            </w:r>
          </w:p>
        </w:tc>
      </w:tr>
      <w:tr w14:paraId="027F83BF">
        <w:tblPrEx>
          <w:tblCellMar>
            <w:top w:w="0" w:type="dxa"/>
            <w:left w:w="108" w:type="dxa"/>
            <w:bottom w:w="0" w:type="dxa"/>
            <w:right w:w="108" w:type="dxa"/>
          </w:tblCellMar>
        </w:tblPrEx>
        <w:tc>
          <w:tcPr>
            <w:tcW w:w="8848" w:type="dxa"/>
            <w:gridSpan w:val="14"/>
            <w:vAlign w:val="center"/>
          </w:tcPr>
          <w:p w14:paraId="309007F2">
            <w:pPr>
              <w:jc w:val="center"/>
            </w:pPr>
            <w:r>
              <w:rPr>
                <w:rFonts w:ascii="宋体" w:hAnsi="宋体" w:eastAsia="宋体"/>
                <w:sz w:val="24"/>
              </w:rPr>
              <w:t>(2024年度)</w:t>
            </w:r>
          </w:p>
        </w:tc>
      </w:tr>
      <w:tr w14:paraId="7F0332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1B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DC6D5C">
            <w:pPr>
              <w:jc w:val="center"/>
            </w:pPr>
            <w:r>
              <w:rPr>
                <w:rFonts w:ascii="宋体" w:hAnsi="宋体" w:eastAsia="宋体"/>
                <w:sz w:val="16"/>
              </w:rPr>
              <w:t>2024年中央专项彩票公益金支持地方社会公益事业发展（医疗救助）老年人听力障碍测听筛查项目</w:t>
            </w:r>
          </w:p>
        </w:tc>
      </w:tr>
      <w:tr w14:paraId="255917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1A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FA130">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34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5AD8B">
            <w:pPr>
              <w:jc w:val="center"/>
            </w:pPr>
            <w:r>
              <w:rPr>
                <w:rFonts w:ascii="宋体" w:hAnsi="宋体" w:eastAsia="宋体"/>
                <w:sz w:val="16"/>
              </w:rPr>
              <w:t>霍城县卫生健康委员会</w:t>
            </w:r>
          </w:p>
        </w:tc>
      </w:tr>
      <w:tr w14:paraId="17236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2842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36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E15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615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672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A2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A1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786F">
            <w:pPr>
              <w:jc w:val="center"/>
            </w:pPr>
            <w:r>
              <w:rPr>
                <w:rFonts w:ascii="宋体" w:hAnsi="宋体" w:eastAsia="宋体"/>
                <w:sz w:val="16"/>
              </w:rPr>
              <w:t>得分</w:t>
            </w:r>
          </w:p>
        </w:tc>
      </w:tr>
      <w:tr w14:paraId="50F4F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A9B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D79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5C8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9A7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938A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94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9B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AC9F">
            <w:pPr>
              <w:jc w:val="center"/>
            </w:pPr>
            <w:r>
              <w:rPr>
                <w:rFonts w:ascii="宋体" w:hAnsi="宋体" w:eastAsia="宋体"/>
                <w:sz w:val="16"/>
              </w:rPr>
              <w:t>10.00</w:t>
            </w:r>
          </w:p>
        </w:tc>
      </w:tr>
      <w:tr w14:paraId="150A2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F27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71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D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FE8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FDD7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F1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EF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AD6A">
            <w:pPr>
              <w:jc w:val="center"/>
            </w:pPr>
            <w:r>
              <w:rPr>
                <w:rFonts w:ascii="宋体" w:hAnsi="宋体" w:eastAsia="宋体"/>
                <w:sz w:val="16"/>
              </w:rPr>
              <w:t>—</w:t>
            </w:r>
          </w:p>
        </w:tc>
      </w:tr>
      <w:tr w14:paraId="62092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A61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777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7FC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C6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F8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E2B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00C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15D6">
            <w:pPr>
              <w:jc w:val="center"/>
            </w:pPr>
            <w:r>
              <w:rPr>
                <w:rFonts w:ascii="宋体" w:hAnsi="宋体" w:eastAsia="宋体"/>
                <w:sz w:val="16"/>
              </w:rPr>
              <w:t>—</w:t>
            </w:r>
          </w:p>
        </w:tc>
      </w:tr>
      <w:tr w14:paraId="5E1ED5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979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B10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69B11">
            <w:pPr>
              <w:jc w:val="center"/>
            </w:pPr>
            <w:r>
              <w:rPr>
                <w:rFonts w:ascii="宋体" w:hAnsi="宋体" w:eastAsia="宋体"/>
                <w:sz w:val="16"/>
              </w:rPr>
              <w:t>实际完成情况</w:t>
            </w:r>
          </w:p>
        </w:tc>
      </w:tr>
      <w:tr w14:paraId="7D5C3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B1E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6F8B06">
            <w:pPr>
              <w:jc w:val="both"/>
            </w:pPr>
            <w:r>
              <w:rPr>
                <w:rFonts w:ascii="宋体" w:hAnsi="宋体" w:eastAsia="宋体"/>
                <w:sz w:val="16"/>
              </w:rPr>
              <w:t>老年人听力筛查：在全县5个乡镇卫生院开展60周岁以上老年人听力障碍测听筛查试点工作，及早发现人民群众潜在的听力健康问题，及早干预防止随着听力损失的严重，影响正常生活以及引起老年认知障碍等重疾，提升基层群众耳与听力健康的健康素养和主动健康意识。通过早预防、早干预，提高老年人生活质量，提升老年人生活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ACFEB">
            <w:pPr>
              <w:jc w:val="both"/>
            </w:pPr>
            <w:r>
              <w:rPr>
                <w:rFonts w:ascii="宋体" w:hAnsi="宋体" w:eastAsia="宋体"/>
                <w:sz w:val="16"/>
              </w:rPr>
              <w:t>完成65岁以上老年人7125人次，完成培训1次，开展健康教育4次，完成现场指导1次，通过听力筛查项目，提高了老年人对听力健康的高度重视，帮助他们及早发现和解决听力问题，享受听得见的幸福晚年。</w:t>
            </w:r>
          </w:p>
        </w:tc>
      </w:tr>
      <w:tr w14:paraId="28672C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F77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2B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8D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7E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4C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DA8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23B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FC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65E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9A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4E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84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8A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C7CA">
            <w:pPr>
              <w:jc w:val="center"/>
            </w:pPr>
            <w:r>
              <w:rPr>
                <w:rFonts w:ascii="宋体" w:hAnsi="宋体" w:eastAsia="宋体"/>
                <w:sz w:val="16"/>
              </w:rPr>
              <w:t>偏差原因分析及改进措施</w:t>
            </w:r>
          </w:p>
        </w:tc>
      </w:tr>
      <w:tr w14:paraId="5EFE0C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890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201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44F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BC8E">
            <w:pPr>
              <w:jc w:val="center"/>
            </w:pPr>
            <w:r>
              <w:rPr>
                <w:rFonts w:ascii="宋体" w:hAnsi="宋体" w:eastAsia="宋体"/>
                <w:sz w:val="16"/>
              </w:rPr>
              <w:t>60岁以上老年人测听筛查数量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3B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9462">
            <w:pPr>
              <w:jc w:val="center"/>
            </w:pPr>
            <w:r>
              <w:rPr>
                <w:rFonts w:ascii="宋体" w:hAnsi="宋体" w:eastAsia="宋体"/>
                <w:sz w:val="16"/>
              </w:rPr>
              <w:t>=7125人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E6F2">
            <w:pPr>
              <w:jc w:val="center"/>
            </w:pPr>
            <w:r>
              <w:rPr>
                <w:rFonts w:ascii="宋体" w:hAnsi="宋体" w:eastAsia="宋体"/>
                <w:sz w:val="16"/>
              </w:rPr>
              <w:t>7125人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1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F6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0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9E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7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F4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98C0">
            <w:pPr>
              <w:jc w:val="center"/>
            </w:pPr>
          </w:p>
        </w:tc>
      </w:tr>
      <w:tr w14:paraId="5E6BB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E5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8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BB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E1B9">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B6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73F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1C7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3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10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F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D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2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E4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2D93">
            <w:pPr>
              <w:jc w:val="center"/>
            </w:pPr>
          </w:p>
        </w:tc>
      </w:tr>
      <w:tr w14:paraId="62F60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5B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6A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B8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ACA1">
            <w:pPr>
              <w:jc w:val="center"/>
            </w:pPr>
            <w:r>
              <w:rPr>
                <w:rFonts w:ascii="宋体" w:hAnsi="宋体" w:eastAsia="宋体"/>
                <w:sz w:val="16"/>
              </w:rPr>
              <w:t>开展健康教育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71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6AE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63B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1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94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6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F4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D9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30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4915">
            <w:pPr>
              <w:jc w:val="center"/>
            </w:pPr>
          </w:p>
        </w:tc>
      </w:tr>
      <w:tr w14:paraId="6933E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64B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F0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51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A358">
            <w:pPr>
              <w:jc w:val="center"/>
            </w:pPr>
            <w:r>
              <w:rPr>
                <w:rFonts w:ascii="宋体" w:hAnsi="宋体" w:eastAsia="宋体"/>
                <w:sz w:val="16"/>
              </w:rPr>
              <w:t>现场指导次数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6E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EBA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EDA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9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F4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DE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35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A0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D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1C42">
            <w:pPr>
              <w:jc w:val="center"/>
            </w:pPr>
          </w:p>
        </w:tc>
      </w:tr>
      <w:tr w14:paraId="45343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3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49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DD3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A76C">
            <w:pPr>
              <w:jc w:val="center"/>
            </w:pPr>
            <w:r>
              <w:rPr>
                <w:rFonts w:ascii="宋体" w:hAnsi="宋体" w:eastAsia="宋体"/>
                <w:sz w:val="16"/>
              </w:rPr>
              <w:t>筛查准确率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6E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B6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1DA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D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D8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4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D5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4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7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54EE">
            <w:pPr>
              <w:jc w:val="center"/>
            </w:pPr>
          </w:p>
        </w:tc>
      </w:tr>
      <w:tr w14:paraId="61EBC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3A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7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E8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A4BF">
            <w:pPr>
              <w:jc w:val="center"/>
            </w:pPr>
            <w:r>
              <w:rPr>
                <w:rFonts w:ascii="宋体" w:hAnsi="宋体" w:eastAsia="宋体"/>
                <w:sz w:val="16"/>
              </w:rPr>
              <w:t>筛查任务完成率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60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9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7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8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8E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6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B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BA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F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F426">
            <w:pPr>
              <w:jc w:val="center"/>
            </w:pPr>
          </w:p>
        </w:tc>
      </w:tr>
      <w:tr w14:paraId="5D262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A4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05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4E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9356">
            <w:pPr>
              <w:jc w:val="center"/>
            </w:pPr>
            <w:r>
              <w:rPr>
                <w:rFonts w:ascii="宋体" w:hAnsi="宋体" w:eastAsia="宋体"/>
                <w:sz w:val="16"/>
              </w:rPr>
              <w:t>筛查任务按时完成率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79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BC70">
            <w:pPr>
              <w:jc w:val="center"/>
            </w:pPr>
            <w:r>
              <w:rPr>
                <w:rFonts w:ascii="宋体" w:hAnsi="宋体" w:eastAsia="宋体"/>
                <w:sz w:val="16"/>
              </w:rPr>
              <w:t>10月底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E6D0">
            <w:pPr>
              <w:jc w:val="center"/>
            </w:pPr>
            <w:r>
              <w:rPr>
                <w:rFonts w:ascii="宋体" w:hAnsi="宋体" w:eastAsia="宋体"/>
                <w:sz w:val="16"/>
              </w:rPr>
              <w:t>10月底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5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F9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3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70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D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C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DA0F">
            <w:pPr>
              <w:jc w:val="center"/>
            </w:pPr>
          </w:p>
        </w:tc>
      </w:tr>
      <w:tr w14:paraId="6B155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6B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C6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C3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7F27">
            <w:pPr>
              <w:jc w:val="center"/>
            </w:pPr>
            <w:r>
              <w:rPr>
                <w:rFonts w:ascii="宋体" w:hAnsi="宋体" w:eastAsia="宋体"/>
                <w:sz w:val="16"/>
              </w:rPr>
              <w:t>测听筛查成本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4A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C320">
            <w:pPr>
              <w:jc w:val="center"/>
            </w:pPr>
            <w:r>
              <w:rPr>
                <w:rFonts w:ascii="宋体" w:hAnsi="宋体" w:eastAsia="宋体"/>
                <w:sz w:val="16"/>
              </w:rPr>
              <w:t>=7元/人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AD63">
            <w:pPr>
              <w:jc w:val="center"/>
            </w:pPr>
            <w:r>
              <w:rPr>
                <w:rFonts w:ascii="宋体" w:hAnsi="宋体" w:eastAsia="宋体"/>
                <w:sz w:val="16"/>
              </w:rPr>
              <w:t>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6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28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80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9B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0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F3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67E8">
            <w:pPr>
              <w:jc w:val="center"/>
            </w:pPr>
          </w:p>
        </w:tc>
      </w:tr>
      <w:tr w14:paraId="0856F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B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A9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B1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298E">
            <w:pPr>
              <w:jc w:val="center"/>
            </w:pPr>
            <w:r>
              <w:rPr>
                <w:rFonts w:ascii="宋体" w:hAnsi="宋体" w:eastAsia="宋体"/>
                <w:sz w:val="16"/>
              </w:rPr>
              <w:t>提升老年人听力健康知晓率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67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5E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2DA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8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6E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6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6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99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AD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3B39">
            <w:pPr>
              <w:jc w:val="center"/>
            </w:pPr>
          </w:p>
        </w:tc>
      </w:tr>
      <w:tr w14:paraId="0C2B9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BB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46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EE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3E85">
            <w:pPr>
              <w:jc w:val="center"/>
            </w:pPr>
            <w:r>
              <w:rPr>
                <w:rFonts w:ascii="宋体" w:hAnsi="宋体" w:eastAsia="宋体"/>
                <w:sz w:val="16"/>
              </w:rPr>
              <w:t>老年人听力筛查满意度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53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709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042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2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7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D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A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B1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59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AEAF">
            <w:pPr>
              <w:jc w:val="center"/>
            </w:pPr>
          </w:p>
        </w:tc>
      </w:tr>
      <w:tr w14:paraId="54EC0A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757A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0B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3FA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032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B0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063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6B75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AFA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6C9C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A4E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32F31D"/>
        </w:tc>
      </w:tr>
    </w:tbl>
    <w:p w14:paraId="2CB15424">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96"/>
        <w:gridCol w:w="604"/>
        <w:gridCol w:w="629"/>
        <w:gridCol w:w="696"/>
        <w:gridCol w:w="776"/>
        <w:gridCol w:w="629"/>
        <w:gridCol w:w="592"/>
        <w:gridCol w:w="592"/>
        <w:gridCol w:w="594"/>
        <w:gridCol w:w="594"/>
        <w:gridCol w:w="857"/>
      </w:tblGrid>
      <w:tr w14:paraId="622E32E5">
        <w:tblPrEx>
          <w:tblCellMar>
            <w:top w:w="0" w:type="dxa"/>
            <w:left w:w="108" w:type="dxa"/>
            <w:bottom w:w="0" w:type="dxa"/>
            <w:right w:w="108" w:type="dxa"/>
          </w:tblCellMar>
        </w:tblPrEx>
        <w:tc>
          <w:tcPr>
            <w:tcW w:w="8848" w:type="dxa"/>
            <w:gridSpan w:val="14"/>
            <w:vAlign w:val="center"/>
          </w:tcPr>
          <w:p w14:paraId="1C03CFFA">
            <w:pPr>
              <w:jc w:val="center"/>
            </w:pPr>
            <w:r>
              <w:rPr>
                <w:rFonts w:ascii="宋体" w:hAnsi="宋体" w:eastAsia="宋体"/>
                <w:sz w:val="24"/>
              </w:rPr>
              <w:t>项目支出绩效自评表</w:t>
            </w:r>
          </w:p>
        </w:tc>
      </w:tr>
      <w:tr w14:paraId="0D8C9E71">
        <w:tblPrEx>
          <w:tblCellMar>
            <w:top w:w="0" w:type="dxa"/>
            <w:left w:w="108" w:type="dxa"/>
            <w:bottom w:w="0" w:type="dxa"/>
            <w:right w:w="108" w:type="dxa"/>
          </w:tblCellMar>
        </w:tblPrEx>
        <w:tc>
          <w:tcPr>
            <w:tcW w:w="8848" w:type="dxa"/>
            <w:gridSpan w:val="14"/>
            <w:vAlign w:val="center"/>
          </w:tcPr>
          <w:p w14:paraId="61D496AD">
            <w:pPr>
              <w:jc w:val="center"/>
            </w:pPr>
            <w:r>
              <w:rPr>
                <w:rFonts w:ascii="宋体" w:hAnsi="宋体" w:eastAsia="宋体"/>
                <w:sz w:val="24"/>
              </w:rPr>
              <w:t>(2024年度)</w:t>
            </w:r>
          </w:p>
        </w:tc>
      </w:tr>
      <w:tr w14:paraId="27AD2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5A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E5D6E6">
            <w:pPr>
              <w:jc w:val="center"/>
            </w:pPr>
            <w:r>
              <w:rPr>
                <w:rFonts w:ascii="宋体" w:hAnsi="宋体" w:eastAsia="宋体"/>
                <w:sz w:val="16"/>
              </w:rPr>
              <w:t>2024年中央医疗服务与保障能力提升（医疗卫生机构能力建设）补助资金（第二批）</w:t>
            </w:r>
          </w:p>
        </w:tc>
      </w:tr>
      <w:tr w14:paraId="51AE7A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5D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E8F1A">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A0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48C8A">
            <w:pPr>
              <w:jc w:val="center"/>
            </w:pPr>
            <w:r>
              <w:rPr>
                <w:rFonts w:ascii="宋体" w:hAnsi="宋体" w:eastAsia="宋体"/>
                <w:sz w:val="16"/>
              </w:rPr>
              <w:t>霍城县卫生健康委员会</w:t>
            </w:r>
          </w:p>
        </w:tc>
      </w:tr>
      <w:tr w14:paraId="1BBD15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F3FB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729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6C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A96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1F6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ABE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23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D86A">
            <w:pPr>
              <w:jc w:val="center"/>
            </w:pPr>
            <w:r>
              <w:rPr>
                <w:rFonts w:ascii="宋体" w:hAnsi="宋体" w:eastAsia="宋体"/>
                <w:sz w:val="16"/>
              </w:rPr>
              <w:t>得分</w:t>
            </w:r>
          </w:p>
        </w:tc>
      </w:tr>
      <w:tr w14:paraId="692CF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73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55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2AFDC">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63E3">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5AB1">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83F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11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3DCA">
            <w:pPr>
              <w:jc w:val="center"/>
            </w:pPr>
            <w:r>
              <w:rPr>
                <w:rFonts w:ascii="宋体" w:hAnsi="宋体" w:eastAsia="宋体"/>
                <w:sz w:val="16"/>
              </w:rPr>
              <w:t>10.00</w:t>
            </w:r>
          </w:p>
        </w:tc>
      </w:tr>
      <w:tr w14:paraId="0C190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E7A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710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11313">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8FA1F">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C3DD2">
            <w:pPr>
              <w:jc w:val="center"/>
            </w:pPr>
            <w:r>
              <w:rPr>
                <w:rFonts w:ascii="宋体" w:hAnsi="宋体" w:eastAsia="宋体"/>
                <w:sz w:val="16"/>
              </w:rPr>
              <w:t>270.00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17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5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A50B">
            <w:pPr>
              <w:jc w:val="center"/>
            </w:pPr>
            <w:r>
              <w:rPr>
                <w:rFonts w:ascii="宋体" w:hAnsi="宋体" w:eastAsia="宋体"/>
                <w:sz w:val="16"/>
              </w:rPr>
              <w:t>—</w:t>
            </w:r>
          </w:p>
        </w:tc>
      </w:tr>
      <w:tr w14:paraId="57D4E2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F51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E4D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724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B2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F45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AB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5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ECE9">
            <w:pPr>
              <w:jc w:val="center"/>
            </w:pPr>
            <w:r>
              <w:rPr>
                <w:rFonts w:ascii="宋体" w:hAnsi="宋体" w:eastAsia="宋体"/>
                <w:sz w:val="16"/>
              </w:rPr>
              <w:t>—</w:t>
            </w:r>
          </w:p>
        </w:tc>
      </w:tr>
      <w:tr w14:paraId="1C194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468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0B1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5F379F">
            <w:pPr>
              <w:jc w:val="center"/>
            </w:pPr>
            <w:r>
              <w:rPr>
                <w:rFonts w:ascii="宋体" w:hAnsi="宋体" w:eastAsia="宋体"/>
                <w:sz w:val="16"/>
              </w:rPr>
              <w:t>实际完成情况</w:t>
            </w:r>
          </w:p>
        </w:tc>
      </w:tr>
      <w:tr w14:paraId="72DD6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027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ADE85">
            <w:pPr>
              <w:jc w:val="both"/>
            </w:pPr>
            <w:r>
              <w:rPr>
                <w:rFonts w:ascii="宋体" w:hAnsi="宋体" w:eastAsia="宋体"/>
                <w:sz w:val="16"/>
              </w:rPr>
              <w:t>支持伊犁州开展“中央财政支持普惠性托育服务发展示范项目”，到2024年底，逐步建立完善托育服务多元供给体系，培训从业人员30余人，托育机构从业人员持证上岗率达到80%，每千人拥有3岁以下婴幼儿托位数达到4个，普惠托位占总托位数达到60%，社区托育覆盖率达到50%，医疗机构与托育服务机构签约指导率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C4DED">
            <w:pPr>
              <w:jc w:val="both"/>
            </w:pPr>
            <w:r>
              <w:rPr>
                <w:rFonts w:ascii="宋体" w:hAnsi="宋体" w:eastAsia="宋体"/>
                <w:sz w:val="16"/>
              </w:rPr>
              <w:t>完成17幼儿园托班提升改造和1个托育园改扩建，实现备案托育机构28个，可提供托位1140个，达到每千人0-3岁婴幼儿托位数4.46，其中托育机构4个，幼儿园托班24个；民办托育服务机构7个，公办托育服务机构20个，公办民营托育机构1个，全年收托0-3岁幼儿370人，0-3岁养育教育成本明显降低，生育友好社会氛围不断提升。</w:t>
            </w:r>
          </w:p>
        </w:tc>
      </w:tr>
      <w:tr w14:paraId="6C17FC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235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69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19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25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D5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D92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AE9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D1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BC8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C3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7A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12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B4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A53E">
            <w:pPr>
              <w:jc w:val="center"/>
            </w:pPr>
            <w:r>
              <w:rPr>
                <w:rFonts w:ascii="宋体" w:hAnsi="宋体" w:eastAsia="宋体"/>
                <w:sz w:val="16"/>
              </w:rPr>
              <w:t>偏差原因分析及改进措施</w:t>
            </w:r>
          </w:p>
        </w:tc>
      </w:tr>
      <w:tr w14:paraId="04AAC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A0E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C81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C1C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F4FF">
            <w:pPr>
              <w:jc w:val="center"/>
            </w:pPr>
            <w:r>
              <w:rPr>
                <w:rFonts w:ascii="宋体" w:hAnsi="宋体" w:eastAsia="宋体"/>
                <w:sz w:val="16"/>
              </w:rPr>
              <w:t>每千人口拥有3岁以下婴幼儿托位数（个）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18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D4D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AA4A">
            <w:pPr>
              <w:jc w:val="center"/>
            </w:pPr>
            <w:r>
              <w:rPr>
                <w:rFonts w:ascii="宋体" w:hAnsi="宋体" w:eastAsia="宋体"/>
                <w:sz w:val="16"/>
              </w:rPr>
              <w:t>4.46个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C55E">
            <w:pPr>
              <w:jc w:val="center"/>
            </w:pPr>
            <w:r>
              <w:rPr>
                <w:rFonts w:ascii="宋体" w:hAnsi="宋体" w:eastAsia="宋体"/>
                <w:sz w:val="16"/>
              </w:rPr>
              <w:t>111.5%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DA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0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12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FF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3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1146">
            <w:pPr>
              <w:jc w:val="center"/>
            </w:pPr>
            <w:r>
              <w:rPr>
                <w:rFonts w:ascii="宋体" w:hAnsi="宋体" w:eastAsia="宋体"/>
                <w:sz w:val="16"/>
              </w:rPr>
              <w:t>2024年底，霍城县备案托位1140个，按照年底总人数255669计算，每千人口托位数4.46个。</w:t>
            </w:r>
          </w:p>
        </w:tc>
      </w:tr>
      <w:tr w14:paraId="5E6F8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5C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E5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F8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3696">
            <w:pPr>
              <w:jc w:val="center"/>
            </w:pPr>
            <w:r>
              <w:rPr>
                <w:rFonts w:ascii="宋体" w:hAnsi="宋体" w:eastAsia="宋体"/>
                <w:sz w:val="16"/>
              </w:rPr>
              <w:t>每千名3岁以下婴幼儿拥有托位数（个）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7B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EF46">
            <w:pPr>
              <w:jc w:val="center"/>
            </w:pPr>
            <w:r>
              <w:rPr>
                <w:rFonts w:ascii="宋体" w:hAnsi="宋体" w:eastAsia="宋体"/>
                <w:sz w:val="16"/>
              </w:rPr>
              <w:t>&gt;=190个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358A">
            <w:pPr>
              <w:jc w:val="center"/>
            </w:pPr>
            <w:r>
              <w:rPr>
                <w:rFonts w:ascii="宋体" w:hAnsi="宋体" w:eastAsia="宋体"/>
                <w:sz w:val="16"/>
              </w:rPr>
              <w:t>233个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B89E">
            <w:pPr>
              <w:jc w:val="center"/>
            </w:pPr>
            <w:r>
              <w:rPr>
                <w:rFonts w:ascii="宋体" w:hAnsi="宋体" w:eastAsia="宋体"/>
                <w:sz w:val="16"/>
              </w:rPr>
              <w:t>117.37%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E9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B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7A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B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6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19DE">
            <w:pPr>
              <w:jc w:val="center"/>
            </w:pPr>
            <w:r>
              <w:rPr>
                <w:rFonts w:ascii="宋体" w:hAnsi="宋体" w:eastAsia="宋体"/>
                <w:sz w:val="16"/>
              </w:rPr>
              <w:t>偏差原因：2024年底，霍城县备案托位1140个，按照年底3岁以下婴幼儿4882人计算，每千名3岁以下婴幼儿托位数233个。改进措施：下年度从严从高设置指标目标值。</w:t>
            </w:r>
          </w:p>
        </w:tc>
      </w:tr>
      <w:tr w14:paraId="2F376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2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1A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9A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3BDE">
            <w:pPr>
              <w:jc w:val="center"/>
            </w:pPr>
            <w:r>
              <w:rPr>
                <w:rFonts w:ascii="宋体" w:hAnsi="宋体" w:eastAsia="宋体"/>
                <w:sz w:val="16"/>
              </w:rPr>
              <w:t>医疗机构与托育服务机构签约指导率（%）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EF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7B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0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0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95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0A4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3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70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84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0688">
            <w:pPr>
              <w:jc w:val="center"/>
            </w:pPr>
          </w:p>
        </w:tc>
      </w:tr>
      <w:tr w14:paraId="46801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C2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1F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99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04FE">
            <w:pPr>
              <w:jc w:val="center"/>
            </w:pPr>
            <w:r>
              <w:rPr>
                <w:rFonts w:ascii="宋体" w:hAnsi="宋体" w:eastAsia="宋体"/>
                <w:sz w:val="16"/>
              </w:rPr>
              <w:t>2岁以下婴幼儿托位占比（%）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48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5315">
            <w:pPr>
              <w:jc w:val="center"/>
            </w:pPr>
            <w:r>
              <w:rPr>
                <w:rFonts w:ascii="宋体" w:hAnsi="宋体" w:eastAsia="宋体"/>
                <w:sz w:val="16"/>
              </w:rPr>
              <w:t>&gt;=40%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B833">
            <w:pPr>
              <w:jc w:val="center"/>
            </w:pPr>
            <w:r>
              <w:rPr>
                <w:rFonts w:ascii="宋体" w:hAnsi="宋体" w:eastAsia="宋体"/>
                <w:sz w:val="16"/>
              </w:rPr>
              <w:t>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393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59EA">
            <w:pPr>
              <w:jc w:val="center"/>
            </w:pPr>
            <w:r>
              <w:rPr>
                <w:rFonts w:ascii="宋体" w:hAnsi="宋体" w:eastAsia="宋体"/>
                <w:sz w:val="16"/>
              </w:rPr>
              <w:t>0.78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34E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C7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2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5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D6A8">
            <w:pPr>
              <w:jc w:val="center"/>
            </w:pPr>
            <w:r>
              <w:rPr>
                <w:rFonts w:ascii="宋体" w:hAnsi="宋体" w:eastAsia="宋体"/>
                <w:sz w:val="16"/>
              </w:rPr>
              <w:t>偏差原因：霍城县2024年备案幼儿园托班24个，占85%，因幼儿园托班仅能入托2-3岁幼儿。改进措施：下年度合理设置指标目标值。</w:t>
            </w:r>
          </w:p>
        </w:tc>
      </w:tr>
      <w:tr w14:paraId="0160D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BF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E0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F6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CCDA">
            <w:pPr>
              <w:jc w:val="center"/>
            </w:pPr>
            <w:r>
              <w:rPr>
                <w:rFonts w:ascii="宋体" w:hAnsi="宋体" w:eastAsia="宋体"/>
                <w:sz w:val="16"/>
              </w:rPr>
              <w:t>托育服务从业人员持有初级及以上保育师资格证书占比（%）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EA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8717">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A281">
            <w:pPr>
              <w:jc w:val="center"/>
            </w:pPr>
            <w:r>
              <w:rPr>
                <w:rFonts w:ascii="宋体" w:hAnsi="宋体" w:eastAsia="宋体"/>
                <w:sz w:val="16"/>
              </w:rPr>
              <w:t>79.48%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16F3">
            <w:pPr>
              <w:jc w:val="center"/>
            </w:pPr>
            <w:r>
              <w:rPr>
                <w:rFonts w:ascii="宋体" w:hAnsi="宋体" w:eastAsia="宋体"/>
                <w:sz w:val="16"/>
              </w:rPr>
              <w:t>113.54%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8F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755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C6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D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02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8204">
            <w:pPr>
              <w:jc w:val="center"/>
            </w:pPr>
            <w:r>
              <w:rPr>
                <w:rFonts w:ascii="宋体" w:hAnsi="宋体" w:eastAsia="宋体"/>
                <w:sz w:val="16"/>
              </w:rPr>
              <w:t>2024年底，霍城县托育从业人员共计39,人，其中，持有保育师、育婴员资质人员31人，占比79.48%。</w:t>
            </w:r>
          </w:p>
        </w:tc>
      </w:tr>
      <w:tr w14:paraId="0FE38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08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01F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B2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899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CB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E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3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5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2B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F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0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68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1D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964D">
            <w:pPr>
              <w:jc w:val="center"/>
            </w:pPr>
          </w:p>
        </w:tc>
      </w:tr>
      <w:tr w14:paraId="5B50F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119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9C0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169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9DDC">
            <w:pPr>
              <w:jc w:val="center"/>
            </w:pPr>
            <w:r>
              <w:rPr>
                <w:rFonts w:ascii="宋体" w:hAnsi="宋体" w:eastAsia="宋体"/>
                <w:sz w:val="16"/>
              </w:rPr>
              <w:t>乡镇新增托位资金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9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726B">
            <w:pPr>
              <w:jc w:val="center"/>
            </w:pPr>
            <w:r>
              <w:rPr>
                <w:rFonts w:ascii="宋体" w:hAnsi="宋体" w:eastAsia="宋体"/>
                <w:sz w:val="16"/>
              </w:rPr>
              <w:t>&lt;=100万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9F74">
            <w:pPr>
              <w:jc w:val="center"/>
            </w:pPr>
            <w:r>
              <w:rPr>
                <w:rFonts w:ascii="宋体" w:hAnsi="宋体" w:eastAsia="宋体"/>
                <w:sz w:val="16"/>
              </w:rPr>
              <w:t>100万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5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8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0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16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9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ED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33E5">
            <w:pPr>
              <w:jc w:val="center"/>
            </w:pPr>
          </w:p>
        </w:tc>
      </w:tr>
      <w:tr w14:paraId="74FF4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83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C9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9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6204">
            <w:pPr>
              <w:jc w:val="center"/>
            </w:pPr>
            <w:r>
              <w:rPr>
                <w:rFonts w:ascii="宋体" w:hAnsi="宋体" w:eastAsia="宋体"/>
                <w:sz w:val="16"/>
              </w:rPr>
              <w:t>乡镇幼儿园托班能力提升资金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4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FEAA">
            <w:pPr>
              <w:jc w:val="center"/>
            </w:pPr>
            <w:r>
              <w:rPr>
                <w:rFonts w:ascii="宋体" w:hAnsi="宋体" w:eastAsia="宋体"/>
                <w:sz w:val="16"/>
              </w:rPr>
              <w:t>&lt;=170万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1809">
            <w:pPr>
              <w:jc w:val="center"/>
            </w:pPr>
            <w:r>
              <w:rPr>
                <w:rFonts w:ascii="宋体" w:hAnsi="宋体" w:eastAsia="宋体"/>
                <w:sz w:val="16"/>
              </w:rPr>
              <w:t>170万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D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A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96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0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2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DB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F0AB">
            <w:pPr>
              <w:jc w:val="center"/>
            </w:pPr>
          </w:p>
        </w:tc>
      </w:tr>
      <w:tr w14:paraId="660A7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703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E177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A48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F705">
            <w:pPr>
              <w:jc w:val="center"/>
            </w:pPr>
            <w:r>
              <w:rPr>
                <w:rFonts w:ascii="宋体" w:hAnsi="宋体" w:eastAsia="宋体"/>
                <w:sz w:val="16"/>
              </w:rPr>
              <w:t>托育服务平均价格占居民人均可支配收入的比重（%）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312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B3D0">
            <w:pPr>
              <w:jc w:val="center"/>
            </w:pPr>
            <w:r>
              <w:rPr>
                <w:rFonts w:ascii="宋体" w:hAnsi="宋体" w:eastAsia="宋体"/>
                <w:sz w:val="16"/>
              </w:rPr>
              <w:t>&lt;=30%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E73B">
            <w:pPr>
              <w:jc w:val="center"/>
            </w:pPr>
            <w:r>
              <w:rPr>
                <w:rFonts w:ascii="宋体" w:hAnsi="宋体" w:eastAsia="宋体"/>
                <w:sz w:val="16"/>
              </w:rPr>
              <w:t>26.69%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5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BE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C03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9B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A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E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F5C0">
            <w:pPr>
              <w:jc w:val="center"/>
            </w:pPr>
          </w:p>
        </w:tc>
      </w:tr>
      <w:tr w14:paraId="102E6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13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B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5D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FF81">
            <w:pPr>
              <w:jc w:val="center"/>
            </w:pPr>
            <w:r>
              <w:rPr>
                <w:rFonts w:ascii="宋体" w:hAnsi="宋体" w:eastAsia="宋体"/>
                <w:sz w:val="16"/>
              </w:rPr>
              <w:t>普惠托位占总托位数比例（%）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DA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56A0">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2CF2">
            <w:pPr>
              <w:jc w:val="center"/>
            </w:pPr>
            <w:r>
              <w:rPr>
                <w:rFonts w:ascii="宋体" w:hAnsi="宋体" w:eastAsia="宋体"/>
                <w:sz w:val="16"/>
              </w:rPr>
              <w:t>85.96%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30D2">
            <w:pPr>
              <w:jc w:val="center"/>
            </w:pPr>
            <w:r>
              <w:rPr>
                <w:rFonts w:ascii="宋体" w:hAnsi="宋体" w:eastAsia="宋体"/>
                <w:sz w:val="16"/>
              </w:rPr>
              <w:t>143.27%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C3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0B1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A6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C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B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64D4">
            <w:pPr>
              <w:jc w:val="center"/>
            </w:pPr>
            <w:r>
              <w:rPr>
                <w:rFonts w:ascii="宋体" w:hAnsi="宋体" w:eastAsia="宋体"/>
                <w:sz w:val="16"/>
              </w:rPr>
              <w:t>偏差原因：2024年底，公办幼儿园托班20个，公建民营托育机构1个，占比75%，均为普惠性托位。改进措施：下年度从严从高设置指标目标值。</w:t>
            </w:r>
          </w:p>
        </w:tc>
      </w:tr>
      <w:tr w14:paraId="07DAE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A4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FD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4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C54C">
            <w:pPr>
              <w:jc w:val="center"/>
            </w:pPr>
            <w:r>
              <w:rPr>
                <w:rFonts w:ascii="宋体" w:hAnsi="宋体" w:eastAsia="宋体"/>
                <w:sz w:val="16"/>
              </w:rPr>
              <w:t>社区托育服务机构覆盖率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2E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43FE">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86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0BF6">
            <w:pPr>
              <w:jc w:val="center"/>
            </w:pPr>
            <w:r>
              <w:rPr>
                <w:rFonts w:ascii="宋体" w:hAnsi="宋体" w:eastAsia="宋体"/>
                <w:sz w:val="16"/>
              </w:rPr>
              <w:t>180%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85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51E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B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7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DD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C37D">
            <w:pPr>
              <w:jc w:val="center"/>
            </w:pPr>
            <w:r>
              <w:rPr>
                <w:rFonts w:ascii="宋体" w:hAnsi="宋体" w:eastAsia="宋体"/>
                <w:sz w:val="16"/>
              </w:rPr>
              <w:t>偏差原因：霍城县2024年提升改造托班17个，覆盖乡镇9个，覆盖率90%，备案托育机构28家，覆盖乡镇9个，覆盖率90%。改进措施：下年度从严从高设置指标目标值。</w:t>
            </w:r>
          </w:p>
        </w:tc>
      </w:tr>
      <w:tr w14:paraId="4C721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A4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58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6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0F72">
            <w:pPr>
              <w:jc w:val="center"/>
            </w:pPr>
            <w:r>
              <w:rPr>
                <w:rFonts w:ascii="宋体" w:hAnsi="宋体" w:eastAsia="宋体"/>
                <w:sz w:val="16"/>
              </w:rPr>
              <w:t>用人单位、产业园区和商业楼宇托育服务机构覆盖率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AC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9B46">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B3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E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61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8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D1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4B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BA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F765">
            <w:pPr>
              <w:jc w:val="center"/>
            </w:pPr>
          </w:p>
        </w:tc>
      </w:tr>
      <w:tr w14:paraId="66A09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2D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00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91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BFDB">
            <w:pPr>
              <w:jc w:val="center"/>
            </w:pPr>
            <w:r>
              <w:rPr>
                <w:rFonts w:ascii="宋体" w:hAnsi="宋体" w:eastAsia="宋体"/>
                <w:sz w:val="16"/>
              </w:rPr>
              <w:t>农村托育服务平均价格占农村居民可支配收入的比重（%）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F9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52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F9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F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13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A2B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C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3D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0F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9EF5">
            <w:pPr>
              <w:jc w:val="center"/>
            </w:pPr>
          </w:p>
        </w:tc>
      </w:tr>
      <w:tr w14:paraId="61510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D8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69B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84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3EE6">
            <w:pPr>
              <w:jc w:val="center"/>
            </w:pPr>
            <w:r>
              <w:rPr>
                <w:rFonts w:ascii="宋体" w:hAnsi="宋体" w:eastAsia="宋体"/>
                <w:sz w:val="16"/>
              </w:rPr>
              <w:t>托位实际使用率（%）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BB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C399">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E20A">
            <w:pPr>
              <w:jc w:val="center"/>
            </w:pPr>
            <w:r>
              <w:rPr>
                <w:rFonts w:ascii="宋体" w:hAnsi="宋体" w:eastAsia="宋体"/>
                <w:sz w:val="16"/>
              </w:rPr>
              <w:t>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154D">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8EF5">
            <w:pPr>
              <w:jc w:val="center"/>
            </w:pPr>
            <w:r>
              <w:rPr>
                <w:rFonts w:ascii="宋体" w:hAnsi="宋体" w:eastAsia="宋体"/>
                <w:sz w:val="16"/>
              </w:rPr>
              <w:t>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3C6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8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1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F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3A52">
            <w:pPr>
              <w:jc w:val="center"/>
            </w:pPr>
            <w:r>
              <w:rPr>
                <w:rFonts w:ascii="宋体" w:hAnsi="宋体" w:eastAsia="宋体"/>
                <w:sz w:val="16"/>
              </w:rPr>
              <w:t>霍城县2024年备案公办幼儿园托班20个，现因收费标准未确定，未入托。</w:t>
            </w:r>
          </w:p>
        </w:tc>
      </w:tr>
      <w:tr w14:paraId="7C8EE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68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F1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B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5BD9">
            <w:pPr>
              <w:jc w:val="center"/>
            </w:pPr>
            <w:r>
              <w:rPr>
                <w:rFonts w:ascii="宋体" w:hAnsi="宋体" w:eastAsia="宋体"/>
                <w:sz w:val="16"/>
              </w:rPr>
              <w:t>3岁以下婴幼儿入托家庭服务满意度（%）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F3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C9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254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A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C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F3E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C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9E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A9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E16B">
            <w:pPr>
              <w:jc w:val="center"/>
            </w:pPr>
          </w:p>
        </w:tc>
      </w:tr>
      <w:tr w14:paraId="62677E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D32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F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C68A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C623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A25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4E07">
            <w:pPr>
              <w:jc w:val="center"/>
            </w:pPr>
            <w:r>
              <w:rPr>
                <w:rFonts w:ascii="宋体" w:hAnsi="宋体" w:eastAsia="宋体"/>
                <w:sz w:val="16"/>
              </w:rPr>
              <w:t>93.34分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3F7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642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78D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D84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D44532"/>
        </w:tc>
      </w:tr>
    </w:tbl>
    <w:p w14:paraId="32026463">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769"/>
        <w:gridCol w:w="480"/>
        <w:gridCol w:w="856"/>
        <w:gridCol w:w="696"/>
        <w:gridCol w:w="629"/>
        <w:gridCol w:w="626"/>
        <w:gridCol w:w="623"/>
        <w:gridCol w:w="629"/>
        <w:gridCol w:w="624"/>
        <w:gridCol w:w="623"/>
        <w:gridCol w:w="631"/>
      </w:tblGrid>
      <w:tr w14:paraId="144CB740">
        <w:tblPrEx>
          <w:tblCellMar>
            <w:top w:w="0" w:type="dxa"/>
            <w:left w:w="108" w:type="dxa"/>
            <w:bottom w:w="0" w:type="dxa"/>
            <w:right w:w="108" w:type="dxa"/>
          </w:tblCellMar>
        </w:tblPrEx>
        <w:tc>
          <w:tcPr>
            <w:tcW w:w="9060" w:type="dxa"/>
            <w:gridSpan w:val="14"/>
            <w:vAlign w:val="center"/>
          </w:tcPr>
          <w:p w14:paraId="097D1A92">
            <w:pPr>
              <w:jc w:val="center"/>
            </w:pPr>
            <w:r>
              <w:rPr>
                <w:rFonts w:ascii="宋体" w:hAnsi="宋体" w:eastAsia="宋体"/>
                <w:sz w:val="24"/>
              </w:rPr>
              <w:t>项目支出绩效自评表</w:t>
            </w:r>
          </w:p>
        </w:tc>
      </w:tr>
      <w:tr w14:paraId="695174BD">
        <w:tblPrEx>
          <w:tblCellMar>
            <w:top w:w="0" w:type="dxa"/>
            <w:left w:w="108" w:type="dxa"/>
            <w:bottom w:w="0" w:type="dxa"/>
            <w:right w:w="108" w:type="dxa"/>
          </w:tblCellMar>
        </w:tblPrEx>
        <w:tc>
          <w:tcPr>
            <w:tcW w:w="9060" w:type="dxa"/>
            <w:gridSpan w:val="14"/>
            <w:vAlign w:val="center"/>
          </w:tcPr>
          <w:p w14:paraId="2DA4B413">
            <w:pPr>
              <w:jc w:val="center"/>
            </w:pPr>
            <w:r>
              <w:rPr>
                <w:rFonts w:ascii="宋体" w:hAnsi="宋体" w:eastAsia="宋体"/>
                <w:sz w:val="24"/>
              </w:rPr>
              <w:t>(2024年度)</w:t>
            </w:r>
          </w:p>
        </w:tc>
      </w:tr>
      <w:tr w14:paraId="51846A05">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71F211F">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4196CF">
            <w:pPr>
              <w:jc w:val="center"/>
            </w:pPr>
            <w:r>
              <w:rPr>
                <w:rFonts w:ascii="宋体" w:hAnsi="宋体" w:eastAsia="宋体"/>
                <w:sz w:val="16"/>
              </w:rPr>
              <w:t>2024年中央财政基本药物制度补助资金</w:t>
            </w:r>
          </w:p>
        </w:tc>
      </w:tr>
      <w:tr w14:paraId="5B243A32">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B5162A2">
            <w:pPr>
              <w:jc w:val="center"/>
            </w:pPr>
            <w:r>
              <w:rPr>
                <w:rFonts w:ascii="宋体" w:hAnsi="宋体" w:eastAsia="宋体"/>
                <w:sz w:val="16"/>
              </w:rPr>
              <w:t>主管部门</w:t>
            </w:r>
          </w:p>
        </w:tc>
        <w:tc>
          <w:tcPr>
            <w:tcW w:w="46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35BF6">
            <w:pPr>
              <w:jc w:val="center"/>
            </w:pPr>
            <w:r>
              <w:rPr>
                <w:rFonts w:ascii="宋体" w:hAnsi="宋体" w:eastAsia="宋体"/>
                <w:sz w:val="16"/>
              </w:rPr>
              <w:t>霍城县卫生健康委员会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152CBD0">
            <w:pPr>
              <w:jc w:val="center"/>
            </w:pPr>
            <w:r>
              <w:rPr>
                <w:rFonts w:ascii="宋体" w:hAnsi="宋体" w:eastAsia="宋体"/>
                <w:sz w:val="16"/>
              </w:rPr>
              <w:t>实施单位</w:t>
            </w:r>
          </w:p>
        </w:tc>
        <w:tc>
          <w:tcPr>
            <w:tcW w:w="313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D5566B">
            <w:pPr>
              <w:jc w:val="center"/>
            </w:pPr>
            <w:r>
              <w:rPr>
                <w:rFonts w:ascii="宋体" w:hAnsi="宋体" w:eastAsia="宋体"/>
                <w:sz w:val="16"/>
              </w:rPr>
              <w:t>霍城县卫生健康委员会</w:t>
            </w:r>
          </w:p>
        </w:tc>
      </w:tr>
      <w:tr w14:paraId="3ACC7E9C">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55641">
            <w:pPr>
              <w:jc w:val="center"/>
            </w:pPr>
            <w:r>
              <w:rPr>
                <w:rFonts w:ascii="宋体" w:hAnsi="宋体" w:eastAsia="宋体"/>
                <w:sz w:val="16"/>
              </w:rPr>
              <w:t>项目资金（万元）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83A60">
            <w:pPr>
              <w:jc w:val="center"/>
            </w:p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B4A3A">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1B6CA">
            <w:pPr>
              <w:jc w:val="center"/>
            </w:pPr>
            <w:r>
              <w:rPr>
                <w:rFonts w:ascii="宋体" w:hAnsi="宋体" w:eastAsia="宋体"/>
                <w:sz w:val="16"/>
              </w:rPr>
              <w:t>全年预算数</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68676">
            <w:pPr>
              <w:jc w:val="center"/>
            </w:pPr>
            <w:r>
              <w:rPr>
                <w:rFonts w:ascii="宋体" w:hAnsi="宋体" w:eastAsia="宋体"/>
                <w:sz w:val="16"/>
              </w:rPr>
              <w:t>全年执行数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8EFB">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AFAD">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D88D82A">
            <w:pPr>
              <w:jc w:val="center"/>
            </w:pPr>
            <w:r>
              <w:rPr>
                <w:rFonts w:ascii="宋体" w:hAnsi="宋体" w:eastAsia="宋体"/>
                <w:sz w:val="16"/>
              </w:rPr>
              <w:t>得分</w:t>
            </w:r>
          </w:p>
        </w:tc>
      </w:tr>
      <w:tr w14:paraId="6A575AA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1362629"/>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043B0">
            <w:pPr>
              <w:jc w:val="center"/>
            </w:pPr>
            <w:r>
              <w:rPr>
                <w:rFonts w:ascii="宋体" w:hAnsi="宋体" w:eastAsia="宋体"/>
                <w:sz w:val="16"/>
              </w:rPr>
              <w:t>年度资金总额</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C562B">
            <w:pPr>
              <w:jc w:val="center"/>
            </w:pPr>
            <w:r>
              <w:rPr>
                <w:rFonts w:ascii="宋体" w:hAnsi="宋体" w:eastAsia="宋体"/>
                <w:sz w:val="16"/>
              </w:rPr>
              <w:t>235.72</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BD3A">
            <w:pPr>
              <w:jc w:val="center"/>
            </w:pPr>
            <w:r>
              <w:rPr>
                <w:rFonts w:ascii="宋体" w:hAnsi="宋体" w:eastAsia="宋体"/>
                <w:sz w:val="16"/>
              </w:rPr>
              <w:t>279.43</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785F">
            <w:pPr>
              <w:jc w:val="center"/>
            </w:pPr>
            <w:r>
              <w:rPr>
                <w:rFonts w:ascii="宋体" w:hAnsi="宋体" w:eastAsia="宋体"/>
                <w:sz w:val="16"/>
              </w:rPr>
              <w:t>279.43</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EF874">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7D837">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700BCFE">
            <w:pPr>
              <w:jc w:val="center"/>
            </w:pPr>
            <w:r>
              <w:rPr>
                <w:rFonts w:ascii="宋体" w:hAnsi="宋体" w:eastAsia="宋体"/>
                <w:sz w:val="16"/>
              </w:rPr>
              <w:t>10.00</w:t>
            </w:r>
          </w:p>
        </w:tc>
      </w:tr>
      <w:tr w14:paraId="2F8F2E1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6C5F635"/>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BBF72">
            <w:pPr>
              <w:jc w:val="center"/>
            </w:pPr>
            <w:r>
              <w:rPr>
                <w:rFonts w:ascii="宋体" w:hAnsi="宋体" w:eastAsia="宋体"/>
                <w:sz w:val="16"/>
              </w:rPr>
              <w:t>其中：当年财政拨款</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7FC0">
            <w:pPr>
              <w:jc w:val="center"/>
            </w:pPr>
            <w:r>
              <w:rPr>
                <w:rFonts w:ascii="宋体" w:hAnsi="宋体" w:eastAsia="宋体"/>
                <w:sz w:val="16"/>
              </w:rPr>
              <w:t>235.72</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6050">
            <w:pPr>
              <w:jc w:val="center"/>
            </w:pPr>
            <w:r>
              <w:rPr>
                <w:rFonts w:ascii="宋体" w:hAnsi="宋体" w:eastAsia="宋体"/>
                <w:sz w:val="16"/>
              </w:rPr>
              <w:t>279.43</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D8C0">
            <w:pPr>
              <w:jc w:val="center"/>
            </w:pPr>
            <w:r>
              <w:rPr>
                <w:rFonts w:ascii="宋体" w:hAnsi="宋体" w:eastAsia="宋体"/>
                <w:sz w:val="16"/>
              </w:rPr>
              <w:t>279.43</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C57CF">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5438">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C5CDFC">
            <w:pPr>
              <w:jc w:val="center"/>
            </w:pPr>
            <w:r>
              <w:rPr>
                <w:rFonts w:ascii="宋体" w:hAnsi="宋体" w:eastAsia="宋体"/>
                <w:sz w:val="16"/>
              </w:rPr>
              <w:t>—</w:t>
            </w:r>
          </w:p>
        </w:tc>
      </w:tr>
      <w:tr w14:paraId="6B0FC7C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2E1E28E"/>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EEFD2">
            <w:pPr>
              <w:jc w:val="center"/>
            </w:pPr>
            <w:r>
              <w:rPr>
                <w:rFonts w:ascii="宋体" w:hAnsi="宋体" w:eastAsia="宋体"/>
                <w:sz w:val="16"/>
              </w:rPr>
              <w:t xml:space="preserve">  其他资金</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4151">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9244">
            <w:pPr>
              <w:jc w:val="center"/>
            </w:pPr>
            <w:r>
              <w:rPr>
                <w:rFonts w:ascii="宋体" w:hAnsi="宋体" w:eastAsia="宋体"/>
                <w:sz w:val="16"/>
              </w:rPr>
              <w:t>0.00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309B">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47604">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4DD26">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0991B6">
            <w:pPr>
              <w:jc w:val="center"/>
            </w:pPr>
            <w:r>
              <w:rPr>
                <w:rFonts w:ascii="宋体" w:hAnsi="宋体" w:eastAsia="宋体"/>
                <w:sz w:val="16"/>
              </w:rPr>
              <w:t>—</w:t>
            </w:r>
          </w:p>
        </w:tc>
      </w:tr>
      <w:tr w14:paraId="304C0779">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674B">
            <w:pPr>
              <w:jc w:val="center"/>
            </w:pPr>
            <w:r>
              <w:rPr>
                <w:rFonts w:ascii="宋体" w:hAnsi="宋体" w:eastAsia="宋体"/>
                <w:sz w:val="16"/>
              </w:rPr>
              <w:t>年度总体目标</w:t>
            </w:r>
          </w:p>
        </w:tc>
        <w:tc>
          <w:tcPr>
            <w:tcW w:w="46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58E86">
            <w:pPr>
              <w:jc w:val="center"/>
            </w:pPr>
            <w:r>
              <w:rPr>
                <w:rFonts w:ascii="宋体" w:hAnsi="宋体" w:eastAsia="宋体"/>
                <w:sz w:val="16"/>
              </w:rPr>
              <w:t>预期目标</w:t>
            </w:r>
          </w:p>
        </w:tc>
        <w:tc>
          <w:tcPr>
            <w:tcW w:w="37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C7F1A">
            <w:pPr>
              <w:jc w:val="center"/>
            </w:pPr>
            <w:r>
              <w:rPr>
                <w:rFonts w:ascii="宋体" w:hAnsi="宋体" w:eastAsia="宋体"/>
                <w:sz w:val="16"/>
              </w:rPr>
              <w:t>实际完成情况</w:t>
            </w:r>
          </w:p>
        </w:tc>
      </w:tr>
      <w:tr w14:paraId="3C600F7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D3104C2"/>
        </w:tc>
        <w:tc>
          <w:tcPr>
            <w:tcW w:w="46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C6813">
            <w:pPr>
              <w:jc w:val="both"/>
            </w:pPr>
            <w:r>
              <w:rPr>
                <w:rFonts w:ascii="宋体" w:hAnsi="宋体" w:eastAsia="宋体"/>
                <w:sz w:val="16"/>
              </w:rPr>
              <w:t>目标1.保证全区所有政府办基层卫生机构实施国家基本药物制度，推进综合改革顺利进行。 目标2.对实施国家基本药物制度的村</w:t>
            </w:r>
            <w:r>
              <w:rPr>
                <w:rFonts w:hint="eastAsia" w:ascii="宋体" w:hAnsi="宋体"/>
                <w:sz w:val="16"/>
                <w:lang w:eastAsia="zh-CN"/>
              </w:rPr>
              <w:t>卫生室给予</w:t>
            </w:r>
            <w:r>
              <w:rPr>
                <w:rFonts w:ascii="宋体" w:hAnsi="宋体" w:eastAsia="宋体"/>
                <w:sz w:val="16"/>
              </w:rPr>
              <w:t>补助，支持国家基本药物制度在村卫生室顺利实施。</w:t>
            </w:r>
          </w:p>
        </w:tc>
        <w:tc>
          <w:tcPr>
            <w:tcW w:w="37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9EB525">
            <w:pPr>
              <w:jc w:val="both"/>
            </w:pPr>
            <w:r>
              <w:rPr>
                <w:rFonts w:ascii="宋体" w:hAnsi="宋体" w:eastAsia="宋体"/>
                <w:sz w:val="16"/>
              </w:rPr>
              <w:t>基层医疗卫生机构按要求实施基本药物制度，并在村卫生室顺利实施，基层医疗卫生机构服务质量进一步提高，紧密型医共体等基层卫生综合改革在县域内稳步推进。</w:t>
            </w:r>
          </w:p>
        </w:tc>
      </w:tr>
      <w:tr w14:paraId="1BD3D980">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5285B671"/>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BAD96C7">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FA0D1CC">
            <w:pPr>
              <w:jc w:val="center"/>
            </w:pPr>
            <w:r>
              <w:rPr>
                <w:rFonts w:ascii="宋体" w:hAnsi="宋体" w:eastAsia="宋体"/>
                <w:sz w:val="16"/>
              </w:rPr>
              <w:t>二级指标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CA717C0">
            <w:pPr>
              <w:jc w:val="center"/>
            </w:pPr>
            <w:r>
              <w:rPr>
                <w:rFonts w:ascii="宋体" w:hAnsi="宋体" w:eastAsia="宋体"/>
                <w:sz w:val="16"/>
              </w:rPr>
              <w:t>三级指标</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309F0CF4">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E465E3">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C9C76B">
            <w:pPr>
              <w:jc w:val="center"/>
            </w:pPr>
            <w:r>
              <w:rPr>
                <w:rFonts w:ascii="宋体" w:hAnsi="宋体" w:eastAsia="宋体"/>
                <w:sz w:val="16"/>
              </w:rPr>
              <w:t>业绩值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0E4FC30">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2EA1A37">
            <w:pPr>
              <w:jc w:val="center"/>
            </w:pPr>
            <w:r>
              <w:rPr>
                <w:rFonts w:ascii="宋体" w:hAnsi="宋体" w:eastAsia="宋体"/>
                <w:sz w:val="16"/>
              </w:rPr>
              <w:t>得分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2955B38">
            <w:pPr>
              <w:jc w:val="center"/>
            </w:pPr>
            <w:r>
              <w:rPr>
                <w:rFonts w:ascii="宋体" w:hAnsi="宋体" w:eastAsia="宋体"/>
                <w:sz w:val="16"/>
              </w:rPr>
              <w:t>指标值设定依据</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8C527B6">
            <w:pPr>
              <w:jc w:val="center"/>
            </w:pPr>
            <w:r>
              <w:rPr>
                <w:rFonts w:ascii="宋体" w:hAnsi="宋体" w:eastAsia="宋体"/>
                <w:sz w:val="16"/>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B3BF97">
            <w:pPr>
              <w:jc w:val="center"/>
            </w:pPr>
            <w:r>
              <w:rPr>
                <w:rFonts w:ascii="宋体" w:hAnsi="宋体" w:eastAsia="宋体"/>
                <w:sz w:val="16"/>
              </w:rPr>
              <w:t>赋分规则</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A8125C1">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19E56D5">
            <w:pPr>
              <w:jc w:val="center"/>
            </w:pPr>
            <w:r>
              <w:rPr>
                <w:rFonts w:ascii="宋体" w:hAnsi="宋体" w:eastAsia="宋体"/>
                <w:sz w:val="16"/>
              </w:rPr>
              <w:t>偏差原因分析及改进措施</w:t>
            </w:r>
          </w:p>
        </w:tc>
      </w:tr>
      <w:tr w14:paraId="4140D6F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D5AB2">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F7F53">
            <w:pPr>
              <w:jc w:val="center"/>
            </w:pPr>
            <w:r>
              <w:rPr>
                <w:rFonts w:ascii="宋体" w:hAnsi="宋体" w:eastAsia="宋体"/>
                <w:sz w:val="16"/>
              </w:rPr>
              <w:t>产出指标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1D7AAE4">
            <w:pPr>
              <w:jc w:val="center"/>
            </w:pPr>
            <w:r>
              <w:rPr>
                <w:rFonts w:ascii="宋体" w:hAnsi="宋体" w:eastAsia="宋体"/>
                <w:sz w:val="16"/>
              </w:rPr>
              <w:t>数量指标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78C73EF">
            <w:pPr>
              <w:jc w:val="center"/>
            </w:pPr>
            <w:r>
              <w:rPr>
                <w:rFonts w:ascii="宋体" w:hAnsi="宋体" w:eastAsia="宋体"/>
                <w:sz w:val="16"/>
              </w:rPr>
              <w:t>基层医疗机构个数</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B057F40">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E48124C">
            <w:pPr>
              <w:jc w:val="center"/>
            </w:pPr>
            <w:r>
              <w:rPr>
                <w:rFonts w:ascii="宋体" w:hAnsi="宋体" w:eastAsia="宋体"/>
                <w:sz w:val="16"/>
              </w:rPr>
              <w:t>=11个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7BCAE6">
            <w:pPr>
              <w:jc w:val="center"/>
            </w:pPr>
            <w:r>
              <w:rPr>
                <w:rFonts w:ascii="宋体" w:hAnsi="宋体" w:eastAsia="宋体"/>
                <w:sz w:val="16"/>
              </w:rPr>
              <w:t>11个</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EEFD670">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2E73273">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C9BE6A6">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B98B04">
            <w:pPr>
              <w:jc w:val="center"/>
            </w:pPr>
            <w:r>
              <w:rPr>
                <w:rFonts w:ascii="宋体" w:hAnsi="宋体" w:eastAsia="宋体"/>
                <w:sz w:val="16"/>
              </w:rPr>
              <w:t>11个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1AFA075">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F17CEEF">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7FBA902">
            <w:pPr>
              <w:jc w:val="center"/>
            </w:pPr>
          </w:p>
        </w:tc>
      </w:tr>
      <w:tr w14:paraId="41A23C5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AF47BC0"/>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27067C1"/>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D7A5E">
            <w:pPr>
              <w:jc w:val="center"/>
            </w:pPr>
            <w:r>
              <w:rPr>
                <w:rFonts w:ascii="宋体" w:hAnsi="宋体" w:eastAsia="宋体"/>
                <w:sz w:val="16"/>
              </w:rPr>
              <w:t>质量指标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0D8528F">
            <w:pPr>
              <w:jc w:val="center"/>
            </w:pPr>
            <w:r>
              <w:rPr>
                <w:rFonts w:ascii="宋体" w:hAnsi="宋体" w:eastAsia="宋体"/>
                <w:sz w:val="16"/>
              </w:rPr>
              <w:t>政府办基层医疗卫生机构基本药物配备率</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2FC2A8A">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E8E7F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E743DB">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44B28E">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6786E5D">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F349500">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E67C10D">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721A112">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CB332C3">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21F8D1">
            <w:pPr>
              <w:jc w:val="center"/>
            </w:pPr>
          </w:p>
        </w:tc>
      </w:tr>
      <w:tr w14:paraId="4F15596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F5BD16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87A714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6501669"/>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BBF34D4">
            <w:pPr>
              <w:jc w:val="center"/>
            </w:pPr>
            <w:r>
              <w:rPr>
                <w:rFonts w:ascii="宋体" w:hAnsi="宋体" w:eastAsia="宋体"/>
                <w:sz w:val="16"/>
              </w:rPr>
              <w:t>村卫生室实施国家基本药物制度覆盖率</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59F4073">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13BCA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649D65">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C03AC82">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05B97BB">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2633143">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EEFA9B1">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5C9EEC">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E7714D5">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5D6D60C">
            <w:pPr>
              <w:jc w:val="center"/>
            </w:pPr>
          </w:p>
        </w:tc>
      </w:tr>
      <w:tr w14:paraId="24FBBBE8">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826D66B"/>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0F00CAF"/>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64F3BCE">
            <w:pPr>
              <w:jc w:val="center"/>
            </w:pPr>
            <w:r>
              <w:rPr>
                <w:rFonts w:ascii="宋体" w:hAnsi="宋体" w:eastAsia="宋体"/>
                <w:sz w:val="16"/>
              </w:rPr>
              <w:t>时效指标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F16EC43">
            <w:pPr>
              <w:jc w:val="center"/>
            </w:pPr>
            <w:r>
              <w:rPr>
                <w:rFonts w:ascii="宋体" w:hAnsi="宋体" w:eastAsia="宋体"/>
                <w:sz w:val="16"/>
              </w:rPr>
              <w:t>政府办基层医疗卫生机构资金拨付及时率</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9B291F2">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4C6C8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F0F09D">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055ED8E">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4B39DFB">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75455A7">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CCE32B8">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A582AFA">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D8ADDE7">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A25D84">
            <w:pPr>
              <w:jc w:val="center"/>
            </w:pPr>
          </w:p>
        </w:tc>
      </w:tr>
      <w:tr w14:paraId="547D52D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B708763"/>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72FCA">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58D60">
            <w:pPr>
              <w:jc w:val="center"/>
            </w:pPr>
            <w:r>
              <w:rPr>
                <w:rFonts w:ascii="宋体" w:hAnsi="宋体" w:eastAsia="宋体"/>
                <w:sz w:val="16"/>
              </w:rPr>
              <w:t>经济成本指标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E33AF48">
            <w:pPr>
              <w:jc w:val="center"/>
            </w:pPr>
            <w:r>
              <w:rPr>
                <w:rFonts w:ascii="宋体" w:hAnsi="宋体" w:eastAsia="宋体"/>
                <w:sz w:val="16"/>
              </w:rPr>
              <w:t>村卫生室补助资金</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1986225">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2DF68B">
            <w:pPr>
              <w:jc w:val="center"/>
            </w:pPr>
            <w:r>
              <w:rPr>
                <w:rFonts w:ascii="宋体" w:hAnsi="宋体" w:eastAsia="宋体"/>
                <w:sz w:val="16"/>
              </w:rPr>
              <w:t>&lt;=110.49万元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F46415">
            <w:pPr>
              <w:jc w:val="center"/>
            </w:pPr>
            <w:r>
              <w:rPr>
                <w:rFonts w:ascii="宋体" w:hAnsi="宋体" w:eastAsia="宋体"/>
                <w:sz w:val="16"/>
              </w:rPr>
              <w:t>110.49万元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048A923">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8CADCAA">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3E35A96">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5C937C2">
            <w:pPr>
              <w:jc w:val="center"/>
            </w:pPr>
            <w:r>
              <w:rPr>
                <w:rFonts w:ascii="宋体" w:hAnsi="宋体" w:eastAsia="宋体"/>
                <w:sz w:val="16"/>
              </w:rPr>
              <w:t>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191A8A8">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4A6134F">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9CBEB83">
            <w:pPr>
              <w:jc w:val="center"/>
            </w:pPr>
          </w:p>
        </w:tc>
      </w:tr>
      <w:tr w14:paraId="5104388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0586F7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BCDD6A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85DE7D4"/>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F189AAD">
            <w:pPr>
              <w:jc w:val="center"/>
            </w:pPr>
            <w:r>
              <w:rPr>
                <w:rFonts w:ascii="宋体" w:hAnsi="宋体" w:eastAsia="宋体"/>
                <w:sz w:val="16"/>
              </w:rPr>
              <w:t>基层医疗卫生机构补助资金</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1D457E1D">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148368D">
            <w:pPr>
              <w:jc w:val="center"/>
            </w:pPr>
            <w:r>
              <w:rPr>
                <w:rFonts w:ascii="宋体" w:hAnsi="宋体" w:eastAsia="宋体"/>
                <w:sz w:val="16"/>
              </w:rPr>
              <w:t>&lt;=168.94万元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C2E941">
            <w:pPr>
              <w:jc w:val="center"/>
            </w:pPr>
            <w:r>
              <w:rPr>
                <w:rFonts w:ascii="宋体" w:hAnsi="宋体" w:eastAsia="宋体"/>
                <w:sz w:val="16"/>
              </w:rPr>
              <w:t>168.94万元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39521A">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8280140">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7C18820">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7388E1A">
            <w:pPr>
              <w:jc w:val="center"/>
            </w:pPr>
            <w:r>
              <w:rPr>
                <w:rFonts w:ascii="宋体" w:hAnsi="宋体" w:eastAsia="宋体"/>
                <w:sz w:val="16"/>
              </w:rPr>
              <w:t>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B515F8">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2A47B1F">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FE8414">
            <w:pPr>
              <w:jc w:val="center"/>
            </w:pPr>
          </w:p>
        </w:tc>
      </w:tr>
      <w:tr w14:paraId="6AF132A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826F580"/>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54817BB">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7BC0238">
            <w:pPr>
              <w:jc w:val="center"/>
            </w:pPr>
            <w:r>
              <w:rPr>
                <w:rFonts w:ascii="宋体" w:hAnsi="宋体" w:eastAsia="宋体"/>
                <w:sz w:val="16"/>
              </w:rPr>
              <w:t>社会效益指标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1B59689">
            <w:pPr>
              <w:jc w:val="center"/>
            </w:pPr>
            <w:r>
              <w:rPr>
                <w:rFonts w:ascii="宋体" w:hAnsi="宋体" w:eastAsia="宋体"/>
                <w:sz w:val="16"/>
              </w:rPr>
              <w:t>国家基本药物制度在基层持续实施</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26982F6D">
            <w:pPr>
              <w:jc w:val="center"/>
            </w:pPr>
            <w:r>
              <w:rPr>
                <w:rFonts w:ascii="宋体" w:hAnsi="宋体" w:eastAsia="宋体"/>
                <w:sz w:val="16"/>
              </w:rPr>
              <w:t>20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658126E">
            <w:pPr>
              <w:jc w:val="center"/>
            </w:pPr>
            <w:r>
              <w:rPr>
                <w:rFonts w:ascii="宋体" w:hAnsi="宋体" w:eastAsia="宋体"/>
                <w:sz w:val="16"/>
              </w:rPr>
              <w:t>中长期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6190E1">
            <w:pPr>
              <w:jc w:val="center"/>
            </w:pPr>
            <w:r>
              <w:rPr>
                <w:rFonts w:ascii="宋体" w:hAnsi="宋体" w:eastAsia="宋体"/>
                <w:sz w:val="16"/>
              </w:rPr>
              <w:t>中长期</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D38624">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2311E2A">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020B6E7">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D55682C">
            <w:pPr>
              <w:jc w:val="center"/>
            </w:pPr>
            <w:r>
              <w:rPr>
                <w:rFonts w:ascii="宋体" w:hAnsi="宋体" w:eastAsia="宋体"/>
                <w:sz w:val="16"/>
              </w:rPr>
              <w:t>中长期</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F1E70A">
            <w:pPr>
              <w:jc w:val="center"/>
            </w:pPr>
            <w:r>
              <w:rPr>
                <w:rFonts w:ascii="宋体" w:hAnsi="宋体" w:eastAsia="宋体"/>
                <w:sz w:val="16"/>
              </w:rPr>
              <w:t>按评判等级赋分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9A1B5F5">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3C88CB6">
            <w:pPr>
              <w:jc w:val="center"/>
            </w:pPr>
          </w:p>
        </w:tc>
      </w:tr>
      <w:tr w14:paraId="037BDD7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A199BB4"/>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5F24D5D">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A5F7499">
            <w:pPr>
              <w:jc w:val="center"/>
            </w:pPr>
            <w:r>
              <w:rPr>
                <w:rFonts w:ascii="宋体" w:hAnsi="宋体" w:eastAsia="宋体"/>
                <w:sz w:val="16"/>
              </w:rPr>
              <w:t>满意度指标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06136CB0">
            <w:pPr>
              <w:jc w:val="center"/>
            </w:pPr>
            <w:r>
              <w:rPr>
                <w:rFonts w:ascii="宋体" w:hAnsi="宋体" w:eastAsia="宋体"/>
                <w:sz w:val="16"/>
              </w:rPr>
              <w:t>基层医疗机构对实施基本药物制度的满意度</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551E453C">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FB36D7">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C7F79C">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CB4989B">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6253BF5">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CCEE03C">
            <w:pPr>
              <w:jc w:val="center"/>
            </w:pPr>
            <w:r>
              <w:rPr>
                <w:rFonts w:ascii="宋体" w:hAnsi="宋体" w:eastAsia="宋体"/>
                <w:sz w:val="16"/>
              </w:rPr>
              <w:t>计划标准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D70D477">
            <w:pPr>
              <w:jc w:val="center"/>
            </w:pPr>
            <w:r>
              <w:rPr>
                <w:rFonts w:ascii="宋体" w:hAnsi="宋体" w:eastAsia="宋体"/>
                <w:sz w:val="16"/>
              </w:rPr>
              <w:t>92%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7435C67">
            <w:pPr>
              <w:jc w:val="center"/>
            </w:pPr>
            <w:r>
              <w:rPr>
                <w:rFonts w:ascii="宋体" w:hAnsi="宋体" w:eastAsia="宋体"/>
                <w:sz w:val="16"/>
              </w:rPr>
              <w:t>满意度赋分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4A93634">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A7B3A8">
            <w:pPr>
              <w:jc w:val="center"/>
            </w:pPr>
          </w:p>
        </w:tc>
      </w:tr>
      <w:tr w14:paraId="5C194505">
        <w:tblPrEx>
          <w:tblCellMar>
            <w:top w:w="0" w:type="dxa"/>
            <w:left w:w="108" w:type="dxa"/>
            <w:bottom w:w="0" w:type="dxa"/>
            <w:right w:w="108" w:type="dxa"/>
          </w:tblCellMar>
        </w:tblPrEx>
        <w:tc>
          <w:tcPr>
            <w:tcW w:w="264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7F0C27">
            <w:pPr>
              <w:jc w:val="center"/>
            </w:pPr>
            <w:r>
              <w:rPr>
                <w:rFonts w:ascii="宋体" w:hAnsi="宋体" w:eastAsia="宋体"/>
                <w:sz w:val="16"/>
              </w:rPr>
              <w:t>总分</w:t>
            </w:r>
          </w:p>
        </w:tc>
        <w:tc>
          <w:tcPr>
            <w:tcW w:w="480" w:type="dxa"/>
            <w:tcBorders>
              <w:top w:val="single" w:color="auto" w:sz="10" w:space="0"/>
              <w:left w:val="single" w:color="auto" w:sz="10" w:space="0"/>
              <w:bottom w:val="single" w:color="auto" w:sz="10" w:space="0"/>
              <w:right w:val="single" w:color="auto" w:sz="10" w:space="0"/>
              <w:insideV w:val="single" w:sz="10" w:space="0"/>
            </w:tcBorders>
            <w:vAlign w:val="center"/>
          </w:tcPr>
          <w:p w14:paraId="6FB915BA">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4F52A72E"/>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0B8DE77"/>
        </w:tc>
        <w:tc>
          <w:tcPr>
            <w:tcW w:w="629" w:type="dxa"/>
            <w:tcBorders>
              <w:top w:val="single" w:color="auto" w:sz="10" w:space="0"/>
              <w:left w:val="single" w:color="auto" w:sz="10" w:space="0"/>
              <w:bottom w:val="single" w:color="auto" w:sz="10" w:space="0"/>
              <w:right w:val="single" w:color="auto" w:sz="10" w:space="0"/>
              <w:insideV w:val="single" w:sz="10" w:space="0"/>
            </w:tcBorders>
          </w:tcPr>
          <w:p w14:paraId="5C460DA3"/>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8D75BFC">
            <w:pPr>
              <w:jc w:val="center"/>
            </w:pPr>
            <w:r>
              <w:rPr>
                <w:rFonts w:ascii="宋体" w:hAnsi="宋体" w:eastAsia="宋体"/>
                <w:sz w:val="16"/>
              </w:rPr>
              <w:t>100分</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061A2C90"/>
        </w:tc>
        <w:tc>
          <w:tcPr>
            <w:tcW w:w="629" w:type="dxa"/>
            <w:tcBorders>
              <w:top w:val="single" w:color="auto" w:sz="10" w:space="0"/>
              <w:left w:val="single" w:color="auto" w:sz="10" w:space="0"/>
              <w:bottom w:val="single" w:color="auto" w:sz="10" w:space="0"/>
              <w:right w:val="single" w:color="auto" w:sz="10" w:space="0"/>
              <w:insideV w:val="single" w:sz="10" w:space="0"/>
            </w:tcBorders>
          </w:tcPr>
          <w:p w14:paraId="7EDE4036"/>
        </w:tc>
        <w:tc>
          <w:tcPr>
            <w:tcW w:w="624" w:type="dxa"/>
            <w:tcBorders>
              <w:top w:val="single" w:color="auto" w:sz="10" w:space="0"/>
              <w:left w:val="single" w:color="auto" w:sz="10" w:space="0"/>
              <w:bottom w:val="single" w:color="auto" w:sz="10" w:space="0"/>
              <w:right w:val="single" w:color="auto" w:sz="10" w:space="0"/>
              <w:insideV w:val="single" w:sz="10" w:space="0"/>
            </w:tcBorders>
          </w:tcPr>
          <w:p w14:paraId="30E7F064"/>
        </w:tc>
        <w:tc>
          <w:tcPr>
            <w:tcW w:w="623" w:type="dxa"/>
            <w:tcBorders>
              <w:top w:val="single" w:color="auto" w:sz="10" w:space="0"/>
              <w:left w:val="single" w:color="auto" w:sz="10" w:space="0"/>
              <w:bottom w:val="single" w:color="auto" w:sz="10" w:space="0"/>
              <w:right w:val="single" w:color="auto" w:sz="10" w:space="0"/>
              <w:insideV w:val="single" w:sz="10" w:space="0"/>
            </w:tcBorders>
          </w:tcPr>
          <w:p w14:paraId="441EF444"/>
        </w:tc>
        <w:tc>
          <w:tcPr>
            <w:tcW w:w="631" w:type="dxa"/>
            <w:tcBorders>
              <w:top w:val="single" w:color="auto" w:sz="10" w:space="0"/>
              <w:left w:val="single" w:color="auto" w:sz="10" w:space="0"/>
              <w:bottom w:val="single" w:color="auto" w:sz="10" w:space="0"/>
              <w:right w:val="single" w:color="auto" w:sz="10" w:space="0"/>
              <w:insideV w:val="single" w:sz="10" w:space="0"/>
            </w:tcBorders>
          </w:tcPr>
          <w:p w14:paraId="0E96FA22"/>
        </w:tc>
      </w:tr>
    </w:tbl>
    <w:p w14:paraId="0634B20B">
      <w:r>
        <w:br w:type="page"/>
      </w:r>
    </w:p>
    <w:tbl>
      <w:tblPr>
        <w:tblStyle w:val="9"/>
        <w:tblW w:w="0" w:type="auto"/>
        <w:tblInd w:w="0" w:type="dxa"/>
        <w:tblLayout w:type="autofit"/>
        <w:tblCellMar>
          <w:top w:w="0" w:type="dxa"/>
          <w:left w:w="108" w:type="dxa"/>
          <w:bottom w:w="0" w:type="dxa"/>
          <w:right w:w="108" w:type="dxa"/>
        </w:tblCellMar>
      </w:tblPr>
      <w:tblGrid>
        <w:gridCol w:w="614"/>
        <w:gridCol w:w="586"/>
        <w:gridCol w:w="587"/>
        <w:gridCol w:w="587"/>
        <w:gridCol w:w="601"/>
        <w:gridCol w:w="776"/>
        <w:gridCol w:w="776"/>
        <w:gridCol w:w="776"/>
        <w:gridCol w:w="601"/>
        <w:gridCol w:w="587"/>
        <w:gridCol w:w="696"/>
        <w:gridCol w:w="589"/>
        <w:gridCol w:w="588"/>
        <w:gridCol w:w="696"/>
      </w:tblGrid>
      <w:tr w14:paraId="5710E904">
        <w:tblPrEx>
          <w:tblCellMar>
            <w:top w:w="0" w:type="dxa"/>
            <w:left w:w="108" w:type="dxa"/>
            <w:bottom w:w="0" w:type="dxa"/>
            <w:right w:w="108" w:type="dxa"/>
          </w:tblCellMar>
        </w:tblPrEx>
        <w:tc>
          <w:tcPr>
            <w:tcW w:w="8848" w:type="dxa"/>
            <w:gridSpan w:val="14"/>
            <w:vAlign w:val="center"/>
          </w:tcPr>
          <w:p w14:paraId="211D95E4">
            <w:pPr>
              <w:jc w:val="center"/>
            </w:pPr>
            <w:r>
              <w:rPr>
                <w:rFonts w:ascii="宋体" w:hAnsi="宋体" w:eastAsia="宋体"/>
                <w:sz w:val="24"/>
              </w:rPr>
              <w:t>项目支出绩效自评表</w:t>
            </w:r>
          </w:p>
        </w:tc>
      </w:tr>
      <w:tr w14:paraId="055548CB">
        <w:tblPrEx>
          <w:tblCellMar>
            <w:top w:w="0" w:type="dxa"/>
            <w:left w:w="108" w:type="dxa"/>
            <w:bottom w:w="0" w:type="dxa"/>
            <w:right w:w="108" w:type="dxa"/>
          </w:tblCellMar>
        </w:tblPrEx>
        <w:tc>
          <w:tcPr>
            <w:tcW w:w="8848" w:type="dxa"/>
            <w:gridSpan w:val="14"/>
            <w:vAlign w:val="center"/>
          </w:tcPr>
          <w:p w14:paraId="7FCD289A">
            <w:pPr>
              <w:jc w:val="center"/>
            </w:pPr>
            <w:r>
              <w:rPr>
                <w:rFonts w:ascii="宋体" w:hAnsi="宋体" w:eastAsia="宋体"/>
                <w:sz w:val="24"/>
              </w:rPr>
              <w:t>(2024年度)</w:t>
            </w:r>
          </w:p>
        </w:tc>
      </w:tr>
      <w:tr w14:paraId="17EF6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9C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4F9B34">
            <w:pPr>
              <w:jc w:val="center"/>
            </w:pPr>
            <w:r>
              <w:rPr>
                <w:rFonts w:ascii="宋体" w:hAnsi="宋体" w:eastAsia="宋体"/>
                <w:sz w:val="16"/>
              </w:rPr>
              <w:t>2024年自治区地方公共卫生项目</w:t>
            </w:r>
          </w:p>
        </w:tc>
      </w:tr>
      <w:tr w14:paraId="520158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96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9829E">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DF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7C1E44">
            <w:pPr>
              <w:jc w:val="center"/>
            </w:pPr>
            <w:r>
              <w:rPr>
                <w:rFonts w:ascii="宋体" w:hAnsi="宋体" w:eastAsia="宋体"/>
                <w:sz w:val="16"/>
              </w:rPr>
              <w:t>霍城县卫生健康委员会</w:t>
            </w:r>
          </w:p>
        </w:tc>
      </w:tr>
      <w:tr w14:paraId="51E4C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9CED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7B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53B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434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F88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8B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D1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FA2E">
            <w:pPr>
              <w:jc w:val="center"/>
            </w:pPr>
            <w:r>
              <w:rPr>
                <w:rFonts w:ascii="宋体" w:hAnsi="宋体" w:eastAsia="宋体"/>
                <w:sz w:val="16"/>
              </w:rPr>
              <w:t>得分</w:t>
            </w:r>
          </w:p>
        </w:tc>
      </w:tr>
      <w:tr w14:paraId="4AD59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10B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39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13431">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5EABF">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F07E0">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DB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B3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CC35">
            <w:pPr>
              <w:jc w:val="center"/>
            </w:pPr>
            <w:r>
              <w:rPr>
                <w:rFonts w:ascii="宋体" w:hAnsi="宋体" w:eastAsia="宋体"/>
                <w:sz w:val="16"/>
              </w:rPr>
              <w:t>10.00</w:t>
            </w:r>
          </w:p>
        </w:tc>
      </w:tr>
      <w:tr w14:paraId="3E763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33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671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D2EA">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C9A4">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7580B">
            <w:pPr>
              <w:jc w:val="center"/>
            </w:pPr>
            <w:r>
              <w:rPr>
                <w:rFonts w:ascii="宋体" w:hAnsi="宋体" w:eastAsia="宋体"/>
                <w:sz w:val="16"/>
              </w:rPr>
              <w:t>684.67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90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C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221F">
            <w:pPr>
              <w:jc w:val="center"/>
            </w:pPr>
            <w:r>
              <w:rPr>
                <w:rFonts w:ascii="宋体" w:hAnsi="宋体" w:eastAsia="宋体"/>
                <w:sz w:val="16"/>
              </w:rPr>
              <w:t>—</w:t>
            </w:r>
          </w:p>
        </w:tc>
      </w:tr>
      <w:tr w14:paraId="43EAE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F62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49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A3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AE0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436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A87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75F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D7B4">
            <w:pPr>
              <w:jc w:val="center"/>
            </w:pPr>
            <w:r>
              <w:rPr>
                <w:rFonts w:ascii="宋体" w:hAnsi="宋体" w:eastAsia="宋体"/>
                <w:sz w:val="16"/>
              </w:rPr>
              <w:t>—</w:t>
            </w:r>
          </w:p>
        </w:tc>
      </w:tr>
      <w:tr w14:paraId="03B1EE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48D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DAA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20351C">
            <w:pPr>
              <w:jc w:val="center"/>
            </w:pPr>
            <w:r>
              <w:rPr>
                <w:rFonts w:ascii="宋体" w:hAnsi="宋体" w:eastAsia="宋体"/>
                <w:sz w:val="16"/>
              </w:rPr>
              <w:t>实际完成情况</w:t>
            </w:r>
          </w:p>
        </w:tc>
      </w:tr>
      <w:tr w14:paraId="41676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55C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3EB5A">
            <w:pPr>
              <w:jc w:val="both"/>
            </w:pPr>
            <w:r>
              <w:rPr>
                <w:rFonts w:ascii="宋体" w:hAnsi="宋体" w:eastAsia="宋体"/>
                <w:sz w:val="16"/>
              </w:rPr>
              <w:t>支持2024年度“双随机、一公开”监督抽查及各项监督检查任务，不断提升综合监督执法队伍能力水平。支持新疆籍居民每年开展一次健康体检，促使居民关注自身健康，有助于疾病的“早发现”，进而实现“早干预、早治疗”目标，提升群众健康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CBD7A6">
            <w:pPr>
              <w:jc w:val="both"/>
            </w:pPr>
            <w:r>
              <w:rPr>
                <w:rFonts w:ascii="宋体" w:hAnsi="宋体" w:eastAsia="宋体"/>
                <w:sz w:val="16"/>
              </w:rPr>
              <w:t>霍城县自2016年启动全民健康体检工作以来取得了显著成效。截至2024年12月已累计完成体检189097万人次，全年投入资金684.67万元，实现了应检尽检。该项工作进入常态化阶段后通过开展个性化体检服务、强化体检质量控制、加大体检数据分析运用等方式，提升了各族群众的满意度、幸福感。</w:t>
            </w:r>
          </w:p>
        </w:tc>
      </w:tr>
      <w:tr w14:paraId="0E070A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A54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2F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80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91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B6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C26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A21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366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443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03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7F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C1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F2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1150">
            <w:pPr>
              <w:jc w:val="center"/>
            </w:pPr>
            <w:r>
              <w:rPr>
                <w:rFonts w:ascii="宋体" w:hAnsi="宋体" w:eastAsia="宋体"/>
                <w:sz w:val="16"/>
              </w:rPr>
              <w:t>偏差原因分析及改进措施</w:t>
            </w:r>
          </w:p>
        </w:tc>
      </w:tr>
      <w:tr w14:paraId="69E122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085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2E2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D9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E15A">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77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6663">
            <w:pPr>
              <w:jc w:val="center"/>
            </w:pPr>
            <w:r>
              <w:rPr>
                <w:rFonts w:ascii="宋体" w:hAnsi="宋体" w:eastAsia="宋体"/>
                <w:sz w:val="16"/>
              </w:rPr>
              <w:t>&gt;=17.20万人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4EC5">
            <w:pPr>
              <w:jc w:val="center"/>
            </w:pPr>
            <w:r>
              <w:rPr>
                <w:rFonts w:ascii="宋体" w:hAnsi="宋体" w:eastAsia="宋体"/>
                <w:sz w:val="16"/>
              </w:rPr>
              <w:t>19.1354万人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AD28">
            <w:pPr>
              <w:jc w:val="center"/>
            </w:pPr>
            <w:r>
              <w:rPr>
                <w:rFonts w:ascii="宋体" w:hAnsi="宋体" w:eastAsia="宋体"/>
                <w:sz w:val="16"/>
              </w:rPr>
              <w:t>111.25%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D6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2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49D4">
            <w:pPr>
              <w:jc w:val="center"/>
            </w:pPr>
            <w:r>
              <w:rPr>
                <w:rFonts w:ascii="宋体" w:hAnsi="宋体" w:eastAsia="宋体"/>
                <w:sz w:val="16"/>
              </w:rPr>
              <w:t>19.33万人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E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E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989B">
            <w:pPr>
              <w:jc w:val="center"/>
            </w:pPr>
            <w:r>
              <w:rPr>
                <w:rFonts w:ascii="宋体" w:hAnsi="宋体" w:eastAsia="宋体"/>
                <w:sz w:val="16"/>
              </w:rPr>
              <w:t>根据文件任务要求，10月31日我县体检已完成189097人。</w:t>
            </w:r>
            <w:r>
              <w:rPr>
                <w:rFonts w:hint="eastAsia" w:ascii="宋体" w:hAnsi="宋体"/>
                <w:sz w:val="16"/>
                <w:lang w:eastAsia="zh-CN"/>
              </w:rPr>
              <w:t>截至</w:t>
            </w:r>
            <w:r>
              <w:rPr>
                <w:rFonts w:ascii="宋体" w:hAnsi="宋体" w:eastAsia="宋体"/>
                <w:sz w:val="16"/>
              </w:rPr>
              <w:t>12月31日因居民有自愿前往卫生院做体检的，所以系统截图会超出任务数。</w:t>
            </w:r>
          </w:p>
        </w:tc>
      </w:tr>
      <w:tr w14:paraId="118B5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4B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90A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0B3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4013">
            <w:pPr>
              <w:jc w:val="center"/>
            </w:pPr>
            <w:r>
              <w:rPr>
                <w:rFonts w:ascii="宋体" w:hAnsi="宋体" w:eastAsia="宋体"/>
                <w:sz w:val="16"/>
              </w:rPr>
              <w:t>执法队伍能力建设培训合格率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F5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9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A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0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8B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F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F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99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B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FAAF">
            <w:pPr>
              <w:jc w:val="center"/>
            </w:pPr>
          </w:p>
        </w:tc>
      </w:tr>
      <w:tr w14:paraId="15631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A1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DF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0B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2296">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B7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A24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0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A327">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CB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F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14D4">
            <w:pPr>
              <w:jc w:val="center"/>
            </w:pPr>
            <w:r>
              <w:rPr>
                <w:rFonts w:ascii="宋体" w:hAnsi="宋体" w:eastAsia="宋体"/>
                <w:sz w:val="16"/>
              </w:rPr>
              <w:t>85.77%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06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1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DACB">
            <w:pPr>
              <w:jc w:val="center"/>
            </w:pPr>
            <w:r>
              <w:rPr>
                <w:rFonts w:ascii="宋体" w:hAnsi="宋体" w:eastAsia="宋体"/>
                <w:sz w:val="16"/>
              </w:rPr>
              <w:t>在双随机检查公共卫生中根据任务数均已监督到位，故完成率为100%</w:t>
            </w:r>
          </w:p>
        </w:tc>
      </w:tr>
      <w:tr w14:paraId="7AED1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59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0B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C6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E7D6">
            <w:pPr>
              <w:jc w:val="center"/>
            </w:pPr>
            <w:r>
              <w:rPr>
                <w:rFonts w:ascii="宋体" w:hAnsi="宋体" w:eastAsia="宋体"/>
                <w:sz w:val="16"/>
              </w:rPr>
              <w:t>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A4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68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7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ED9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39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6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B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2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8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422A">
            <w:pPr>
              <w:jc w:val="center"/>
            </w:pPr>
            <w:r>
              <w:rPr>
                <w:rFonts w:ascii="宋体" w:hAnsi="宋体" w:eastAsia="宋体"/>
                <w:sz w:val="16"/>
              </w:rPr>
              <w:t>根据文件任务要求，10月31日我县体检已完成189097人。</w:t>
            </w:r>
            <w:r>
              <w:rPr>
                <w:rFonts w:hint="eastAsia" w:ascii="宋体" w:hAnsi="宋体"/>
                <w:sz w:val="16"/>
                <w:lang w:eastAsia="zh-CN"/>
              </w:rPr>
              <w:t>截至</w:t>
            </w:r>
            <w:r>
              <w:rPr>
                <w:rFonts w:ascii="宋体" w:hAnsi="宋体" w:eastAsia="宋体"/>
                <w:sz w:val="16"/>
              </w:rPr>
              <w:t>12月31日因居民有自愿前往卫生院做体检的，所以系统截图会超出任务数。</w:t>
            </w:r>
          </w:p>
        </w:tc>
      </w:tr>
      <w:tr w14:paraId="73BEA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BE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EBA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AD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9702">
            <w:pPr>
              <w:jc w:val="center"/>
            </w:pPr>
            <w:r>
              <w:rPr>
                <w:rFonts w:ascii="宋体" w:hAnsi="宋体" w:eastAsia="宋体"/>
                <w:sz w:val="16"/>
              </w:rPr>
              <w:t>体检按期完成率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D0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D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6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BB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05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72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3B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B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6F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436B">
            <w:pPr>
              <w:jc w:val="center"/>
            </w:pPr>
          </w:p>
        </w:tc>
      </w:tr>
      <w:tr w14:paraId="04C05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66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DC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F4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D304">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4E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F8C1">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7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7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C1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11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F79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A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4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3998">
            <w:pPr>
              <w:jc w:val="center"/>
            </w:pPr>
          </w:p>
        </w:tc>
      </w:tr>
      <w:tr w14:paraId="1B634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D9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18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E2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9492">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1A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ADC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BA6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3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43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6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BFD3">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2A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5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4E57">
            <w:pPr>
              <w:jc w:val="center"/>
            </w:pPr>
          </w:p>
        </w:tc>
      </w:tr>
      <w:tr w14:paraId="4235B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24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69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2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9A50">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76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87C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C5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6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53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6E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EE8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9B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73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9485">
            <w:pPr>
              <w:jc w:val="center"/>
            </w:pPr>
          </w:p>
        </w:tc>
      </w:tr>
      <w:tr w14:paraId="32C8A9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968E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2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877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A26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64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812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19DB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BFEE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8EF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6C43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E8619"/>
        </w:tc>
      </w:tr>
    </w:tbl>
    <w:p w14:paraId="362EAE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33E27A4D">
        <w:tblPrEx>
          <w:tblCellMar>
            <w:top w:w="0" w:type="dxa"/>
            <w:left w:w="108" w:type="dxa"/>
            <w:bottom w:w="0" w:type="dxa"/>
            <w:right w:w="108" w:type="dxa"/>
          </w:tblCellMar>
        </w:tblPrEx>
        <w:tc>
          <w:tcPr>
            <w:tcW w:w="8848" w:type="dxa"/>
            <w:gridSpan w:val="14"/>
            <w:vAlign w:val="center"/>
          </w:tcPr>
          <w:p w14:paraId="7481F8E6">
            <w:pPr>
              <w:jc w:val="center"/>
            </w:pPr>
            <w:r>
              <w:rPr>
                <w:rFonts w:ascii="宋体" w:hAnsi="宋体" w:eastAsia="宋体"/>
                <w:sz w:val="24"/>
              </w:rPr>
              <w:t>项目支出绩效自评表</w:t>
            </w:r>
          </w:p>
        </w:tc>
      </w:tr>
      <w:tr w14:paraId="7FA904F4">
        <w:tblPrEx>
          <w:tblCellMar>
            <w:top w:w="0" w:type="dxa"/>
            <w:left w:w="108" w:type="dxa"/>
            <w:bottom w:w="0" w:type="dxa"/>
            <w:right w:w="108" w:type="dxa"/>
          </w:tblCellMar>
        </w:tblPrEx>
        <w:tc>
          <w:tcPr>
            <w:tcW w:w="8848" w:type="dxa"/>
            <w:gridSpan w:val="14"/>
            <w:vAlign w:val="center"/>
          </w:tcPr>
          <w:p w14:paraId="40744A16">
            <w:pPr>
              <w:jc w:val="center"/>
            </w:pPr>
            <w:r>
              <w:rPr>
                <w:rFonts w:ascii="宋体" w:hAnsi="宋体" w:eastAsia="宋体"/>
                <w:sz w:val="24"/>
              </w:rPr>
              <w:t>(2024年度)</w:t>
            </w:r>
          </w:p>
        </w:tc>
      </w:tr>
      <w:tr w14:paraId="66571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DB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2FCAF6">
            <w:pPr>
              <w:jc w:val="center"/>
            </w:pPr>
            <w:r>
              <w:rPr>
                <w:rFonts w:ascii="宋体" w:hAnsi="宋体" w:eastAsia="宋体"/>
                <w:sz w:val="16"/>
              </w:rPr>
              <w:t>医疗服务与保障能力提升（中医药传承与发展）项目</w:t>
            </w:r>
          </w:p>
        </w:tc>
      </w:tr>
      <w:tr w14:paraId="2E3B3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D7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97479">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B1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034BB">
            <w:pPr>
              <w:jc w:val="center"/>
            </w:pPr>
            <w:r>
              <w:rPr>
                <w:rFonts w:ascii="宋体" w:hAnsi="宋体" w:eastAsia="宋体"/>
                <w:sz w:val="16"/>
              </w:rPr>
              <w:t>霍城县卫生健康委员会</w:t>
            </w:r>
          </w:p>
        </w:tc>
      </w:tr>
      <w:tr w14:paraId="2EF7E6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C0E8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0A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4F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8D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7C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6F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F8C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AE92">
            <w:pPr>
              <w:jc w:val="center"/>
            </w:pPr>
            <w:r>
              <w:rPr>
                <w:rFonts w:ascii="宋体" w:hAnsi="宋体" w:eastAsia="宋体"/>
                <w:sz w:val="16"/>
              </w:rPr>
              <w:t>得分</w:t>
            </w:r>
          </w:p>
        </w:tc>
      </w:tr>
      <w:tr w14:paraId="15DA7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C3C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828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C1D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AE6F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E0A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14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5B9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60EE">
            <w:pPr>
              <w:jc w:val="center"/>
            </w:pPr>
            <w:r>
              <w:rPr>
                <w:rFonts w:ascii="宋体" w:hAnsi="宋体" w:eastAsia="宋体"/>
                <w:sz w:val="16"/>
              </w:rPr>
              <w:t>10.00</w:t>
            </w:r>
          </w:p>
        </w:tc>
      </w:tr>
      <w:tr w14:paraId="0D109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594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4F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FE6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C32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B66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D41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1E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9E5C">
            <w:pPr>
              <w:jc w:val="center"/>
            </w:pPr>
            <w:r>
              <w:rPr>
                <w:rFonts w:ascii="宋体" w:hAnsi="宋体" w:eastAsia="宋体"/>
                <w:sz w:val="16"/>
              </w:rPr>
              <w:t>—</w:t>
            </w:r>
          </w:p>
        </w:tc>
      </w:tr>
      <w:tr w14:paraId="78149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23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B1B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9FF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5A9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C22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F17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E6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8D6C">
            <w:pPr>
              <w:jc w:val="center"/>
            </w:pPr>
            <w:r>
              <w:rPr>
                <w:rFonts w:ascii="宋体" w:hAnsi="宋体" w:eastAsia="宋体"/>
                <w:sz w:val="16"/>
              </w:rPr>
              <w:t>—</w:t>
            </w:r>
          </w:p>
        </w:tc>
      </w:tr>
      <w:tr w14:paraId="6B668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EC7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A52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DA901">
            <w:pPr>
              <w:jc w:val="center"/>
            </w:pPr>
            <w:r>
              <w:rPr>
                <w:rFonts w:ascii="宋体" w:hAnsi="宋体" w:eastAsia="宋体"/>
                <w:sz w:val="16"/>
              </w:rPr>
              <w:t>实际完成情况</w:t>
            </w:r>
          </w:p>
        </w:tc>
      </w:tr>
      <w:tr w14:paraId="78937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C86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42D63">
            <w:pPr>
              <w:jc w:val="both"/>
            </w:pPr>
            <w:r>
              <w:rPr>
                <w:rFonts w:ascii="宋体" w:hAnsi="宋体" w:eastAsia="宋体"/>
                <w:sz w:val="16"/>
              </w:rPr>
              <w:t>每家医院建设2个中医特色优势专科(专病)，建成1个中医适宜技术推广中心。即:每个县级中医院建设2个中医特色优势专科，有效提升中医诊疗水平，形成与县级综合医院错位发展、优势互补的发展模式</w:t>
            </w:r>
            <w:r>
              <w:rPr>
                <w:rFonts w:hint="eastAsia" w:ascii="宋体" w:hAnsi="宋体"/>
                <w:sz w:val="16"/>
                <w:lang w:eastAsia="zh-CN"/>
              </w:rPr>
              <w:t>；</w:t>
            </w:r>
            <w:r>
              <w:rPr>
                <w:rFonts w:ascii="宋体" w:hAnsi="宋体" w:eastAsia="宋体"/>
                <w:sz w:val="16"/>
              </w:rPr>
              <w:t>建设成为县域中医适宜技术推广中心，发挥县级中医医院的辐射带动作用，将简便验廉的中医适宜技术推广到辖区内的所有乡村和社区医疗卫生机构，以“医共体”“</w:t>
            </w:r>
            <w:r>
              <w:rPr>
                <w:rFonts w:hint="eastAsia" w:ascii="宋体" w:hAnsi="宋体"/>
                <w:sz w:val="16"/>
                <w:lang w:eastAsia="zh-CN"/>
              </w:rPr>
              <w:t>县乡</w:t>
            </w:r>
            <w:r>
              <w:rPr>
                <w:rFonts w:ascii="宋体" w:hAnsi="宋体" w:eastAsia="宋体"/>
                <w:sz w:val="16"/>
              </w:rPr>
              <w:t>一体”、“乡村一体”等多种形式，指导、规范、优化基层中医药服务提供，发挥中医药特色优势，持续提高基层中医药服务可及性。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E9970">
            <w:pPr>
              <w:jc w:val="both"/>
            </w:pPr>
            <w:r>
              <w:rPr>
                <w:rFonts w:ascii="宋体" w:hAnsi="宋体" w:eastAsia="宋体"/>
                <w:sz w:val="16"/>
              </w:rPr>
              <w:t>县级中医院</w:t>
            </w:r>
            <w:r>
              <w:rPr>
                <w:rFonts w:hint="eastAsia" w:ascii="宋体" w:hAnsi="宋体"/>
                <w:sz w:val="16"/>
                <w:lang w:eastAsia="zh-CN"/>
              </w:rPr>
              <w:t>建设</w:t>
            </w:r>
            <w:r>
              <w:rPr>
                <w:rFonts w:ascii="宋体" w:hAnsi="宋体" w:eastAsia="宋体"/>
                <w:sz w:val="16"/>
              </w:rPr>
              <w:t>成为县域中医适宜技术推广中心，发挥县级中医医院的辐射带动作用，将简便验廉的中医适宜技术推广到辖区内的所有乡村和社区医疗卫生机构，以“医共体”“</w:t>
            </w:r>
            <w:r>
              <w:rPr>
                <w:rFonts w:hint="eastAsia" w:ascii="宋体" w:hAnsi="宋体"/>
                <w:sz w:val="16"/>
                <w:lang w:eastAsia="zh-CN"/>
              </w:rPr>
              <w:t>县乡</w:t>
            </w:r>
            <w:r>
              <w:rPr>
                <w:rFonts w:ascii="宋体" w:hAnsi="宋体" w:eastAsia="宋体"/>
                <w:sz w:val="16"/>
              </w:rPr>
              <w:t>一体”、“乡村一体”等多种形式，指导、规范、优化基层中医药服务提供，发挥中医药特色优势，持续提高基层中医药服务可及性。优化中医诊疗服务，改善就医环境，本年度针灸科督灸室进行烟道改造，更换舒适的诊疗床、购买火龙罐。提升患者体验，不断满足</w:t>
            </w:r>
            <w:r>
              <w:rPr>
                <w:rFonts w:hint="eastAsia" w:ascii="宋体" w:hAnsi="宋体"/>
                <w:sz w:val="16"/>
                <w:lang w:eastAsia="zh-CN"/>
              </w:rPr>
              <w:t>人民日益增长的美好生活需要</w:t>
            </w:r>
            <w:r>
              <w:rPr>
                <w:rFonts w:ascii="宋体" w:hAnsi="宋体" w:eastAsia="宋体"/>
                <w:sz w:val="16"/>
              </w:rPr>
              <w:t>，提高满意率。</w:t>
            </w:r>
          </w:p>
        </w:tc>
      </w:tr>
      <w:tr w14:paraId="0909A8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C02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1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2A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B2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5F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91E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F87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6D5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8C0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F8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27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3B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57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77DD">
            <w:pPr>
              <w:jc w:val="center"/>
            </w:pPr>
            <w:r>
              <w:rPr>
                <w:rFonts w:ascii="宋体" w:hAnsi="宋体" w:eastAsia="宋体"/>
                <w:sz w:val="16"/>
              </w:rPr>
              <w:t>偏差原因分析及改进措施</w:t>
            </w:r>
          </w:p>
        </w:tc>
      </w:tr>
      <w:tr w14:paraId="16E84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113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E1B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1E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BC46">
            <w:pPr>
              <w:jc w:val="center"/>
            </w:pPr>
            <w:r>
              <w:rPr>
                <w:rFonts w:ascii="宋体" w:hAnsi="宋体" w:eastAsia="宋体"/>
                <w:sz w:val="16"/>
              </w:rPr>
              <w:t>中医专家工作室建设数量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97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9A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CD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C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C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C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D39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AD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5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9064">
            <w:pPr>
              <w:jc w:val="center"/>
            </w:pPr>
          </w:p>
        </w:tc>
      </w:tr>
      <w:tr w14:paraId="479F0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2D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0B4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2B0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D74F">
            <w:pPr>
              <w:jc w:val="center"/>
            </w:pPr>
            <w:r>
              <w:rPr>
                <w:rFonts w:ascii="宋体" w:hAnsi="宋体" w:eastAsia="宋体"/>
                <w:sz w:val="16"/>
              </w:rPr>
              <w:t>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76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C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7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0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D1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1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603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A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D5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7D26">
            <w:pPr>
              <w:jc w:val="center"/>
            </w:pPr>
          </w:p>
        </w:tc>
      </w:tr>
      <w:tr w14:paraId="497BB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2C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6F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14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0E2C">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3F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C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B2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7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E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D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D4C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9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E3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DAAA">
            <w:pPr>
              <w:jc w:val="center"/>
            </w:pPr>
          </w:p>
        </w:tc>
      </w:tr>
      <w:tr w14:paraId="7DA9F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20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2C9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355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DC2B">
            <w:pPr>
              <w:jc w:val="center"/>
            </w:pPr>
            <w:r>
              <w:rPr>
                <w:rFonts w:ascii="宋体" w:hAnsi="宋体" w:eastAsia="宋体"/>
                <w:sz w:val="16"/>
              </w:rPr>
              <w:t>项目按计划开工率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E6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0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9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5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3F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88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C4B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9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7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C953">
            <w:pPr>
              <w:jc w:val="center"/>
            </w:pPr>
          </w:p>
        </w:tc>
      </w:tr>
      <w:tr w14:paraId="4A4EC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ED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7B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C4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87BD">
            <w:pPr>
              <w:jc w:val="center"/>
            </w:pPr>
            <w:r>
              <w:rPr>
                <w:rFonts w:ascii="宋体" w:hAnsi="宋体" w:eastAsia="宋体"/>
                <w:sz w:val="16"/>
              </w:rPr>
              <w:t>项目按计划完工率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3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C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9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2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F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D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C84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0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F0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97C9">
            <w:pPr>
              <w:jc w:val="center"/>
            </w:pPr>
          </w:p>
        </w:tc>
      </w:tr>
      <w:tr w14:paraId="25857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19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3D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06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7694">
            <w:pPr>
              <w:jc w:val="center"/>
            </w:pPr>
            <w:r>
              <w:rPr>
                <w:rFonts w:ascii="宋体" w:hAnsi="宋体" w:eastAsia="宋体"/>
                <w:sz w:val="16"/>
              </w:rPr>
              <w:t>提高中医药人才技术水平与服务能力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2CF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2596">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DC1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8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33A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F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A9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9F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5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C8C8">
            <w:pPr>
              <w:jc w:val="center"/>
            </w:pPr>
          </w:p>
        </w:tc>
      </w:tr>
      <w:tr w14:paraId="7FCD7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B5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3F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98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5512">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3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590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7A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8ACF">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D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F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12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0D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50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FC2E">
            <w:pPr>
              <w:jc w:val="center"/>
            </w:pPr>
            <w:r>
              <w:rPr>
                <w:rFonts w:ascii="宋体" w:hAnsi="宋体" w:eastAsia="宋体"/>
                <w:sz w:val="16"/>
              </w:rPr>
              <w:t>满意度完成较好。</w:t>
            </w:r>
          </w:p>
        </w:tc>
      </w:tr>
      <w:tr w14:paraId="7EBC2E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E0B3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6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CC7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60D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32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218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B83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1A7D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F2A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D86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C3C42"/>
        </w:tc>
      </w:tr>
    </w:tbl>
    <w:p w14:paraId="210535A5">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723"/>
        <w:gridCol w:w="498"/>
        <w:gridCol w:w="856"/>
        <w:gridCol w:w="696"/>
        <w:gridCol w:w="776"/>
        <w:gridCol w:w="604"/>
        <w:gridCol w:w="592"/>
        <w:gridCol w:w="696"/>
        <w:gridCol w:w="594"/>
        <w:gridCol w:w="594"/>
        <w:gridCol w:w="630"/>
      </w:tblGrid>
      <w:tr w14:paraId="7EE4BCFE">
        <w:tblPrEx>
          <w:tblCellMar>
            <w:top w:w="0" w:type="dxa"/>
            <w:left w:w="108" w:type="dxa"/>
            <w:bottom w:w="0" w:type="dxa"/>
            <w:right w:w="108" w:type="dxa"/>
          </w:tblCellMar>
        </w:tblPrEx>
        <w:tc>
          <w:tcPr>
            <w:tcW w:w="9060" w:type="dxa"/>
            <w:gridSpan w:val="14"/>
            <w:vAlign w:val="center"/>
          </w:tcPr>
          <w:p w14:paraId="7A730E0A">
            <w:pPr>
              <w:jc w:val="center"/>
            </w:pPr>
            <w:r>
              <w:rPr>
                <w:rFonts w:ascii="宋体" w:hAnsi="宋体" w:eastAsia="宋体"/>
                <w:sz w:val="24"/>
              </w:rPr>
              <w:t>项目支出绩效自评表</w:t>
            </w:r>
          </w:p>
        </w:tc>
      </w:tr>
      <w:tr w14:paraId="79FC9CF3">
        <w:tblPrEx>
          <w:tblCellMar>
            <w:top w:w="0" w:type="dxa"/>
            <w:left w:w="108" w:type="dxa"/>
            <w:bottom w:w="0" w:type="dxa"/>
            <w:right w:w="108" w:type="dxa"/>
          </w:tblCellMar>
        </w:tblPrEx>
        <w:tc>
          <w:tcPr>
            <w:tcW w:w="9060" w:type="dxa"/>
            <w:gridSpan w:val="14"/>
            <w:vAlign w:val="center"/>
          </w:tcPr>
          <w:p w14:paraId="669CCF55">
            <w:pPr>
              <w:jc w:val="center"/>
            </w:pPr>
            <w:r>
              <w:rPr>
                <w:rFonts w:ascii="宋体" w:hAnsi="宋体" w:eastAsia="宋体"/>
                <w:sz w:val="24"/>
              </w:rPr>
              <w:t>(2024年度)</w:t>
            </w:r>
          </w:p>
        </w:tc>
      </w:tr>
      <w:tr w14:paraId="55CF4868">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1F9C621">
            <w:pPr>
              <w:jc w:val="center"/>
            </w:pPr>
            <w:r>
              <w:rPr>
                <w:rFonts w:ascii="宋体" w:hAnsi="宋体" w:eastAsia="宋体"/>
                <w:sz w:val="16"/>
              </w:rPr>
              <w:t>项目名称</w:t>
            </w:r>
          </w:p>
        </w:tc>
        <w:tc>
          <w:tcPr>
            <w:tcW w:w="844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7B8C65">
            <w:pPr>
              <w:jc w:val="center"/>
            </w:pPr>
            <w:r>
              <w:rPr>
                <w:rFonts w:ascii="宋体" w:hAnsi="宋体" w:eastAsia="宋体"/>
                <w:sz w:val="16"/>
              </w:rPr>
              <w:t>医疗服务与保障能力提升（公立医院综合改革）</w:t>
            </w:r>
          </w:p>
        </w:tc>
      </w:tr>
      <w:tr w14:paraId="1FF7DA78">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9E865AE">
            <w:pPr>
              <w:jc w:val="center"/>
            </w:pPr>
            <w:r>
              <w:rPr>
                <w:rFonts w:ascii="宋体" w:hAnsi="宋体" w:eastAsia="宋体"/>
                <w:sz w:val="16"/>
              </w:rPr>
              <w:t>主管部门</w:t>
            </w:r>
          </w:p>
        </w:tc>
        <w:tc>
          <w:tcPr>
            <w:tcW w:w="47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C396C">
            <w:pPr>
              <w:jc w:val="center"/>
            </w:pPr>
            <w:r>
              <w:rPr>
                <w:rFonts w:ascii="宋体" w:hAnsi="宋体" w:eastAsia="宋体"/>
                <w:sz w:val="16"/>
              </w:rPr>
              <w:t>霍城县卫生健康委员会</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C2D9B09">
            <w:pPr>
              <w:jc w:val="center"/>
            </w:pPr>
            <w:r>
              <w:rPr>
                <w:rFonts w:ascii="宋体" w:hAnsi="宋体" w:eastAsia="宋体"/>
                <w:sz w:val="16"/>
              </w:rPr>
              <w:t>实施单位</w:t>
            </w:r>
          </w:p>
        </w:tc>
        <w:tc>
          <w:tcPr>
            <w:tcW w:w="310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B68B1E">
            <w:pPr>
              <w:jc w:val="center"/>
            </w:pPr>
            <w:r>
              <w:rPr>
                <w:rFonts w:ascii="宋体" w:hAnsi="宋体" w:eastAsia="宋体"/>
                <w:sz w:val="16"/>
              </w:rPr>
              <w:t>霍城县卫生健康委员会</w:t>
            </w:r>
          </w:p>
        </w:tc>
      </w:tr>
      <w:tr w14:paraId="5DE61FEB">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FBF4D">
            <w:pPr>
              <w:jc w:val="center"/>
            </w:pPr>
            <w:r>
              <w:rPr>
                <w:rFonts w:ascii="宋体" w:hAnsi="宋体" w:eastAsia="宋体"/>
                <w:sz w:val="16"/>
              </w:rPr>
              <w:t>项目资金（万元）</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DBB6">
            <w:pPr>
              <w:jc w:val="center"/>
            </w:pP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9954">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6BF55">
            <w:pPr>
              <w:jc w:val="center"/>
            </w:pPr>
            <w:r>
              <w:rPr>
                <w:rFonts w:ascii="宋体" w:hAnsi="宋体" w:eastAsia="宋体"/>
                <w:sz w:val="16"/>
              </w:rPr>
              <w:t>全年预算数</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776E8">
            <w:pPr>
              <w:jc w:val="center"/>
            </w:pPr>
            <w:r>
              <w:rPr>
                <w:rFonts w:ascii="宋体" w:hAnsi="宋体" w:eastAsia="宋体"/>
                <w:sz w:val="16"/>
              </w:rPr>
              <w:t>全年执行数</w:t>
            </w:r>
          </w:p>
        </w:tc>
        <w:tc>
          <w:tcPr>
            <w:tcW w:w="12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1D1E">
            <w:pPr>
              <w:jc w:val="center"/>
            </w:pPr>
            <w:r>
              <w:rPr>
                <w:rFonts w:ascii="宋体" w:hAnsi="宋体" w:eastAsia="宋体"/>
                <w:sz w:val="16"/>
              </w:rPr>
              <w:t>分值</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4F8FA">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58AFB59">
            <w:pPr>
              <w:jc w:val="center"/>
            </w:pPr>
            <w:r>
              <w:rPr>
                <w:rFonts w:ascii="宋体" w:hAnsi="宋体" w:eastAsia="宋体"/>
                <w:sz w:val="16"/>
              </w:rPr>
              <w:t>得分</w:t>
            </w:r>
          </w:p>
        </w:tc>
      </w:tr>
      <w:tr w14:paraId="7980B411">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BD195D1"/>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A4801">
            <w:pPr>
              <w:jc w:val="center"/>
            </w:pPr>
            <w:r>
              <w:rPr>
                <w:rFonts w:ascii="宋体" w:hAnsi="宋体" w:eastAsia="宋体"/>
                <w:sz w:val="16"/>
              </w:rPr>
              <w:t>年度资金总额</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91ECA">
            <w:pPr>
              <w:jc w:val="center"/>
            </w:pPr>
            <w:r>
              <w:rPr>
                <w:rFonts w:ascii="宋体" w:hAnsi="宋体" w:eastAsia="宋体"/>
                <w:sz w:val="16"/>
              </w:rPr>
              <w:t>154.00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78B2">
            <w:pPr>
              <w:jc w:val="center"/>
            </w:pPr>
            <w:r>
              <w:rPr>
                <w:rFonts w:ascii="宋体" w:hAnsi="宋体" w:eastAsia="宋体"/>
                <w:sz w:val="16"/>
              </w:rPr>
              <w:t>154.00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E1A56">
            <w:pPr>
              <w:jc w:val="center"/>
            </w:pPr>
            <w:r>
              <w:rPr>
                <w:rFonts w:ascii="宋体" w:hAnsi="宋体" w:eastAsia="宋体"/>
                <w:sz w:val="16"/>
              </w:rPr>
              <w:t>154.00</w:t>
            </w:r>
          </w:p>
        </w:tc>
        <w:tc>
          <w:tcPr>
            <w:tcW w:w="12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F311">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2D1C">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DAF58F7">
            <w:pPr>
              <w:jc w:val="center"/>
            </w:pPr>
            <w:r>
              <w:rPr>
                <w:rFonts w:ascii="宋体" w:hAnsi="宋体" w:eastAsia="宋体"/>
                <w:sz w:val="16"/>
              </w:rPr>
              <w:t>10.00</w:t>
            </w:r>
          </w:p>
        </w:tc>
      </w:tr>
      <w:tr w14:paraId="0A87C8B0">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4367276"/>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BF3DB">
            <w:pPr>
              <w:jc w:val="center"/>
            </w:pPr>
            <w:r>
              <w:rPr>
                <w:rFonts w:ascii="宋体" w:hAnsi="宋体" w:eastAsia="宋体"/>
                <w:sz w:val="16"/>
              </w:rPr>
              <w:t>其中：当年财政拨款</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67BB">
            <w:pPr>
              <w:jc w:val="center"/>
            </w:pPr>
            <w:r>
              <w:rPr>
                <w:rFonts w:ascii="宋体" w:hAnsi="宋体" w:eastAsia="宋体"/>
                <w:sz w:val="16"/>
              </w:rPr>
              <w:t>154.00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3F492">
            <w:pPr>
              <w:jc w:val="center"/>
            </w:pPr>
            <w:r>
              <w:rPr>
                <w:rFonts w:ascii="宋体" w:hAnsi="宋体" w:eastAsia="宋体"/>
                <w:sz w:val="16"/>
              </w:rPr>
              <w:t>154.00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CEA9">
            <w:pPr>
              <w:jc w:val="center"/>
            </w:pPr>
            <w:r>
              <w:rPr>
                <w:rFonts w:ascii="宋体" w:hAnsi="宋体" w:eastAsia="宋体"/>
                <w:sz w:val="16"/>
              </w:rPr>
              <w:t>154.00</w:t>
            </w:r>
          </w:p>
        </w:tc>
        <w:tc>
          <w:tcPr>
            <w:tcW w:w="12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6907C">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1B9FA">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8BF2F0E">
            <w:pPr>
              <w:jc w:val="center"/>
            </w:pPr>
            <w:r>
              <w:rPr>
                <w:rFonts w:ascii="宋体" w:hAnsi="宋体" w:eastAsia="宋体"/>
                <w:sz w:val="16"/>
              </w:rPr>
              <w:t>—</w:t>
            </w:r>
          </w:p>
        </w:tc>
      </w:tr>
      <w:tr w14:paraId="7A88A5EA">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448C6AA"/>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9654">
            <w:pPr>
              <w:jc w:val="center"/>
            </w:pPr>
            <w:r>
              <w:rPr>
                <w:rFonts w:ascii="宋体" w:hAnsi="宋体" w:eastAsia="宋体"/>
                <w:sz w:val="16"/>
              </w:rPr>
              <w:t xml:space="preserve">  其他资金</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3567">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DF9AF">
            <w:pPr>
              <w:jc w:val="center"/>
            </w:pPr>
            <w:r>
              <w:rPr>
                <w:rFonts w:ascii="宋体" w:hAnsi="宋体" w:eastAsia="宋体"/>
                <w:sz w:val="16"/>
              </w:rPr>
              <w:t>0.00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6799D">
            <w:pPr>
              <w:jc w:val="center"/>
            </w:pPr>
            <w:r>
              <w:rPr>
                <w:rFonts w:ascii="宋体" w:hAnsi="宋体" w:eastAsia="宋体"/>
                <w:sz w:val="16"/>
              </w:rPr>
              <w:t>0.00</w:t>
            </w:r>
          </w:p>
        </w:tc>
        <w:tc>
          <w:tcPr>
            <w:tcW w:w="12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A7CA8">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1B345">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12D9894">
            <w:pPr>
              <w:jc w:val="center"/>
            </w:pPr>
            <w:r>
              <w:rPr>
                <w:rFonts w:ascii="宋体" w:hAnsi="宋体" w:eastAsia="宋体"/>
                <w:sz w:val="16"/>
              </w:rPr>
              <w:t>—</w:t>
            </w:r>
          </w:p>
        </w:tc>
      </w:tr>
      <w:tr w14:paraId="56851D22">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836F7">
            <w:pPr>
              <w:jc w:val="center"/>
            </w:pPr>
            <w:r>
              <w:rPr>
                <w:rFonts w:ascii="宋体" w:hAnsi="宋体" w:eastAsia="宋体"/>
                <w:sz w:val="16"/>
              </w:rPr>
              <w:t>年度总体目标</w:t>
            </w:r>
          </w:p>
        </w:tc>
        <w:tc>
          <w:tcPr>
            <w:tcW w:w="47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B16E9">
            <w:pPr>
              <w:jc w:val="center"/>
            </w:pPr>
            <w:r>
              <w:rPr>
                <w:rFonts w:ascii="宋体" w:hAnsi="宋体" w:eastAsia="宋体"/>
                <w:sz w:val="16"/>
              </w:rPr>
              <w:t>预期目标</w:t>
            </w:r>
          </w:p>
        </w:tc>
        <w:tc>
          <w:tcPr>
            <w:tcW w:w="371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5C25D">
            <w:pPr>
              <w:jc w:val="center"/>
            </w:pPr>
            <w:r>
              <w:rPr>
                <w:rFonts w:ascii="宋体" w:hAnsi="宋体" w:eastAsia="宋体"/>
                <w:sz w:val="16"/>
              </w:rPr>
              <w:t>实际完成情况</w:t>
            </w:r>
          </w:p>
        </w:tc>
      </w:tr>
      <w:tr w14:paraId="5BE07031">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5F5D0AE"/>
        </w:tc>
        <w:tc>
          <w:tcPr>
            <w:tcW w:w="47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4148C">
            <w:pPr>
              <w:jc w:val="both"/>
            </w:pPr>
            <w:r>
              <w:rPr>
                <w:rFonts w:ascii="宋体" w:hAnsi="宋体" w:eastAsia="宋体"/>
                <w:sz w:val="16"/>
              </w:rPr>
              <w:t>深化公立医院改革，建</w:t>
            </w:r>
            <w:r>
              <w:rPr>
                <w:rFonts w:hint="eastAsia" w:ascii="宋体" w:hAnsi="宋体"/>
                <w:sz w:val="16"/>
                <w:lang w:eastAsia="zh-CN"/>
              </w:rPr>
              <w:t>立健</w:t>
            </w:r>
            <w:r>
              <w:rPr>
                <w:rFonts w:ascii="宋体" w:hAnsi="宋体" w:eastAsia="宋体"/>
                <w:sz w:val="16"/>
              </w:rPr>
              <w:t>全现代化医院管理制度，协调推进医院价格、人事薪酬、药品物流、医院支付改革，提高医疗服务质量（医疗服务与保障能力提升）公立医院综合改革。</w:t>
            </w:r>
          </w:p>
        </w:tc>
        <w:tc>
          <w:tcPr>
            <w:tcW w:w="371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25EA6C">
            <w:pPr>
              <w:jc w:val="both"/>
            </w:pPr>
            <w:r>
              <w:rPr>
                <w:rFonts w:hint="eastAsia" w:ascii="宋体" w:hAnsi="宋体"/>
                <w:sz w:val="16"/>
                <w:lang w:eastAsia="zh-CN"/>
              </w:rPr>
              <w:t>截至</w:t>
            </w:r>
            <w:r>
              <w:rPr>
                <w:rFonts w:ascii="宋体" w:hAnsi="宋体" w:eastAsia="宋体"/>
                <w:sz w:val="16"/>
              </w:rPr>
              <w:t>2024年12月31日，2024年度用于医疗服务与保障能力提升（公立医院综合改革）补助的资金154万元。用于全县各级公立医院能力提升，公立医院医疗服务收入（不含药品、耗材、检查、化验收入）占医疗收入的比例43.01%，高于全国水平。</w:t>
            </w:r>
          </w:p>
        </w:tc>
      </w:tr>
      <w:tr w14:paraId="6E20ADD0">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14:paraId="7F24FD4B"/>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6016D09">
            <w:pPr>
              <w:jc w:val="center"/>
            </w:pPr>
            <w:r>
              <w:rPr>
                <w:rFonts w:ascii="宋体" w:hAnsi="宋体" w:eastAsia="宋体"/>
                <w:sz w:val="16"/>
              </w:rPr>
              <w:t>一级指标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EB5CC70">
            <w:pPr>
              <w:jc w:val="center"/>
            </w:pPr>
            <w:r>
              <w:rPr>
                <w:rFonts w:ascii="宋体" w:hAnsi="宋体" w:eastAsia="宋体"/>
                <w:sz w:val="16"/>
              </w:rPr>
              <w:t>二级指标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42924F48">
            <w:pPr>
              <w:jc w:val="center"/>
            </w:pPr>
            <w:r>
              <w:rPr>
                <w:rFonts w:ascii="宋体" w:hAnsi="宋体" w:eastAsia="宋体"/>
                <w:sz w:val="16"/>
              </w:rPr>
              <w:t>三级指标</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1D1DAEF1">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4905C6">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50CF14">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85F5EA">
            <w:pPr>
              <w:jc w:val="center"/>
            </w:pPr>
            <w:r>
              <w:rPr>
                <w:rFonts w:ascii="宋体" w:hAnsi="宋体" w:eastAsia="宋体"/>
                <w:sz w:val="16"/>
              </w:rPr>
              <w:t>完成率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D2D194C">
            <w:pPr>
              <w:jc w:val="center"/>
            </w:pPr>
            <w:r>
              <w:rPr>
                <w:rFonts w:ascii="宋体" w:hAnsi="宋体" w:eastAsia="宋体"/>
                <w:sz w:val="16"/>
              </w:rPr>
              <w:t>得分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193E831">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9C1194">
            <w:pPr>
              <w:jc w:val="center"/>
            </w:pPr>
            <w:r>
              <w:rPr>
                <w:rFonts w:ascii="宋体" w:hAnsi="宋体" w:eastAsia="宋体"/>
                <w:sz w:val="16"/>
              </w:rPr>
              <w:t>上年完成情况</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E2F4B39">
            <w:pPr>
              <w:jc w:val="center"/>
            </w:pPr>
            <w:r>
              <w:rPr>
                <w:rFonts w:ascii="宋体" w:hAnsi="宋体" w:eastAsia="宋体"/>
                <w:sz w:val="16"/>
              </w:rPr>
              <w:t>赋分规则</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5BF03D1">
            <w:pPr>
              <w:jc w:val="center"/>
            </w:pPr>
            <w:r>
              <w:rPr>
                <w:rFonts w:ascii="宋体" w:hAnsi="宋体" w:eastAsia="宋体"/>
                <w:sz w:val="16"/>
              </w:rPr>
              <w:t>佐证资料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49CA4A5">
            <w:pPr>
              <w:jc w:val="center"/>
            </w:pPr>
            <w:r>
              <w:rPr>
                <w:rFonts w:ascii="宋体" w:hAnsi="宋体" w:eastAsia="宋体"/>
                <w:sz w:val="16"/>
              </w:rPr>
              <w:t>偏差原因分析及改进措施</w:t>
            </w:r>
          </w:p>
        </w:tc>
      </w:tr>
      <w:tr w14:paraId="3337A52E">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0C44C">
            <w:pPr>
              <w:jc w:val="center"/>
            </w:pPr>
            <w:r>
              <w:rPr>
                <w:rFonts w:ascii="宋体" w:hAnsi="宋体" w:eastAsia="宋体"/>
                <w:sz w:val="16"/>
              </w:rPr>
              <w:t>年度绩效指标完成情况</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FF4EC">
            <w:pPr>
              <w:jc w:val="center"/>
            </w:pPr>
            <w:r>
              <w:rPr>
                <w:rFonts w:ascii="宋体" w:hAnsi="宋体" w:eastAsia="宋体"/>
                <w:sz w:val="16"/>
              </w:rPr>
              <w:t>产出指标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08B6157">
            <w:pPr>
              <w:jc w:val="center"/>
            </w:pPr>
            <w:r>
              <w:rPr>
                <w:rFonts w:ascii="宋体" w:hAnsi="宋体" w:eastAsia="宋体"/>
                <w:sz w:val="16"/>
              </w:rPr>
              <w:t>数量指标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01A0C98F">
            <w:pPr>
              <w:jc w:val="center"/>
            </w:pPr>
            <w:r>
              <w:rPr>
                <w:rFonts w:ascii="宋体" w:hAnsi="宋体" w:eastAsia="宋体"/>
                <w:sz w:val="16"/>
              </w:rPr>
              <w:t>公立医院数量</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67A0ABDA">
            <w:pPr>
              <w:jc w:val="center"/>
            </w:pPr>
            <w:r>
              <w:rPr>
                <w:rFonts w:ascii="宋体" w:hAnsi="宋体" w:eastAsia="宋体"/>
                <w:sz w:val="16"/>
              </w:rPr>
              <w:t>13</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744C56">
            <w:pPr>
              <w:jc w:val="center"/>
            </w:pPr>
            <w:r>
              <w:rPr>
                <w:rFonts w:ascii="宋体" w:hAnsi="宋体" w:eastAsia="宋体"/>
                <w:sz w:val="16"/>
              </w:rPr>
              <w:t>=14个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E7D157">
            <w:pPr>
              <w:jc w:val="center"/>
            </w:pPr>
            <w:r>
              <w:rPr>
                <w:rFonts w:ascii="宋体" w:hAnsi="宋体" w:eastAsia="宋体"/>
                <w:sz w:val="16"/>
              </w:rPr>
              <w:t>14个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CA1BD4">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E6F4D34">
            <w:pPr>
              <w:jc w:val="center"/>
            </w:pPr>
            <w:r>
              <w:rPr>
                <w:rFonts w:ascii="宋体" w:hAnsi="宋体" w:eastAsia="宋体"/>
                <w:sz w:val="16"/>
              </w:rPr>
              <w:t>13</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CAC2D4D">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2BE083">
            <w:pPr>
              <w:jc w:val="center"/>
            </w:pPr>
            <w:r>
              <w:rPr>
                <w:rFonts w:ascii="宋体" w:hAnsi="宋体" w:eastAsia="宋体"/>
                <w:sz w:val="16"/>
              </w:rPr>
              <w:t>3个</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8F9402E">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27C5ED8">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F8A9DC0">
            <w:pPr>
              <w:jc w:val="center"/>
            </w:pPr>
          </w:p>
        </w:tc>
      </w:tr>
      <w:tr w14:paraId="522E5A3E">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5202365"/>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436B829"/>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203AEB3">
            <w:pPr>
              <w:jc w:val="center"/>
            </w:pPr>
            <w:r>
              <w:rPr>
                <w:rFonts w:ascii="宋体" w:hAnsi="宋体" w:eastAsia="宋体"/>
                <w:sz w:val="16"/>
              </w:rPr>
              <w:t>质量指标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133237C1">
            <w:pPr>
              <w:jc w:val="center"/>
            </w:pPr>
            <w:r>
              <w:rPr>
                <w:rFonts w:ascii="宋体" w:hAnsi="宋体" w:eastAsia="宋体"/>
                <w:sz w:val="16"/>
              </w:rPr>
              <w:t>公立医院医疗服务收入（不含药品、耗材、检查、化验收入）占医疗收入的比例</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0D5271A9">
            <w:pPr>
              <w:jc w:val="center"/>
            </w:pPr>
            <w:r>
              <w:rPr>
                <w:rFonts w:ascii="宋体" w:hAnsi="宋体" w:eastAsia="宋体"/>
                <w:sz w:val="16"/>
              </w:rPr>
              <w:t>13</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01651FB">
            <w:pPr>
              <w:jc w:val="center"/>
            </w:pPr>
            <w:r>
              <w:rPr>
                <w:rFonts w:ascii="宋体" w:hAnsi="宋体" w:eastAsia="宋体"/>
                <w:sz w:val="16"/>
              </w:rPr>
              <w:t>&gt;=29.80%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812D88">
            <w:pPr>
              <w:jc w:val="center"/>
            </w:pPr>
            <w:r>
              <w:rPr>
                <w:rFonts w:ascii="宋体" w:hAnsi="宋体" w:eastAsia="宋体"/>
                <w:sz w:val="16"/>
              </w:rPr>
              <w:t>43.01%</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1FD92E">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59FAF34">
            <w:pPr>
              <w:jc w:val="center"/>
            </w:pPr>
            <w:r>
              <w:rPr>
                <w:rFonts w:ascii="宋体" w:hAnsi="宋体" w:eastAsia="宋体"/>
                <w:sz w:val="16"/>
              </w:rPr>
              <w:t>13</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4D0F231">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D1E80B">
            <w:pPr>
              <w:jc w:val="center"/>
            </w:pPr>
            <w:r>
              <w:rPr>
                <w:rFonts w:ascii="宋体" w:hAnsi="宋体" w:eastAsia="宋体"/>
                <w:sz w:val="16"/>
              </w:rPr>
              <w:t>29.80%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31E2254">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CB6D54B">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5CD6CB8">
            <w:pPr>
              <w:jc w:val="center"/>
            </w:pPr>
          </w:p>
        </w:tc>
      </w:tr>
      <w:tr w14:paraId="26DE8C9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1AFC5EB"/>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690CCDD"/>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AC873DB">
            <w:pPr>
              <w:jc w:val="center"/>
            </w:pPr>
            <w:r>
              <w:rPr>
                <w:rFonts w:ascii="宋体" w:hAnsi="宋体" w:eastAsia="宋体"/>
                <w:sz w:val="16"/>
              </w:rPr>
              <w:t>时效指标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67A9D5CA">
            <w:pPr>
              <w:jc w:val="center"/>
            </w:pPr>
            <w:r>
              <w:rPr>
                <w:rFonts w:ascii="宋体" w:hAnsi="宋体" w:eastAsia="宋体"/>
                <w:sz w:val="16"/>
              </w:rPr>
              <w:t>公立医院平均住院日</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3ADC51A8">
            <w:pPr>
              <w:jc w:val="center"/>
            </w:pPr>
            <w:r>
              <w:rPr>
                <w:rFonts w:ascii="宋体" w:hAnsi="宋体" w:eastAsia="宋体"/>
                <w:sz w:val="16"/>
              </w:rPr>
              <w:t>14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E51C50">
            <w:pPr>
              <w:jc w:val="center"/>
            </w:pPr>
            <w:r>
              <w:rPr>
                <w:rFonts w:ascii="宋体" w:hAnsi="宋体" w:eastAsia="宋体"/>
                <w:sz w:val="16"/>
              </w:rPr>
              <w:t>&lt;=9.35天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178DF0">
            <w:pPr>
              <w:jc w:val="center"/>
            </w:pPr>
            <w:r>
              <w:rPr>
                <w:rFonts w:ascii="宋体" w:hAnsi="宋体" w:eastAsia="宋体"/>
                <w:sz w:val="16"/>
              </w:rPr>
              <w:t>7天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1D7ADA">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0280597">
            <w:pPr>
              <w:jc w:val="center"/>
            </w:pPr>
            <w:r>
              <w:rPr>
                <w:rFonts w:ascii="宋体" w:hAnsi="宋体" w:eastAsia="宋体"/>
                <w:sz w:val="16"/>
              </w:rPr>
              <w:t>14</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7CE078D">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8B7AF2">
            <w:pPr>
              <w:jc w:val="center"/>
            </w:pPr>
            <w:r>
              <w:rPr>
                <w:rFonts w:ascii="宋体" w:hAnsi="宋体" w:eastAsia="宋体"/>
                <w:sz w:val="16"/>
              </w:rPr>
              <w:t>9.35天</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09D5178">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DE8EFCB">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8AC3556">
            <w:pPr>
              <w:jc w:val="center"/>
            </w:pPr>
          </w:p>
        </w:tc>
      </w:tr>
      <w:tr w14:paraId="0898A271">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4FF36C9"/>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8ECE1">
            <w:pPr>
              <w:jc w:val="center"/>
            </w:pPr>
            <w:r>
              <w:rPr>
                <w:rFonts w:ascii="宋体" w:hAnsi="宋体" w:eastAsia="宋体"/>
                <w:sz w:val="16"/>
              </w:rPr>
              <w:t>成本指标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7338C">
            <w:pPr>
              <w:jc w:val="center"/>
            </w:pPr>
            <w:r>
              <w:rPr>
                <w:rFonts w:ascii="宋体" w:hAnsi="宋体" w:eastAsia="宋体"/>
                <w:sz w:val="16"/>
              </w:rPr>
              <w:t>经济成本指标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4F66D732">
            <w:pPr>
              <w:jc w:val="center"/>
            </w:pPr>
            <w:r>
              <w:rPr>
                <w:rFonts w:ascii="宋体" w:hAnsi="宋体" w:eastAsia="宋体"/>
                <w:sz w:val="16"/>
              </w:rPr>
              <w:t>县级公立医院综合改革成本</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18CD9863">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770B45">
            <w:pPr>
              <w:jc w:val="center"/>
            </w:pPr>
            <w:r>
              <w:rPr>
                <w:rFonts w:ascii="宋体" w:hAnsi="宋体" w:eastAsia="宋体"/>
                <w:sz w:val="16"/>
              </w:rPr>
              <w:t>&lt;=118万元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42B5BA">
            <w:pPr>
              <w:jc w:val="center"/>
            </w:pPr>
            <w:r>
              <w:rPr>
                <w:rFonts w:ascii="宋体" w:hAnsi="宋体" w:eastAsia="宋体"/>
                <w:sz w:val="16"/>
              </w:rPr>
              <w:t>118万元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EBC484">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DCD90C8">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B5D394B">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9D78B7">
            <w:pPr>
              <w:jc w:val="center"/>
            </w:pPr>
            <w:r>
              <w:rPr>
                <w:rFonts w:ascii="宋体" w:hAnsi="宋体" w:eastAsia="宋体"/>
                <w:sz w:val="16"/>
              </w:rPr>
              <w:t>无</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E8D7B29">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2F05036">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58C44EC">
            <w:pPr>
              <w:jc w:val="center"/>
            </w:pPr>
          </w:p>
        </w:tc>
      </w:tr>
      <w:tr w14:paraId="2BD98A3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B8F8952"/>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E54F4BF"/>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678BD704"/>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1BB2DFEE">
            <w:pPr>
              <w:jc w:val="center"/>
            </w:pPr>
            <w:r>
              <w:rPr>
                <w:rFonts w:ascii="宋体" w:hAnsi="宋体" w:eastAsia="宋体"/>
                <w:sz w:val="16"/>
              </w:rPr>
              <w:t>乡镇公立医院综合改革成本</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548A1C8B">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27188B">
            <w:pPr>
              <w:jc w:val="center"/>
            </w:pPr>
            <w:r>
              <w:rPr>
                <w:rFonts w:ascii="宋体" w:hAnsi="宋体" w:eastAsia="宋体"/>
                <w:sz w:val="16"/>
              </w:rPr>
              <w:t>&lt;=36万元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4F1E1">
            <w:pPr>
              <w:jc w:val="center"/>
            </w:pPr>
            <w:r>
              <w:rPr>
                <w:rFonts w:ascii="宋体" w:hAnsi="宋体" w:eastAsia="宋体"/>
                <w:sz w:val="16"/>
              </w:rPr>
              <w:t>36万元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D2D92B">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468E3D2">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FEBB077">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0548C6">
            <w:pPr>
              <w:jc w:val="center"/>
            </w:pPr>
            <w:r>
              <w:rPr>
                <w:rFonts w:ascii="宋体" w:hAnsi="宋体" w:eastAsia="宋体"/>
                <w:sz w:val="16"/>
              </w:rPr>
              <w:t>无</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F056C2B">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88AF95B">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57A865D">
            <w:pPr>
              <w:jc w:val="center"/>
            </w:pPr>
          </w:p>
        </w:tc>
      </w:tr>
      <w:tr w14:paraId="610EF90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885EF85"/>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4EAB67F">
            <w:pPr>
              <w:jc w:val="center"/>
            </w:pPr>
            <w:r>
              <w:rPr>
                <w:rFonts w:ascii="宋体" w:hAnsi="宋体" w:eastAsia="宋体"/>
                <w:sz w:val="16"/>
              </w:rPr>
              <w:t>效益指标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6A79D7C">
            <w:pPr>
              <w:jc w:val="center"/>
            </w:pPr>
            <w:r>
              <w:rPr>
                <w:rFonts w:ascii="宋体" w:hAnsi="宋体" w:eastAsia="宋体"/>
                <w:sz w:val="16"/>
              </w:rPr>
              <w:t>社会效益指标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5670A82B">
            <w:pPr>
              <w:jc w:val="center"/>
            </w:pPr>
            <w:r>
              <w:rPr>
                <w:rFonts w:ascii="宋体" w:hAnsi="宋体" w:eastAsia="宋体"/>
                <w:sz w:val="16"/>
              </w:rPr>
              <w:t>公立医院每门急诊人次平均收费水平</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2D420A29">
            <w:pPr>
              <w:jc w:val="center"/>
            </w:pPr>
            <w:r>
              <w:rPr>
                <w:rFonts w:ascii="宋体" w:hAnsi="宋体" w:eastAsia="宋体"/>
                <w:sz w:val="16"/>
              </w:rPr>
              <w:t>20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A50D6F">
            <w:pPr>
              <w:jc w:val="center"/>
            </w:pPr>
            <w:r>
              <w:rPr>
                <w:rFonts w:ascii="宋体" w:hAnsi="宋体" w:eastAsia="宋体"/>
                <w:sz w:val="16"/>
              </w:rPr>
              <w:t>较上年降低</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105E4">
            <w:pPr>
              <w:jc w:val="center"/>
            </w:pPr>
            <w:r>
              <w:rPr>
                <w:rFonts w:ascii="宋体" w:hAnsi="宋体" w:eastAsia="宋体"/>
                <w:sz w:val="16"/>
              </w:rPr>
              <w:t>较上年降低</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F440E8">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48B053D">
            <w:pPr>
              <w:jc w:val="center"/>
            </w:pPr>
            <w:r>
              <w:rPr>
                <w:rFonts w:ascii="宋体" w:hAnsi="宋体" w:eastAsia="宋体"/>
                <w:sz w:val="16"/>
              </w:rPr>
              <w:t>20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5E34540">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E3B394">
            <w:pPr>
              <w:jc w:val="center"/>
            </w:pPr>
            <w:r>
              <w:rPr>
                <w:rFonts w:ascii="宋体" w:hAnsi="宋体" w:eastAsia="宋体"/>
                <w:sz w:val="16"/>
              </w:rPr>
              <w:t>较上年降低</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1AC3A49">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1FB5578">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369C468">
            <w:pPr>
              <w:jc w:val="center"/>
            </w:pPr>
          </w:p>
        </w:tc>
      </w:tr>
      <w:tr w14:paraId="3F53E4B6">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845C424"/>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7D672">
            <w:pPr>
              <w:jc w:val="center"/>
            </w:pPr>
            <w:r>
              <w:rPr>
                <w:rFonts w:ascii="宋体" w:hAnsi="宋体" w:eastAsia="宋体"/>
                <w:sz w:val="16"/>
              </w:rPr>
              <w:t>满意度指标</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77B0B">
            <w:pPr>
              <w:jc w:val="center"/>
            </w:pPr>
            <w:r>
              <w:rPr>
                <w:rFonts w:ascii="宋体" w:hAnsi="宋体" w:eastAsia="宋体"/>
                <w:sz w:val="16"/>
              </w:rPr>
              <w:t>满意度指标</w:t>
            </w:r>
          </w:p>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00CE8AD3">
            <w:pPr>
              <w:jc w:val="center"/>
            </w:pPr>
            <w:r>
              <w:rPr>
                <w:rFonts w:ascii="宋体" w:hAnsi="宋体" w:eastAsia="宋体"/>
                <w:sz w:val="16"/>
              </w:rPr>
              <w:t>公立医院医务满意度</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1B923BA9">
            <w:pPr>
              <w:jc w:val="center"/>
            </w:pPr>
            <w:r>
              <w:rPr>
                <w:rFonts w:ascii="宋体" w:hAnsi="宋体" w:eastAsia="宋体"/>
                <w:sz w:val="16"/>
              </w:rPr>
              <w:t>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22752F">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844EE7">
            <w:pPr>
              <w:jc w:val="center"/>
            </w:pPr>
            <w:r>
              <w:rPr>
                <w:rFonts w:ascii="宋体" w:hAnsi="宋体" w:eastAsia="宋体"/>
                <w:sz w:val="16"/>
              </w:rPr>
              <w:t>98.17%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CC70FE">
            <w:pPr>
              <w:jc w:val="center"/>
            </w:pPr>
            <w:r>
              <w:rPr>
                <w:rFonts w:ascii="宋体" w:hAnsi="宋体" w:eastAsia="宋体"/>
                <w:sz w:val="16"/>
              </w:rPr>
              <w:t>109.08%</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344F26C">
            <w:pPr>
              <w:jc w:val="center"/>
            </w:pPr>
            <w:r>
              <w:rPr>
                <w:rFonts w:ascii="宋体" w:hAnsi="宋体" w:eastAsia="宋体"/>
                <w:sz w:val="16"/>
              </w:rPr>
              <w:t>5</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AA88676">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7D892B">
            <w:pPr>
              <w:jc w:val="center"/>
            </w:pPr>
            <w:r>
              <w:rPr>
                <w:rFonts w:ascii="宋体" w:hAnsi="宋体" w:eastAsia="宋体"/>
                <w:sz w:val="16"/>
              </w:rPr>
              <w:t>80.17%</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84D85EA">
            <w:pPr>
              <w:jc w:val="center"/>
            </w:pPr>
            <w:r>
              <w:rPr>
                <w:rFonts w:ascii="宋体" w:hAnsi="宋体" w:eastAsia="宋体"/>
                <w:sz w:val="16"/>
              </w:rPr>
              <w:t>满意度赋分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B112AD0">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C7B06F8">
            <w:pPr>
              <w:jc w:val="center"/>
            </w:pPr>
            <w:r>
              <w:rPr>
                <w:rFonts w:ascii="宋体" w:hAnsi="宋体" w:eastAsia="宋体"/>
                <w:sz w:val="16"/>
              </w:rPr>
              <w:t>满意度完成较好。</w:t>
            </w:r>
          </w:p>
        </w:tc>
      </w:tr>
      <w:tr w14:paraId="5C68BD43">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8D65B8F"/>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96CAFF6"/>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A5B556D"/>
        </w:tc>
        <w:tc>
          <w:tcPr>
            <w:tcW w:w="723" w:type="dxa"/>
            <w:tcBorders>
              <w:top w:val="single" w:color="auto" w:sz="10" w:space="0"/>
              <w:left w:val="single" w:color="auto" w:sz="10" w:space="0"/>
              <w:bottom w:val="single" w:color="auto" w:sz="10" w:space="0"/>
              <w:right w:val="single" w:color="auto" w:sz="10" w:space="0"/>
              <w:insideV w:val="single" w:sz="10" w:space="0"/>
            </w:tcBorders>
            <w:vAlign w:val="center"/>
          </w:tcPr>
          <w:p w14:paraId="59525F30">
            <w:pPr>
              <w:jc w:val="center"/>
            </w:pPr>
            <w:r>
              <w:rPr>
                <w:rFonts w:ascii="宋体" w:hAnsi="宋体" w:eastAsia="宋体"/>
                <w:sz w:val="16"/>
              </w:rPr>
              <w:t>患者满意度</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4B2AD233">
            <w:pPr>
              <w:jc w:val="center"/>
            </w:pPr>
            <w:r>
              <w:rPr>
                <w:rFonts w:ascii="宋体" w:hAnsi="宋体" w:eastAsia="宋体"/>
                <w:sz w:val="16"/>
              </w:rPr>
              <w:t>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1DEEE2">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04FFA0">
            <w:pPr>
              <w:jc w:val="center"/>
            </w:pPr>
            <w:r>
              <w:rPr>
                <w:rFonts w:ascii="宋体" w:hAnsi="宋体" w:eastAsia="宋体"/>
                <w:sz w:val="16"/>
              </w:rPr>
              <w:t>98.17%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158A0F">
            <w:pPr>
              <w:jc w:val="center"/>
            </w:pPr>
            <w:r>
              <w:rPr>
                <w:rFonts w:ascii="宋体" w:hAnsi="宋体" w:eastAsia="宋体"/>
                <w:sz w:val="16"/>
              </w:rPr>
              <w:t>109.08%</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6646473">
            <w:pPr>
              <w:jc w:val="center"/>
            </w:pPr>
            <w:r>
              <w:rPr>
                <w:rFonts w:ascii="宋体" w:hAnsi="宋体" w:eastAsia="宋体"/>
                <w:sz w:val="16"/>
              </w:rPr>
              <w:t>5</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B77B30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21D153">
            <w:pPr>
              <w:jc w:val="center"/>
            </w:pPr>
            <w:r>
              <w:rPr>
                <w:rFonts w:ascii="宋体" w:hAnsi="宋体" w:eastAsia="宋体"/>
                <w:sz w:val="16"/>
              </w:rPr>
              <w:t>91.71%</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92FF399">
            <w:pPr>
              <w:jc w:val="center"/>
            </w:pPr>
            <w:r>
              <w:rPr>
                <w:rFonts w:ascii="宋体" w:hAnsi="宋体" w:eastAsia="宋体"/>
                <w:sz w:val="16"/>
              </w:rPr>
              <w:t>满意度赋分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D110D1E">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3BB04E2">
            <w:pPr>
              <w:jc w:val="center"/>
            </w:pPr>
            <w:r>
              <w:rPr>
                <w:rFonts w:ascii="宋体" w:hAnsi="宋体" w:eastAsia="宋体"/>
                <w:sz w:val="16"/>
              </w:rPr>
              <w:t>满意度完成较好。</w:t>
            </w:r>
          </w:p>
        </w:tc>
      </w:tr>
      <w:tr w14:paraId="375B7F53">
        <w:tblPrEx>
          <w:tblCellMar>
            <w:top w:w="0" w:type="dxa"/>
            <w:left w:w="108" w:type="dxa"/>
            <w:bottom w:w="0" w:type="dxa"/>
            <w:right w:w="108" w:type="dxa"/>
          </w:tblCellMar>
        </w:tblPrEx>
        <w:tc>
          <w:tcPr>
            <w:tcW w:w="252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48486C">
            <w:pPr>
              <w:jc w:val="center"/>
            </w:pPr>
            <w:r>
              <w:rPr>
                <w:rFonts w:ascii="宋体" w:hAnsi="宋体" w:eastAsia="宋体"/>
                <w:sz w:val="16"/>
              </w:rPr>
              <w:t>总分</w:t>
            </w:r>
          </w:p>
        </w:tc>
        <w:tc>
          <w:tcPr>
            <w:tcW w:w="498" w:type="dxa"/>
            <w:tcBorders>
              <w:top w:val="single" w:color="auto" w:sz="10" w:space="0"/>
              <w:left w:val="single" w:color="auto" w:sz="10" w:space="0"/>
              <w:bottom w:val="single" w:color="auto" w:sz="10" w:space="0"/>
              <w:right w:val="single" w:color="auto" w:sz="10" w:space="0"/>
              <w:insideV w:val="single" w:sz="10" w:space="0"/>
            </w:tcBorders>
            <w:vAlign w:val="center"/>
          </w:tcPr>
          <w:p w14:paraId="2A5D6B34">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5FF76AFF"/>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5B8F8C0"/>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7F2D546"/>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EDE3AF3">
            <w:pPr>
              <w:jc w:val="center"/>
            </w:pPr>
            <w:r>
              <w:rPr>
                <w:rFonts w:ascii="宋体" w:hAnsi="宋体" w:eastAsia="宋体"/>
                <w:sz w:val="16"/>
              </w:rPr>
              <w:t>100分</w:t>
            </w:r>
          </w:p>
        </w:tc>
        <w:tc>
          <w:tcPr>
            <w:tcW w:w="592" w:type="dxa"/>
            <w:tcBorders>
              <w:top w:val="single" w:color="auto" w:sz="10" w:space="0"/>
              <w:left w:val="single" w:color="auto" w:sz="10" w:space="0"/>
              <w:bottom w:val="single" w:color="auto" w:sz="10" w:space="0"/>
              <w:right w:val="single" w:color="auto" w:sz="10" w:space="0"/>
              <w:insideV w:val="single" w:sz="10" w:space="0"/>
            </w:tcBorders>
          </w:tcPr>
          <w:p w14:paraId="719787BA"/>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312AE5E"/>
        </w:tc>
        <w:tc>
          <w:tcPr>
            <w:tcW w:w="594" w:type="dxa"/>
            <w:tcBorders>
              <w:top w:val="single" w:color="auto" w:sz="10" w:space="0"/>
              <w:left w:val="single" w:color="auto" w:sz="10" w:space="0"/>
              <w:bottom w:val="single" w:color="auto" w:sz="10" w:space="0"/>
              <w:right w:val="single" w:color="auto" w:sz="10" w:space="0"/>
              <w:insideV w:val="single" w:sz="10" w:space="0"/>
            </w:tcBorders>
          </w:tcPr>
          <w:p w14:paraId="60B30676"/>
        </w:tc>
        <w:tc>
          <w:tcPr>
            <w:tcW w:w="594" w:type="dxa"/>
            <w:tcBorders>
              <w:top w:val="single" w:color="auto" w:sz="10" w:space="0"/>
              <w:left w:val="single" w:color="auto" w:sz="10" w:space="0"/>
              <w:bottom w:val="single" w:color="auto" w:sz="10" w:space="0"/>
              <w:right w:val="single" w:color="auto" w:sz="10" w:space="0"/>
              <w:insideV w:val="single" w:sz="10" w:space="0"/>
            </w:tcBorders>
          </w:tcPr>
          <w:p w14:paraId="545D30F2"/>
        </w:tc>
        <w:tc>
          <w:tcPr>
            <w:tcW w:w="630" w:type="dxa"/>
            <w:tcBorders>
              <w:top w:val="single" w:color="auto" w:sz="10" w:space="0"/>
              <w:left w:val="single" w:color="auto" w:sz="10" w:space="0"/>
              <w:bottom w:val="single" w:color="auto" w:sz="10" w:space="0"/>
              <w:right w:val="single" w:color="auto" w:sz="10" w:space="0"/>
              <w:insideV w:val="single" w:sz="10" w:space="0"/>
            </w:tcBorders>
          </w:tcPr>
          <w:p w14:paraId="38D41C2A"/>
        </w:tc>
      </w:tr>
    </w:tbl>
    <w:p w14:paraId="3C4FA6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653D7F76">
        <w:tblPrEx>
          <w:tblCellMar>
            <w:top w:w="0" w:type="dxa"/>
            <w:left w:w="108" w:type="dxa"/>
            <w:bottom w:w="0" w:type="dxa"/>
            <w:right w:w="108" w:type="dxa"/>
          </w:tblCellMar>
        </w:tblPrEx>
        <w:tc>
          <w:tcPr>
            <w:tcW w:w="8848" w:type="dxa"/>
            <w:gridSpan w:val="14"/>
            <w:vAlign w:val="center"/>
          </w:tcPr>
          <w:p w14:paraId="32363779">
            <w:pPr>
              <w:jc w:val="center"/>
            </w:pPr>
            <w:r>
              <w:rPr>
                <w:rFonts w:ascii="宋体" w:hAnsi="宋体" w:eastAsia="宋体"/>
                <w:sz w:val="24"/>
              </w:rPr>
              <w:t>项目支出绩效自评表</w:t>
            </w:r>
          </w:p>
        </w:tc>
      </w:tr>
      <w:tr w14:paraId="77109B6E">
        <w:tblPrEx>
          <w:tblCellMar>
            <w:top w:w="0" w:type="dxa"/>
            <w:left w:w="108" w:type="dxa"/>
            <w:bottom w:w="0" w:type="dxa"/>
            <w:right w:w="108" w:type="dxa"/>
          </w:tblCellMar>
        </w:tblPrEx>
        <w:tc>
          <w:tcPr>
            <w:tcW w:w="8848" w:type="dxa"/>
            <w:gridSpan w:val="14"/>
            <w:vAlign w:val="center"/>
          </w:tcPr>
          <w:p w14:paraId="4D3948B3">
            <w:pPr>
              <w:jc w:val="center"/>
            </w:pPr>
            <w:r>
              <w:rPr>
                <w:rFonts w:ascii="宋体" w:hAnsi="宋体" w:eastAsia="宋体"/>
                <w:sz w:val="24"/>
              </w:rPr>
              <w:t>(2024年度)</w:t>
            </w:r>
          </w:p>
        </w:tc>
      </w:tr>
      <w:tr w14:paraId="7FB3D7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C8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19ACF0">
            <w:pPr>
              <w:jc w:val="center"/>
            </w:pPr>
            <w:r>
              <w:rPr>
                <w:rFonts w:ascii="宋体" w:hAnsi="宋体" w:eastAsia="宋体"/>
                <w:sz w:val="16"/>
              </w:rPr>
              <w:t>医疗服务与保障能力提升（医疗卫生机构能力建设）</w:t>
            </w:r>
          </w:p>
        </w:tc>
      </w:tr>
      <w:tr w14:paraId="7BF80E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54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F072E">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91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EC7DB">
            <w:pPr>
              <w:jc w:val="center"/>
            </w:pPr>
            <w:r>
              <w:rPr>
                <w:rFonts w:ascii="宋体" w:hAnsi="宋体" w:eastAsia="宋体"/>
                <w:sz w:val="16"/>
              </w:rPr>
              <w:t>霍城县卫生健康委员会</w:t>
            </w:r>
          </w:p>
        </w:tc>
      </w:tr>
      <w:tr w14:paraId="4ADCB8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436F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AF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F4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76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BF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1A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7E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7731">
            <w:pPr>
              <w:jc w:val="center"/>
            </w:pPr>
            <w:r>
              <w:rPr>
                <w:rFonts w:ascii="宋体" w:hAnsi="宋体" w:eastAsia="宋体"/>
                <w:sz w:val="16"/>
              </w:rPr>
              <w:t>得分</w:t>
            </w:r>
          </w:p>
        </w:tc>
      </w:tr>
      <w:tr w14:paraId="3DE74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7F6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61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3BEA">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7571A">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E73C">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27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F96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B5D6">
            <w:pPr>
              <w:jc w:val="center"/>
            </w:pPr>
            <w:r>
              <w:rPr>
                <w:rFonts w:ascii="宋体" w:hAnsi="宋体" w:eastAsia="宋体"/>
                <w:sz w:val="16"/>
              </w:rPr>
              <w:t>10.00</w:t>
            </w:r>
          </w:p>
        </w:tc>
      </w:tr>
      <w:tr w14:paraId="16BFC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306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0C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7FA0E">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3399">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67C70">
            <w:pPr>
              <w:jc w:val="center"/>
            </w:pPr>
            <w:r>
              <w:rPr>
                <w:rFonts w:ascii="宋体" w:hAnsi="宋体" w:eastAsia="宋体"/>
                <w:sz w:val="16"/>
              </w:rPr>
              <w:t>201.45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AA3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AC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EDE0">
            <w:pPr>
              <w:jc w:val="center"/>
            </w:pPr>
            <w:r>
              <w:rPr>
                <w:rFonts w:ascii="宋体" w:hAnsi="宋体" w:eastAsia="宋体"/>
                <w:sz w:val="16"/>
              </w:rPr>
              <w:t>—</w:t>
            </w:r>
          </w:p>
        </w:tc>
      </w:tr>
      <w:tr w14:paraId="3B43D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FCB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14F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BC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6A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F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A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12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1CF9">
            <w:pPr>
              <w:jc w:val="center"/>
            </w:pPr>
            <w:r>
              <w:rPr>
                <w:rFonts w:ascii="宋体" w:hAnsi="宋体" w:eastAsia="宋体"/>
                <w:sz w:val="16"/>
              </w:rPr>
              <w:t>—</w:t>
            </w:r>
          </w:p>
        </w:tc>
      </w:tr>
      <w:tr w14:paraId="6BF2A1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3E3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F46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B08F95">
            <w:pPr>
              <w:jc w:val="center"/>
            </w:pPr>
            <w:r>
              <w:rPr>
                <w:rFonts w:ascii="宋体" w:hAnsi="宋体" w:eastAsia="宋体"/>
                <w:sz w:val="16"/>
              </w:rPr>
              <w:t>实际完成情况</w:t>
            </w:r>
          </w:p>
        </w:tc>
      </w:tr>
      <w:tr w14:paraId="2013F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4E7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4D053">
            <w:pPr>
              <w:jc w:val="both"/>
            </w:pPr>
            <w:r>
              <w:rPr>
                <w:rFonts w:ascii="宋体" w:hAnsi="宋体" w:eastAsia="宋体"/>
                <w:sz w:val="16"/>
              </w:rPr>
              <w:t>加强县域医疗卫生机构能力建设，支持1家县级医院和若干基层医疗卫生机构能力建设。结合县医院临床专科建设基础，通过重点专科建设，县域医共体、专科联盟、远程医疗协作网建设、设备采购。技术引进等，进一步完善县域医疗卫生服务体系，不断满足县域患者不同层次的看病就医需求。县域内基层医疗卫生机构（社区卫生服务中心和乡镇卫生院）达到服务能力基本标准的比例达到30%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C1B5B9">
            <w:pPr>
              <w:jc w:val="both"/>
            </w:pPr>
            <w:r>
              <w:rPr>
                <w:rFonts w:hint="eastAsia" w:ascii="宋体" w:hAnsi="宋体"/>
                <w:sz w:val="16"/>
                <w:lang w:eastAsia="zh-CN"/>
              </w:rPr>
              <w:t>截至</w:t>
            </w:r>
            <w:r>
              <w:rPr>
                <w:rFonts w:ascii="宋体" w:hAnsi="宋体" w:eastAsia="宋体"/>
                <w:sz w:val="16"/>
              </w:rPr>
              <w:t>2024年12月31日，2024年度用于霍城县120急救中心的资金总计201.45万元、共计执行201.45万元，执行率100%。资金分配至县第一人民医院牵头建设120急救中心，其中包括县中医医院、芦草沟镇卫生院、三宫乡卫生院、三道河乡卫生院、萨尔布拉克镇卫生院、大西沟乡卫生院、惠远镇卫生院。2024年11月完成霍城县120急救中心建设并投入使用，截至目前运行良好。</w:t>
            </w:r>
          </w:p>
        </w:tc>
      </w:tr>
      <w:tr w14:paraId="0DD315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962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12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48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0C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38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834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534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C2A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38A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08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C6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C3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39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7117">
            <w:pPr>
              <w:jc w:val="center"/>
            </w:pPr>
            <w:r>
              <w:rPr>
                <w:rFonts w:ascii="宋体" w:hAnsi="宋体" w:eastAsia="宋体"/>
                <w:sz w:val="16"/>
              </w:rPr>
              <w:t>偏差原因分析及改进措施</w:t>
            </w:r>
          </w:p>
        </w:tc>
      </w:tr>
      <w:tr w14:paraId="6D5799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185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5133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79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E64B">
            <w:pPr>
              <w:jc w:val="center"/>
            </w:pPr>
            <w:r>
              <w:rPr>
                <w:rFonts w:ascii="宋体" w:hAnsi="宋体" w:eastAsia="宋体"/>
                <w:sz w:val="16"/>
              </w:rPr>
              <w:t>医疗卫生能力建设机构数量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D34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8FE5">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80C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3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3B3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4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35B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9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C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00FE">
            <w:pPr>
              <w:jc w:val="center"/>
            </w:pPr>
          </w:p>
        </w:tc>
      </w:tr>
      <w:tr w14:paraId="61CDB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D4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81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6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86B6">
            <w:pPr>
              <w:jc w:val="center"/>
            </w:pPr>
            <w:r>
              <w:rPr>
                <w:rFonts w:ascii="宋体" w:hAnsi="宋体" w:eastAsia="宋体"/>
                <w:sz w:val="16"/>
              </w:rPr>
              <w:t>医疗卫生机构能力提升建设达标率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A3A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3D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E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F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670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0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64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2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B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CDFE">
            <w:pPr>
              <w:jc w:val="center"/>
            </w:pPr>
          </w:p>
        </w:tc>
      </w:tr>
      <w:tr w14:paraId="6FC44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19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0C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DA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20E0">
            <w:pPr>
              <w:jc w:val="center"/>
            </w:pPr>
            <w:r>
              <w:rPr>
                <w:rFonts w:ascii="宋体" w:hAnsi="宋体" w:eastAsia="宋体"/>
                <w:sz w:val="16"/>
              </w:rPr>
              <w:t>医疗卫生机构能力提升资金拨付及时率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D13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8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1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A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61D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E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9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2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3C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6506">
            <w:pPr>
              <w:jc w:val="center"/>
            </w:pPr>
          </w:p>
        </w:tc>
      </w:tr>
      <w:tr w14:paraId="6E38B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58A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976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D83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5EC4">
            <w:pPr>
              <w:jc w:val="center"/>
            </w:pPr>
            <w:r>
              <w:rPr>
                <w:rFonts w:ascii="宋体" w:hAnsi="宋体" w:eastAsia="宋体"/>
                <w:sz w:val="16"/>
              </w:rPr>
              <w:t>县级医疗机构支出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F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07D5">
            <w:pPr>
              <w:jc w:val="center"/>
            </w:pPr>
            <w:r>
              <w:rPr>
                <w:rFonts w:ascii="宋体" w:hAnsi="宋体" w:eastAsia="宋体"/>
                <w:sz w:val="16"/>
              </w:rPr>
              <w:t>=121.45万元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4861">
            <w:pPr>
              <w:jc w:val="center"/>
            </w:pPr>
            <w:r>
              <w:rPr>
                <w:rFonts w:ascii="宋体" w:hAnsi="宋体" w:eastAsia="宋体"/>
                <w:sz w:val="16"/>
              </w:rPr>
              <w:t>121.45万元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A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3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5E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296F">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9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01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A363">
            <w:pPr>
              <w:jc w:val="center"/>
            </w:pPr>
          </w:p>
        </w:tc>
      </w:tr>
      <w:tr w14:paraId="79791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EE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D2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E3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9A32">
            <w:pPr>
              <w:jc w:val="center"/>
            </w:pPr>
            <w:r>
              <w:rPr>
                <w:rFonts w:ascii="宋体" w:hAnsi="宋体" w:eastAsia="宋体"/>
                <w:sz w:val="16"/>
              </w:rPr>
              <w:t>乡镇医疗机构支出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A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7951">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6879">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BD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E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2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233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B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7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D3E1">
            <w:pPr>
              <w:jc w:val="center"/>
            </w:pPr>
          </w:p>
        </w:tc>
      </w:tr>
      <w:tr w14:paraId="194EB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3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BA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16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7EA6">
            <w:pPr>
              <w:jc w:val="center"/>
            </w:pPr>
            <w:r>
              <w:rPr>
                <w:rFonts w:ascii="宋体" w:hAnsi="宋体" w:eastAsia="宋体"/>
                <w:sz w:val="16"/>
              </w:rPr>
              <w:t>不断满足县域患者不同层次的看病就医需求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4F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BA19">
            <w:pPr>
              <w:jc w:val="center"/>
            </w:pPr>
            <w:r>
              <w:rPr>
                <w:rFonts w:ascii="宋体" w:hAnsi="宋体" w:eastAsia="宋体"/>
                <w:sz w:val="16"/>
              </w:rPr>
              <w:t>不断满足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8869">
            <w:pPr>
              <w:jc w:val="center"/>
            </w:pPr>
            <w:r>
              <w:rPr>
                <w:rFonts w:ascii="宋体" w:hAnsi="宋体" w:eastAsia="宋体"/>
                <w:sz w:val="16"/>
              </w:rPr>
              <w:t>不断满足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2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39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7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D7B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78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7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2C6A">
            <w:pPr>
              <w:jc w:val="center"/>
            </w:pPr>
          </w:p>
        </w:tc>
      </w:tr>
      <w:tr w14:paraId="5914E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A5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2BB1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8A5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C66A">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1A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E7D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B5F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C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1B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1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DDE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83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B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FAFE">
            <w:pPr>
              <w:jc w:val="center"/>
            </w:pPr>
          </w:p>
        </w:tc>
      </w:tr>
      <w:tr w14:paraId="07D59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F8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91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D0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98D9">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53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52E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EC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D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D2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A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D01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39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7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E5A0">
            <w:pPr>
              <w:jc w:val="center"/>
            </w:pPr>
          </w:p>
        </w:tc>
      </w:tr>
      <w:tr w14:paraId="4F55DA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2837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E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5116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323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C18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A1D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D952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A7C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B83B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9B0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B45EB"/>
        </w:tc>
      </w:tr>
    </w:tbl>
    <w:p w14:paraId="56FAF3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BC72BAB">
        <w:tblPrEx>
          <w:tblCellMar>
            <w:top w:w="0" w:type="dxa"/>
            <w:left w:w="108" w:type="dxa"/>
            <w:bottom w:w="0" w:type="dxa"/>
            <w:right w:w="108" w:type="dxa"/>
          </w:tblCellMar>
        </w:tblPrEx>
        <w:tc>
          <w:tcPr>
            <w:tcW w:w="8848" w:type="dxa"/>
            <w:gridSpan w:val="14"/>
            <w:vAlign w:val="center"/>
          </w:tcPr>
          <w:p w14:paraId="237D261A">
            <w:pPr>
              <w:jc w:val="center"/>
            </w:pPr>
            <w:r>
              <w:rPr>
                <w:rFonts w:ascii="宋体" w:hAnsi="宋体" w:eastAsia="宋体"/>
                <w:sz w:val="24"/>
              </w:rPr>
              <w:t>项目支出绩效自评表</w:t>
            </w:r>
          </w:p>
        </w:tc>
      </w:tr>
      <w:tr w14:paraId="25A92065">
        <w:tblPrEx>
          <w:tblCellMar>
            <w:top w:w="0" w:type="dxa"/>
            <w:left w:w="108" w:type="dxa"/>
            <w:bottom w:w="0" w:type="dxa"/>
            <w:right w:w="108" w:type="dxa"/>
          </w:tblCellMar>
        </w:tblPrEx>
        <w:tc>
          <w:tcPr>
            <w:tcW w:w="8848" w:type="dxa"/>
            <w:gridSpan w:val="14"/>
            <w:vAlign w:val="center"/>
          </w:tcPr>
          <w:p w14:paraId="139D96C0">
            <w:pPr>
              <w:jc w:val="center"/>
            </w:pPr>
            <w:r>
              <w:rPr>
                <w:rFonts w:ascii="宋体" w:hAnsi="宋体" w:eastAsia="宋体"/>
                <w:sz w:val="24"/>
              </w:rPr>
              <w:t>(2024年度)</w:t>
            </w:r>
          </w:p>
        </w:tc>
      </w:tr>
      <w:tr w14:paraId="0A697D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94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045C3D">
            <w:pPr>
              <w:jc w:val="center"/>
            </w:pPr>
            <w:r>
              <w:rPr>
                <w:rFonts w:ascii="宋体" w:hAnsi="宋体" w:eastAsia="宋体"/>
                <w:sz w:val="16"/>
              </w:rPr>
              <w:t>医疗服务与保障能力提升（卫生健康人才队伍建设）</w:t>
            </w:r>
          </w:p>
        </w:tc>
      </w:tr>
      <w:tr w14:paraId="28CB19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21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7AC7C">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E9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BD2FF">
            <w:pPr>
              <w:jc w:val="center"/>
            </w:pPr>
            <w:r>
              <w:rPr>
                <w:rFonts w:ascii="宋体" w:hAnsi="宋体" w:eastAsia="宋体"/>
                <w:sz w:val="16"/>
              </w:rPr>
              <w:t>霍城县卫生健康委员会</w:t>
            </w:r>
          </w:p>
        </w:tc>
      </w:tr>
      <w:tr w14:paraId="4B9198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80B6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1E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FFC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53D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1F4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1A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712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898A">
            <w:pPr>
              <w:jc w:val="center"/>
            </w:pPr>
            <w:r>
              <w:rPr>
                <w:rFonts w:ascii="宋体" w:hAnsi="宋体" w:eastAsia="宋体"/>
                <w:sz w:val="16"/>
              </w:rPr>
              <w:t>得分</w:t>
            </w:r>
          </w:p>
        </w:tc>
      </w:tr>
      <w:tr w14:paraId="3E275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3D3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4E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50ED9">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3E89F">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9CB53">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0AB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09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39E0">
            <w:pPr>
              <w:jc w:val="center"/>
            </w:pPr>
            <w:r>
              <w:rPr>
                <w:rFonts w:ascii="宋体" w:hAnsi="宋体" w:eastAsia="宋体"/>
                <w:sz w:val="16"/>
              </w:rPr>
              <w:t>10.00</w:t>
            </w:r>
          </w:p>
        </w:tc>
      </w:tr>
      <w:tr w14:paraId="20223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A83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CB8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2FC61">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A1F6">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83057">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C7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D1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9400">
            <w:pPr>
              <w:jc w:val="center"/>
            </w:pPr>
            <w:r>
              <w:rPr>
                <w:rFonts w:ascii="宋体" w:hAnsi="宋体" w:eastAsia="宋体"/>
                <w:sz w:val="16"/>
              </w:rPr>
              <w:t>—</w:t>
            </w:r>
          </w:p>
        </w:tc>
      </w:tr>
      <w:tr w14:paraId="6D413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A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93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FE3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73C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A7C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4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4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EC31">
            <w:pPr>
              <w:jc w:val="center"/>
            </w:pPr>
            <w:r>
              <w:rPr>
                <w:rFonts w:ascii="宋体" w:hAnsi="宋体" w:eastAsia="宋体"/>
                <w:sz w:val="16"/>
              </w:rPr>
              <w:t>—</w:t>
            </w:r>
          </w:p>
        </w:tc>
      </w:tr>
      <w:tr w14:paraId="37FD58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481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608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CA0641">
            <w:pPr>
              <w:jc w:val="center"/>
            </w:pPr>
            <w:r>
              <w:rPr>
                <w:rFonts w:ascii="宋体" w:hAnsi="宋体" w:eastAsia="宋体"/>
                <w:sz w:val="16"/>
              </w:rPr>
              <w:t>实际完成情况</w:t>
            </w:r>
          </w:p>
        </w:tc>
      </w:tr>
      <w:tr w14:paraId="32526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40C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82058">
            <w:pPr>
              <w:jc w:val="both"/>
            </w:pPr>
            <w:r>
              <w:rPr>
                <w:rFonts w:ascii="宋体" w:hAnsi="宋体" w:eastAsia="宋体"/>
                <w:sz w:val="16"/>
              </w:rPr>
              <w:t>稳定乡村医生队伍，巩固完善村卫生室基本功能，筑牢农村卫生服务体系。采取二级及以上医疗卫生机构对口支援基层医疗卫生机构的方式，全面提升基层卫生健康综合试验区受援机构管理能力和医疗服务水平，打造基层医疗卫生服务样板，提升试验区综合服务能力，不断增强各族群众健康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B5F4B">
            <w:pPr>
              <w:jc w:val="both"/>
            </w:pPr>
            <w:r>
              <w:rPr>
                <w:rFonts w:ascii="宋体" w:hAnsi="宋体" w:eastAsia="宋体"/>
                <w:sz w:val="16"/>
              </w:rPr>
              <w:t>本年度已完成38名执业助理医师工资发放，共发放12次。提升了乡村医生的业务能力和服务水平，有效提升了基层卫生服务的质量和效率，满足了人民群众的健康需求，促进了医疗卫生服务的可持续发展。</w:t>
            </w:r>
          </w:p>
        </w:tc>
      </w:tr>
      <w:tr w14:paraId="26A79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A1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20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75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54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3F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6B1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F9A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7AF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B13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84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CC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03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46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DAE4">
            <w:pPr>
              <w:jc w:val="center"/>
            </w:pPr>
            <w:r>
              <w:rPr>
                <w:rFonts w:ascii="宋体" w:hAnsi="宋体" w:eastAsia="宋体"/>
                <w:sz w:val="16"/>
              </w:rPr>
              <w:t>偏差原因分析及改进措施</w:t>
            </w:r>
          </w:p>
        </w:tc>
      </w:tr>
      <w:tr w14:paraId="7BE077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A3C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DE7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A31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DC0F">
            <w:pPr>
              <w:jc w:val="center"/>
            </w:pPr>
            <w:r>
              <w:rPr>
                <w:rFonts w:ascii="宋体" w:hAnsi="宋体" w:eastAsia="宋体"/>
                <w:sz w:val="16"/>
              </w:rPr>
              <w:t>补助已取得</w:t>
            </w:r>
            <w:r>
              <w:rPr>
                <w:rFonts w:hint="eastAsia" w:ascii="宋体" w:hAnsi="宋体"/>
                <w:sz w:val="16"/>
                <w:lang w:eastAsia="zh-CN"/>
              </w:rPr>
              <w:t>执业</w:t>
            </w:r>
            <w:r>
              <w:rPr>
                <w:rFonts w:ascii="宋体" w:hAnsi="宋体" w:eastAsia="宋体"/>
                <w:sz w:val="16"/>
              </w:rPr>
              <w:t>助理医师及以上资格的乡村医生人数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2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6DB2">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643E">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F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7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F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042B">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6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E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8372">
            <w:pPr>
              <w:jc w:val="center"/>
            </w:pPr>
          </w:p>
        </w:tc>
      </w:tr>
      <w:tr w14:paraId="19060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DA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83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F4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2FD1">
            <w:pPr>
              <w:jc w:val="center"/>
            </w:pPr>
            <w:r>
              <w:rPr>
                <w:rFonts w:ascii="宋体" w:hAnsi="宋体" w:eastAsia="宋体"/>
                <w:sz w:val="16"/>
              </w:rPr>
              <w:t>取得执业助理医师发放次数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5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0107">
            <w:pPr>
              <w:jc w:val="center"/>
            </w:pPr>
            <w:r>
              <w:rPr>
                <w:rFonts w:ascii="宋体" w:hAnsi="宋体" w:eastAsia="宋体"/>
                <w:sz w:val="16"/>
              </w:rPr>
              <w:t>=11.98次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ED2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FE4B">
            <w:pPr>
              <w:jc w:val="center"/>
            </w:pPr>
            <w:r>
              <w:rPr>
                <w:rFonts w:ascii="宋体" w:hAnsi="宋体" w:eastAsia="宋体"/>
                <w:sz w:val="16"/>
              </w:rPr>
              <w:t>100.17%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F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D8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15C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7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87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0C90">
            <w:pPr>
              <w:jc w:val="center"/>
            </w:pPr>
          </w:p>
        </w:tc>
      </w:tr>
      <w:tr w14:paraId="0705B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23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D4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E1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DCBD">
            <w:pPr>
              <w:jc w:val="center"/>
            </w:pPr>
            <w:r>
              <w:rPr>
                <w:rFonts w:ascii="宋体" w:hAnsi="宋体" w:eastAsia="宋体"/>
                <w:sz w:val="16"/>
              </w:rPr>
              <w:t>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7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0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5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0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6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FFF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4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C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63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97BE">
            <w:pPr>
              <w:jc w:val="center"/>
            </w:pPr>
          </w:p>
        </w:tc>
      </w:tr>
      <w:tr w14:paraId="596D1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17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80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DC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DFFF">
            <w:pPr>
              <w:jc w:val="center"/>
            </w:pPr>
            <w:r>
              <w:rPr>
                <w:rFonts w:ascii="宋体" w:hAnsi="宋体" w:eastAsia="宋体"/>
                <w:sz w:val="16"/>
              </w:rPr>
              <w:t>向乡村医生及时足额拨付自治区财政补助资金周期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2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6EF8">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64D6">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1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6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E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6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5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C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8443">
            <w:pPr>
              <w:jc w:val="center"/>
            </w:pPr>
          </w:p>
        </w:tc>
      </w:tr>
      <w:tr w14:paraId="1FEEC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5C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E05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2C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76F9">
            <w:pPr>
              <w:jc w:val="center"/>
            </w:pPr>
            <w:r>
              <w:rPr>
                <w:rFonts w:ascii="宋体" w:hAnsi="宋体" w:eastAsia="宋体"/>
                <w:sz w:val="16"/>
              </w:rPr>
              <w:t>有执业助理医师及以上资格证书的每月补助标准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A6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F67E">
            <w:pPr>
              <w:jc w:val="center"/>
            </w:pPr>
            <w:r>
              <w:rPr>
                <w:rFonts w:ascii="宋体" w:hAnsi="宋体" w:eastAsia="宋体"/>
                <w:sz w:val="16"/>
              </w:rPr>
              <w:t>=1120元/月/人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C30C">
            <w:pPr>
              <w:jc w:val="center"/>
            </w:pPr>
            <w:r>
              <w:rPr>
                <w:rFonts w:ascii="宋体" w:hAnsi="宋体" w:eastAsia="宋体"/>
                <w:sz w:val="16"/>
              </w:rPr>
              <w:t>1120元/月/人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E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0A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A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0CD1">
            <w:pPr>
              <w:jc w:val="center"/>
            </w:pPr>
            <w:r>
              <w:rPr>
                <w:rFonts w:ascii="宋体" w:hAnsi="宋体" w:eastAsia="宋体"/>
                <w:sz w:val="16"/>
              </w:rPr>
              <w:t>1120元/月/人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46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07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F4FB">
            <w:pPr>
              <w:jc w:val="center"/>
            </w:pPr>
          </w:p>
        </w:tc>
      </w:tr>
      <w:tr w14:paraId="091EA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16F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B0E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4F3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81F7">
            <w:pPr>
              <w:jc w:val="center"/>
            </w:pPr>
            <w:r>
              <w:rPr>
                <w:rFonts w:ascii="宋体" w:hAnsi="宋体" w:eastAsia="宋体"/>
                <w:sz w:val="16"/>
              </w:rPr>
              <w:t>乡村医生月收入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C5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B90E">
            <w:pPr>
              <w:jc w:val="center"/>
            </w:pPr>
            <w:r>
              <w:rPr>
                <w:rFonts w:ascii="宋体" w:hAnsi="宋体" w:eastAsia="宋体"/>
                <w:sz w:val="16"/>
              </w:rPr>
              <w:t>&gt;=800元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7E47">
            <w:pPr>
              <w:jc w:val="center"/>
            </w:pPr>
            <w:r>
              <w:rPr>
                <w:rFonts w:ascii="宋体" w:hAnsi="宋体" w:eastAsia="宋体"/>
                <w:sz w:val="16"/>
              </w:rPr>
              <w:t>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6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5C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4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8DC2">
            <w:pPr>
              <w:jc w:val="center"/>
            </w:pPr>
            <w:r>
              <w:rPr>
                <w:rFonts w:ascii="宋体" w:hAnsi="宋体" w:eastAsia="宋体"/>
                <w:sz w:val="16"/>
              </w:rPr>
              <w:t>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42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F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140D">
            <w:pPr>
              <w:jc w:val="center"/>
            </w:pPr>
          </w:p>
        </w:tc>
      </w:tr>
      <w:tr w14:paraId="163B8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67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43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7F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FE96">
            <w:pPr>
              <w:jc w:val="center"/>
            </w:pPr>
            <w:r>
              <w:rPr>
                <w:rFonts w:ascii="宋体" w:hAnsi="宋体" w:eastAsia="宋体"/>
                <w:sz w:val="16"/>
              </w:rPr>
              <w:t>稳定乡村医生队伍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D7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B12A">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F2CE">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6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5B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F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FA8E">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21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4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30AA">
            <w:pPr>
              <w:jc w:val="center"/>
            </w:pPr>
          </w:p>
        </w:tc>
      </w:tr>
      <w:tr w14:paraId="324F9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A1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02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09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0D13">
            <w:pPr>
              <w:jc w:val="center"/>
            </w:pPr>
            <w:r>
              <w:rPr>
                <w:rFonts w:ascii="宋体" w:hAnsi="宋体" w:eastAsia="宋体"/>
                <w:sz w:val="16"/>
              </w:rPr>
              <w:t>农村居民对乡村医生服务满意度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5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0CA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757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9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9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E2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247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7A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37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B32C">
            <w:pPr>
              <w:jc w:val="center"/>
            </w:pPr>
          </w:p>
        </w:tc>
      </w:tr>
      <w:tr w14:paraId="36A172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C852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E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984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285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73E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12C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4EEB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1E4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10B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F0B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17F7D"/>
        </w:tc>
      </w:tr>
    </w:tbl>
    <w:p w14:paraId="06F3D253">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09"/>
        <w:gridCol w:w="616"/>
        <w:gridCol w:w="696"/>
        <w:gridCol w:w="696"/>
        <w:gridCol w:w="776"/>
        <w:gridCol w:w="615"/>
        <w:gridCol w:w="607"/>
        <w:gridCol w:w="696"/>
        <w:gridCol w:w="609"/>
        <w:gridCol w:w="608"/>
        <w:gridCol w:w="696"/>
      </w:tblGrid>
      <w:tr w14:paraId="331E9F0C">
        <w:tblPrEx>
          <w:tblCellMar>
            <w:top w:w="0" w:type="dxa"/>
            <w:left w:w="108" w:type="dxa"/>
            <w:bottom w:w="0" w:type="dxa"/>
            <w:right w:w="108" w:type="dxa"/>
          </w:tblCellMar>
        </w:tblPrEx>
        <w:tc>
          <w:tcPr>
            <w:tcW w:w="8848" w:type="dxa"/>
            <w:gridSpan w:val="14"/>
            <w:vAlign w:val="center"/>
          </w:tcPr>
          <w:p w14:paraId="6A1DBC71">
            <w:pPr>
              <w:jc w:val="center"/>
            </w:pPr>
            <w:r>
              <w:rPr>
                <w:rFonts w:ascii="宋体" w:hAnsi="宋体" w:eastAsia="宋体"/>
                <w:sz w:val="24"/>
              </w:rPr>
              <w:t>项目支出绩效自评表</w:t>
            </w:r>
          </w:p>
        </w:tc>
      </w:tr>
      <w:tr w14:paraId="5DA71FCE">
        <w:tblPrEx>
          <w:tblCellMar>
            <w:top w:w="0" w:type="dxa"/>
            <w:left w:w="108" w:type="dxa"/>
            <w:bottom w:w="0" w:type="dxa"/>
            <w:right w:w="108" w:type="dxa"/>
          </w:tblCellMar>
        </w:tblPrEx>
        <w:tc>
          <w:tcPr>
            <w:tcW w:w="8848" w:type="dxa"/>
            <w:gridSpan w:val="14"/>
            <w:vAlign w:val="center"/>
          </w:tcPr>
          <w:p w14:paraId="719F9BA3">
            <w:pPr>
              <w:jc w:val="center"/>
            </w:pPr>
            <w:r>
              <w:rPr>
                <w:rFonts w:ascii="宋体" w:hAnsi="宋体" w:eastAsia="宋体"/>
                <w:sz w:val="24"/>
              </w:rPr>
              <w:t>(2024年度)</w:t>
            </w:r>
          </w:p>
        </w:tc>
      </w:tr>
      <w:tr w14:paraId="268DC7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9C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A105C1">
            <w:pPr>
              <w:jc w:val="center"/>
            </w:pPr>
            <w:r>
              <w:rPr>
                <w:rFonts w:ascii="宋体" w:hAnsi="宋体" w:eastAsia="宋体"/>
                <w:sz w:val="16"/>
              </w:rPr>
              <w:t>基本公共卫生服务补助资金</w:t>
            </w:r>
          </w:p>
        </w:tc>
      </w:tr>
      <w:tr w14:paraId="2EC2BE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AF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DD497">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14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6CB6B7">
            <w:pPr>
              <w:jc w:val="center"/>
            </w:pPr>
            <w:r>
              <w:rPr>
                <w:rFonts w:ascii="宋体" w:hAnsi="宋体" w:eastAsia="宋体"/>
                <w:sz w:val="16"/>
              </w:rPr>
              <w:t>霍城县卫生健康委员会</w:t>
            </w:r>
          </w:p>
        </w:tc>
      </w:tr>
      <w:tr w14:paraId="5726D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2B1C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CC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BE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CBA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A88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5D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AA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1B39">
            <w:pPr>
              <w:jc w:val="center"/>
            </w:pPr>
            <w:r>
              <w:rPr>
                <w:rFonts w:ascii="宋体" w:hAnsi="宋体" w:eastAsia="宋体"/>
                <w:sz w:val="16"/>
              </w:rPr>
              <w:t>得分</w:t>
            </w:r>
          </w:p>
        </w:tc>
      </w:tr>
      <w:tr w14:paraId="4C241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66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F9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1126">
            <w:pPr>
              <w:jc w:val="center"/>
            </w:pPr>
            <w:r>
              <w:rPr>
                <w:rFonts w:ascii="宋体" w:hAnsi="宋体" w:eastAsia="宋体"/>
                <w:sz w:val="16"/>
              </w:rPr>
              <w:t>1,837.43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5DD3">
            <w:pPr>
              <w:jc w:val="center"/>
            </w:pPr>
            <w:r>
              <w:rPr>
                <w:rFonts w:ascii="宋体" w:hAnsi="宋体" w:eastAsia="宋体"/>
                <w:sz w:val="16"/>
              </w:rPr>
              <w:t>2,120.00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600FB">
            <w:pPr>
              <w:jc w:val="center"/>
            </w:pPr>
            <w:r>
              <w:rPr>
                <w:rFonts w:ascii="宋体" w:hAnsi="宋体" w:eastAsia="宋体"/>
                <w:sz w:val="16"/>
              </w:rPr>
              <w:t>2,120.00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19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2DB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20A5">
            <w:pPr>
              <w:jc w:val="center"/>
            </w:pPr>
            <w:r>
              <w:rPr>
                <w:rFonts w:ascii="宋体" w:hAnsi="宋体" w:eastAsia="宋体"/>
                <w:sz w:val="16"/>
              </w:rPr>
              <w:t>10.00</w:t>
            </w:r>
          </w:p>
        </w:tc>
      </w:tr>
      <w:tr w14:paraId="5400A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1D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63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66FF">
            <w:pPr>
              <w:jc w:val="center"/>
            </w:pPr>
            <w:r>
              <w:rPr>
                <w:rFonts w:ascii="宋体" w:hAnsi="宋体" w:eastAsia="宋体"/>
                <w:sz w:val="16"/>
              </w:rPr>
              <w:t>1,837.43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2865">
            <w:pPr>
              <w:jc w:val="center"/>
            </w:pPr>
            <w:r>
              <w:rPr>
                <w:rFonts w:ascii="宋体" w:hAnsi="宋体" w:eastAsia="宋体"/>
                <w:sz w:val="16"/>
              </w:rPr>
              <w:t>2,120.00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A58A">
            <w:pPr>
              <w:jc w:val="center"/>
            </w:pPr>
            <w:r>
              <w:rPr>
                <w:rFonts w:ascii="宋体" w:hAnsi="宋体" w:eastAsia="宋体"/>
                <w:sz w:val="16"/>
              </w:rPr>
              <w:t>2,120.00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EE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EA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BA32">
            <w:pPr>
              <w:jc w:val="center"/>
            </w:pPr>
            <w:r>
              <w:rPr>
                <w:rFonts w:ascii="宋体" w:hAnsi="宋体" w:eastAsia="宋体"/>
                <w:sz w:val="16"/>
              </w:rPr>
              <w:t>—</w:t>
            </w:r>
          </w:p>
        </w:tc>
      </w:tr>
      <w:tr w14:paraId="01B62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E2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6B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C1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E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2E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733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97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6750">
            <w:pPr>
              <w:jc w:val="center"/>
            </w:pPr>
            <w:r>
              <w:rPr>
                <w:rFonts w:ascii="宋体" w:hAnsi="宋体" w:eastAsia="宋体"/>
                <w:sz w:val="16"/>
              </w:rPr>
              <w:t>—</w:t>
            </w:r>
          </w:p>
        </w:tc>
      </w:tr>
      <w:tr w14:paraId="7D7762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58C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BAE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B83853">
            <w:pPr>
              <w:jc w:val="center"/>
            </w:pPr>
            <w:r>
              <w:rPr>
                <w:rFonts w:ascii="宋体" w:hAnsi="宋体" w:eastAsia="宋体"/>
                <w:sz w:val="16"/>
              </w:rPr>
              <w:t>实际完成情况</w:t>
            </w:r>
          </w:p>
        </w:tc>
      </w:tr>
      <w:tr w14:paraId="3C09B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D29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781A8">
            <w:pPr>
              <w:jc w:val="both"/>
            </w:pPr>
            <w:r>
              <w:rPr>
                <w:rFonts w:ascii="宋体" w:hAnsi="宋体" w:eastAsia="宋体"/>
                <w:sz w:val="16"/>
              </w:rPr>
              <w:t>所有县（市、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YQFK，优化预防接种服务。适龄儿童国家免疫规划疫苗接种率保持在≥90%以上，进一步加强流动儿童的接种工作。二是推进电子健康档案应用，有序推进向居民开放。年度居民规范化电子健康档案覆盖率≥62%。三是深入推进慢病医防融合，提升基本公卫服务质量。落实完善基层慢性病医防融合新模式，加强儿童健康管理。7岁以下儿童健康管理率均保持在≥85%以上，全县管理高血压患者人数保持在38808人以上，管理2型糖尿病患者人数达到19003人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B6B95">
            <w:pPr>
              <w:jc w:val="both"/>
            </w:pPr>
            <w:r>
              <w:rPr>
                <w:rFonts w:ascii="宋体" w:hAnsi="宋体" w:eastAsia="宋体"/>
                <w:sz w:val="16"/>
              </w:rPr>
              <w:t>依托家庭医生签约服务，以高血压、糖尿病等慢性病患者健康管理为突破口，针对重点人群、重点问题，普及健康素养基本知识与技能，鼓励居民“三减三健”，养成良好的生活习惯，不断提升居民健康素养水平。截至目前，累计管理高血压24103人，规范管理数20840人，高血压规范管理率86.46%；累计管理糖尿病8356人，规范管理数7189，规范管理率86.03%；老年人管理：老年人体检数22495人，老年人体检率91%，老年人接受健康管理人数：20131，老年人健康管理率86.82%；在管严重精神障碍病人1349人，规范管理率91.66%。健康效益：重点人群健康水平提高、传染病防控成效显著。社会效益：居民健康意识增强、基层卫生服务体系完善、健康服务水平改善。经济效益：医疗费用节约、资源利用效率提升。管理效益：服务规范化、创新模式推广。</w:t>
            </w:r>
          </w:p>
        </w:tc>
      </w:tr>
      <w:tr w14:paraId="4CCF55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0E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AB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97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77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1E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CA9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3C2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A0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290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50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8A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E0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F7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6825">
            <w:pPr>
              <w:jc w:val="center"/>
            </w:pPr>
            <w:r>
              <w:rPr>
                <w:rFonts w:ascii="宋体" w:hAnsi="宋体" w:eastAsia="宋体"/>
                <w:sz w:val="16"/>
              </w:rPr>
              <w:t>偏差原因分析及改进措施</w:t>
            </w:r>
          </w:p>
        </w:tc>
      </w:tr>
      <w:tr w14:paraId="050FC1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CC9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90F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0DA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6B83">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E6A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6A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0717">
            <w:pPr>
              <w:jc w:val="center"/>
            </w:pPr>
            <w:r>
              <w:rPr>
                <w:rFonts w:ascii="宋体" w:hAnsi="宋体" w:eastAsia="宋体"/>
                <w:sz w:val="16"/>
              </w:rPr>
              <w:t>94.37%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09DB">
            <w:pPr>
              <w:jc w:val="center"/>
            </w:pPr>
            <w:r>
              <w:rPr>
                <w:rFonts w:ascii="宋体" w:hAnsi="宋体" w:eastAsia="宋体"/>
                <w:sz w:val="16"/>
              </w:rPr>
              <w:t>104.86%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D2B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8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149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4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4B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8737">
            <w:pPr>
              <w:jc w:val="center"/>
            </w:pPr>
            <w:r>
              <w:rPr>
                <w:rFonts w:ascii="宋体" w:hAnsi="宋体" w:eastAsia="宋体"/>
                <w:sz w:val="16"/>
              </w:rPr>
              <w:t>该指标是自治区卫健委《2024年基层卫生工作要点》内要求，实际完成指标高于所定指标。</w:t>
            </w:r>
          </w:p>
        </w:tc>
      </w:tr>
      <w:tr w14:paraId="12531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7A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A3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2B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CCCB">
            <w:pPr>
              <w:jc w:val="center"/>
            </w:pPr>
            <w:r>
              <w:rPr>
                <w:rFonts w:ascii="宋体" w:hAnsi="宋体" w:eastAsia="宋体"/>
                <w:sz w:val="16"/>
              </w:rPr>
              <w:t>7岁以下儿童健康管理率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5F1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14D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C8A4">
            <w:pPr>
              <w:jc w:val="center"/>
            </w:pPr>
            <w:r>
              <w:rPr>
                <w:rFonts w:ascii="宋体" w:hAnsi="宋体" w:eastAsia="宋体"/>
                <w:sz w:val="16"/>
              </w:rPr>
              <w:t>96.78%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04AF">
            <w:pPr>
              <w:jc w:val="center"/>
            </w:pPr>
            <w:r>
              <w:rPr>
                <w:rFonts w:ascii="宋体" w:hAnsi="宋体" w:eastAsia="宋体"/>
                <w:sz w:val="16"/>
              </w:rPr>
              <w:t>107.53%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D52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8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E7AE">
            <w:pPr>
              <w:jc w:val="center"/>
            </w:pPr>
            <w:r>
              <w:rPr>
                <w:rFonts w:ascii="宋体" w:hAnsi="宋体" w:eastAsia="宋体"/>
                <w:sz w:val="16"/>
              </w:rPr>
              <w:t>96.24%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0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E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5971">
            <w:pPr>
              <w:jc w:val="center"/>
            </w:pPr>
            <w:r>
              <w:rPr>
                <w:rFonts w:ascii="宋体" w:hAnsi="宋体" w:eastAsia="宋体"/>
                <w:sz w:val="16"/>
              </w:rPr>
              <w:t>该指标是自治区卫健委《2024年基层卫生工作要点》内要求，实际完成指标高于所定指标。</w:t>
            </w:r>
          </w:p>
        </w:tc>
      </w:tr>
      <w:tr w14:paraId="01634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85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27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A9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A754">
            <w:pPr>
              <w:jc w:val="center"/>
            </w:pPr>
            <w:r>
              <w:rPr>
                <w:rFonts w:ascii="宋体" w:hAnsi="宋体" w:eastAsia="宋体"/>
                <w:sz w:val="16"/>
              </w:rPr>
              <w:t>孕产妇系统管理率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DA6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E6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4C5E">
            <w:pPr>
              <w:jc w:val="center"/>
            </w:pPr>
            <w:r>
              <w:rPr>
                <w:rFonts w:ascii="宋体" w:hAnsi="宋体" w:eastAsia="宋体"/>
                <w:sz w:val="16"/>
              </w:rPr>
              <w:t>91.36%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1A1B">
            <w:pPr>
              <w:jc w:val="center"/>
            </w:pPr>
            <w:r>
              <w:rPr>
                <w:rFonts w:ascii="宋体" w:hAnsi="宋体" w:eastAsia="宋体"/>
                <w:sz w:val="16"/>
              </w:rPr>
              <w:t>101.51%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A2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2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5CA2">
            <w:pPr>
              <w:jc w:val="center"/>
            </w:pPr>
            <w:r>
              <w:rPr>
                <w:rFonts w:ascii="宋体" w:hAnsi="宋体" w:eastAsia="宋体"/>
                <w:sz w:val="16"/>
              </w:rPr>
              <w:t>90.21%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0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6B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7734">
            <w:pPr>
              <w:jc w:val="center"/>
            </w:pPr>
            <w:r>
              <w:rPr>
                <w:rFonts w:ascii="宋体" w:hAnsi="宋体" w:eastAsia="宋体"/>
                <w:sz w:val="16"/>
              </w:rPr>
              <w:t>该指标是自治区卫健委《2024年基层卫生工作要点》内要求，实际完成指标高于所定指标。</w:t>
            </w:r>
          </w:p>
        </w:tc>
      </w:tr>
      <w:tr w14:paraId="02EC7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F2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F1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4C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C563">
            <w:pPr>
              <w:jc w:val="center"/>
            </w:pPr>
            <w:r>
              <w:rPr>
                <w:rFonts w:ascii="宋体" w:hAnsi="宋体" w:eastAsia="宋体"/>
                <w:sz w:val="16"/>
              </w:rPr>
              <w:t>高血压患者管理人数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FF3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10CA">
            <w:pPr>
              <w:jc w:val="center"/>
            </w:pPr>
            <w:r>
              <w:rPr>
                <w:rFonts w:ascii="宋体" w:hAnsi="宋体" w:eastAsia="宋体"/>
                <w:sz w:val="16"/>
              </w:rPr>
              <w:t>=19091人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ECB8">
            <w:pPr>
              <w:jc w:val="center"/>
            </w:pPr>
            <w:r>
              <w:rPr>
                <w:rFonts w:ascii="宋体" w:hAnsi="宋体" w:eastAsia="宋体"/>
                <w:sz w:val="16"/>
              </w:rPr>
              <w:t>24103人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429F">
            <w:pPr>
              <w:jc w:val="center"/>
            </w:pPr>
            <w:r>
              <w:rPr>
                <w:rFonts w:ascii="宋体" w:hAnsi="宋体" w:eastAsia="宋体"/>
                <w:sz w:val="16"/>
              </w:rPr>
              <w:t>126.25%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7F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B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A6C8">
            <w:pPr>
              <w:jc w:val="center"/>
            </w:pPr>
            <w:r>
              <w:rPr>
                <w:rFonts w:ascii="宋体" w:hAnsi="宋体" w:eastAsia="宋体"/>
                <w:sz w:val="16"/>
              </w:rPr>
              <w:t>22884人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1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3D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0857">
            <w:pPr>
              <w:jc w:val="center"/>
            </w:pPr>
            <w:r>
              <w:rPr>
                <w:rFonts w:ascii="宋体" w:hAnsi="宋体" w:eastAsia="宋体"/>
                <w:sz w:val="16"/>
              </w:rPr>
              <w:t>该指标是自治区卫健委《2024年基层卫生工作要点》内要求，实际完成指标高于所定指标。</w:t>
            </w:r>
          </w:p>
        </w:tc>
      </w:tr>
      <w:tr w14:paraId="2B471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10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E9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8F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0BC1">
            <w:pPr>
              <w:jc w:val="center"/>
            </w:pPr>
            <w:r>
              <w:rPr>
                <w:rFonts w:ascii="宋体" w:hAnsi="宋体" w:eastAsia="宋体"/>
                <w:sz w:val="16"/>
              </w:rPr>
              <w:t>2型糖尿病患者管理人数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5BE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DFEC">
            <w:pPr>
              <w:jc w:val="center"/>
            </w:pPr>
            <w:r>
              <w:rPr>
                <w:rFonts w:ascii="宋体" w:hAnsi="宋体" w:eastAsia="宋体"/>
                <w:sz w:val="16"/>
              </w:rPr>
              <w:t>=7682人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B084">
            <w:pPr>
              <w:jc w:val="center"/>
            </w:pPr>
            <w:r>
              <w:rPr>
                <w:rFonts w:ascii="宋体" w:hAnsi="宋体" w:eastAsia="宋体"/>
                <w:sz w:val="16"/>
              </w:rPr>
              <w:t>8356人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9828">
            <w:pPr>
              <w:jc w:val="center"/>
            </w:pPr>
            <w:r>
              <w:rPr>
                <w:rFonts w:ascii="宋体" w:hAnsi="宋体" w:eastAsia="宋体"/>
                <w:sz w:val="16"/>
              </w:rPr>
              <w:t>108.77%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2DA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3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1683">
            <w:pPr>
              <w:jc w:val="center"/>
            </w:pPr>
            <w:r>
              <w:rPr>
                <w:rFonts w:ascii="宋体" w:hAnsi="宋体" w:eastAsia="宋体"/>
                <w:sz w:val="16"/>
              </w:rPr>
              <w:t>7848人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E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1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E315">
            <w:pPr>
              <w:jc w:val="center"/>
            </w:pPr>
            <w:r>
              <w:rPr>
                <w:rFonts w:ascii="宋体" w:hAnsi="宋体" w:eastAsia="宋体"/>
                <w:sz w:val="16"/>
              </w:rPr>
              <w:t>该指标是自治区卫健委《2024年基层卫生工作要点》内要求，实际完成指标高于所定指标。</w:t>
            </w:r>
          </w:p>
        </w:tc>
      </w:tr>
      <w:tr w14:paraId="25DF6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0E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74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6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717C">
            <w:pPr>
              <w:jc w:val="center"/>
            </w:pPr>
            <w:r>
              <w:rPr>
                <w:rFonts w:ascii="宋体" w:hAnsi="宋体" w:eastAsia="宋体"/>
                <w:sz w:val="16"/>
              </w:rPr>
              <w:t>肺结核患者管理率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21A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A53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8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3E0E">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89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7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07DB">
            <w:pPr>
              <w:jc w:val="center"/>
            </w:pPr>
            <w:r>
              <w:rPr>
                <w:rFonts w:ascii="宋体" w:hAnsi="宋体" w:eastAsia="宋体"/>
                <w:sz w:val="16"/>
              </w:rPr>
              <w:t>95.27%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76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F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9A76">
            <w:pPr>
              <w:jc w:val="center"/>
            </w:pPr>
            <w:r>
              <w:rPr>
                <w:rFonts w:ascii="宋体" w:hAnsi="宋体" w:eastAsia="宋体"/>
                <w:sz w:val="16"/>
              </w:rPr>
              <w:t>该指标是自治区卫健委《2024年基层卫生工作要点》内要求，实际完成指标高于所定指标。</w:t>
            </w:r>
          </w:p>
        </w:tc>
      </w:tr>
      <w:tr w14:paraId="15E6F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A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F1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93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F90D">
            <w:pPr>
              <w:jc w:val="center"/>
            </w:pPr>
            <w:r>
              <w:rPr>
                <w:rFonts w:ascii="宋体" w:hAnsi="宋体" w:eastAsia="宋体"/>
                <w:sz w:val="16"/>
              </w:rPr>
              <w:t>社区在册居家严重精神障碍患者健康管理率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525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F868">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CA01">
            <w:pPr>
              <w:jc w:val="center"/>
            </w:pPr>
            <w:r>
              <w:rPr>
                <w:rFonts w:ascii="宋体" w:hAnsi="宋体" w:eastAsia="宋体"/>
                <w:sz w:val="16"/>
              </w:rPr>
              <w:t>91.66%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0FAC">
            <w:pPr>
              <w:jc w:val="center"/>
            </w:pPr>
            <w:r>
              <w:rPr>
                <w:rFonts w:ascii="宋体" w:hAnsi="宋体" w:eastAsia="宋体"/>
                <w:sz w:val="16"/>
              </w:rPr>
              <w:t>107.84%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CB5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5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C5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C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D5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325B">
            <w:pPr>
              <w:jc w:val="center"/>
            </w:pPr>
            <w:r>
              <w:rPr>
                <w:rFonts w:ascii="宋体" w:hAnsi="宋体" w:eastAsia="宋体"/>
                <w:sz w:val="16"/>
              </w:rPr>
              <w:t>该指标是自治区卫健委《2024年基层卫生工作要点》内要求，实际完成指标高于所定指标。</w:t>
            </w:r>
          </w:p>
        </w:tc>
      </w:tr>
      <w:tr w14:paraId="28308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24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0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27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DA13">
            <w:pPr>
              <w:jc w:val="center"/>
            </w:pPr>
            <w:r>
              <w:rPr>
                <w:rFonts w:ascii="宋体" w:hAnsi="宋体" w:eastAsia="宋体"/>
                <w:sz w:val="16"/>
              </w:rPr>
              <w:t>儿童中医药健康管理率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45B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8378">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76BF">
            <w:pPr>
              <w:jc w:val="center"/>
            </w:pPr>
            <w:r>
              <w:rPr>
                <w:rFonts w:ascii="宋体" w:hAnsi="宋体" w:eastAsia="宋体"/>
                <w:sz w:val="16"/>
              </w:rPr>
              <w:t>96.71%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A95C">
            <w:pPr>
              <w:jc w:val="center"/>
            </w:pPr>
            <w:r>
              <w:rPr>
                <w:rFonts w:ascii="宋体" w:hAnsi="宋体" w:eastAsia="宋体"/>
                <w:sz w:val="16"/>
              </w:rPr>
              <w:t>113.78%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0A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5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04B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B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D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506A">
            <w:pPr>
              <w:jc w:val="center"/>
            </w:pPr>
            <w:r>
              <w:rPr>
                <w:rFonts w:ascii="宋体" w:hAnsi="宋体" w:eastAsia="宋体"/>
                <w:sz w:val="16"/>
              </w:rPr>
              <w:t>该指标是自治区卫健委《2024年基层卫生工作要点》内要求，实际完成指标高于所定指标。</w:t>
            </w:r>
          </w:p>
        </w:tc>
      </w:tr>
      <w:tr w14:paraId="6B2EA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4DF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C3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5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FB52">
            <w:pPr>
              <w:jc w:val="center"/>
            </w:pPr>
            <w:r>
              <w:rPr>
                <w:rFonts w:ascii="宋体" w:hAnsi="宋体" w:eastAsia="宋体"/>
                <w:sz w:val="16"/>
              </w:rPr>
              <w:t>老年人中医药健康管理率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FC4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501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CDAA">
            <w:pPr>
              <w:jc w:val="center"/>
            </w:pPr>
            <w:r>
              <w:rPr>
                <w:rFonts w:ascii="宋体" w:hAnsi="宋体" w:eastAsia="宋体"/>
                <w:sz w:val="16"/>
              </w:rPr>
              <w:t>89.13%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37D7">
            <w:pPr>
              <w:jc w:val="center"/>
            </w:pPr>
            <w:r>
              <w:rPr>
                <w:rFonts w:ascii="宋体" w:hAnsi="宋体" w:eastAsia="宋体"/>
                <w:sz w:val="16"/>
              </w:rPr>
              <w:t>111.41%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7B2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9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54BF">
            <w:pPr>
              <w:jc w:val="center"/>
            </w:pPr>
            <w:r>
              <w:rPr>
                <w:rFonts w:ascii="宋体" w:hAnsi="宋体" w:eastAsia="宋体"/>
                <w:sz w:val="16"/>
              </w:rPr>
              <w:t>89.37%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B2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8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A8A6">
            <w:pPr>
              <w:jc w:val="center"/>
            </w:pPr>
            <w:r>
              <w:rPr>
                <w:rFonts w:ascii="宋体" w:hAnsi="宋体" w:eastAsia="宋体"/>
                <w:sz w:val="16"/>
              </w:rPr>
              <w:t>该指标是自治区卫健委《2024年基层卫生工作要点》内要求，实际完成指标高于所定指标。</w:t>
            </w:r>
          </w:p>
        </w:tc>
      </w:tr>
      <w:tr w14:paraId="2CFC5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D9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BC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58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BA5A">
            <w:pPr>
              <w:jc w:val="center"/>
            </w:pPr>
            <w:r>
              <w:rPr>
                <w:rFonts w:ascii="宋体" w:hAnsi="宋体" w:eastAsia="宋体"/>
                <w:sz w:val="16"/>
              </w:rPr>
              <w:t>65岁及以上老年人2次医养结合服务完成人数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C9B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696F">
            <w:pPr>
              <w:jc w:val="center"/>
            </w:pPr>
            <w:r>
              <w:rPr>
                <w:rFonts w:ascii="宋体" w:hAnsi="宋体" w:eastAsia="宋体"/>
                <w:sz w:val="16"/>
              </w:rPr>
              <w:t>=1750人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0F6E">
            <w:pPr>
              <w:jc w:val="center"/>
            </w:pPr>
            <w:r>
              <w:rPr>
                <w:rFonts w:ascii="宋体" w:hAnsi="宋体" w:eastAsia="宋体"/>
                <w:sz w:val="16"/>
              </w:rPr>
              <w:t>1937</w:t>
            </w:r>
            <w:r>
              <w:rPr>
                <w:rFonts w:hint="eastAsia" w:ascii="宋体" w:hAnsi="宋体"/>
                <w:sz w:val="16"/>
                <w:lang w:eastAsia="zh-CN"/>
              </w:rPr>
              <w:t>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A1CA">
            <w:pPr>
              <w:jc w:val="center"/>
            </w:pPr>
            <w:r>
              <w:rPr>
                <w:rFonts w:ascii="宋体" w:hAnsi="宋体" w:eastAsia="宋体"/>
                <w:sz w:val="16"/>
              </w:rPr>
              <w:t>110.69%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A3E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4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BBA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3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B2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253A">
            <w:pPr>
              <w:jc w:val="center"/>
            </w:pPr>
            <w:r>
              <w:rPr>
                <w:rFonts w:ascii="宋体" w:hAnsi="宋体" w:eastAsia="宋体"/>
                <w:sz w:val="16"/>
              </w:rPr>
              <w:t>该指标是自治区卫健委《2024年基层卫生工作要点》内要求，实际完成指标高于所定指标。</w:t>
            </w:r>
          </w:p>
        </w:tc>
      </w:tr>
      <w:tr w14:paraId="762F4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1A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708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354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6CBF">
            <w:pPr>
              <w:jc w:val="center"/>
            </w:pPr>
            <w:r>
              <w:rPr>
                <w:rFonts w:ascii="宋体" w:hAnsi="宋体" w:eastAsia="宋体"/>
                <w:sz w:val="16"/>
              </w:rPr>
              <w:t>居民规范化电子健康档案覆盖率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237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8A1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B8CF">
            <w:pPr>
              <w:jc w:val="center"/>
            </w:pPr>
            <w:r>
              <w:rPr>
                <w:rFonts w:ascii="宋体" w:hAnsi="宋体" w:eastAsia="宋体"/>
                <w:sz w:val="16"/>
              </w:rPr>
              <w:t>88.71%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12C4">
            <w:pPr>
              <w:jc w:val="center"/>
            </w:pPr>
            <w:r>
              <w:rPr>
                <w:rFonts w:ascii="宋体" w:hAnsi="宋体" w:eastAsia="宋体"/>
                <w:sz w:val="16"/>
              </w:rPr>
              <w:t>110.89%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ADA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2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C403">
            <w:pPr>
              <w:jc w:val="center"/>
            </w:pPr>
            <w:r>
              <w:rPr>
                <w:rFonts w:ascii="宋体" w:hAnsi="宋体" w:eastAsia="宋体"/>
                <w:sz w:val="16"/>
              </w:rPr>
              <w:t>87.94%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7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7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C85E">
            <w:pPr>
              <w:jc w:val="center"/>
            </w:pPr>
            <w:r>
              <w:rPr>
                <w:rFonts w:ascii="宋体" w:hAnsi="宋体" w:eastAsia="宋体"/>
                <w:sz w:val="16"/>
              </w:rPr>
              <w:t>该指标是自治区卫健委《2024年基层卫生工作要点》内要求，实际完成指标高于所定指标。</w:t>
            </w:r>
          </w:p>
        </w:tc>
      </w:tr>
      <w:tr w14:paraId="018D1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9E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F8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7B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1335">
            <w:pPr>
              <w:jc w:val="center"/>
            </w:pPr>
            <w:r>
              <w:rPr>
                <w:rFonts w:ascii="宋体" w:hAnsi="宋体" w:eastAsia="宋体"/>
                <w:sz w:val="16"/>
              </w:rPr>
              <w:t>高血压患者基层规范管理服务率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21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CDF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4C68">
            <w:pPr>
              <w:jc w:val="center"/>
            </w:pPr>
            <w:r>
              <w:rPr>
                <w:rFonts w:ascii="宋体" w:hAnsi="宋体" w:eastAsia="宋体"/>
                <w:sz w:val="16"/>
              </w:rPr>
              <w:t>86.46%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6DBA">
            <w:pPr>
              <w:jc w:val="center"/>
            </w:pPr>
            <w:r>
              <w:rPr>
                <w:rFonts w:ascii="宋体" w:hAnsi="宋体" w:eastAsia="宋体"/>
                <w:sz w:val="16"/>
              </w:rPr>
              <w:t>108.08%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2F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4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983C">
            <w:pPr>
              <w:jc w:val="center"/>
            </w:pPr>
            <w:r>
              <w:rPr>
                <w:rFonts w:ascii="宋体" w:hAnsi="宋体" w:eastAsia="宋体"/>
                <w:sz w:val="16"/>
              </w:rPr>
              <w:t>83.27%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D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3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9A02">
            <w:pPr>
              <w:jc w:val="center"/>
            </w:pPr>
            <w:r>
              <w:rPr>
                <w:rFonts w:ascii="宋体" w:hAnsi="宋体" w:eastAsia="宋体"/>
                <w:sz w:val="16"/>
              </w:rPr>
              <w:t>该指标是自治区卫健委《2024年基层卫生工作要点》内要求，实际完成指标高于所定指标。</w:t>
            </w:r>
          </w:p>
        </w:tc>
      </w:tr>
      <w:tr w14:paraId="71A6E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C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A8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A5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D394">
            <w:pPr>
              <w:jc w:val="center"/>
            </w:pPr>
            <w:r>
              <w:rPr>
                <w:rFonts w:ascii="宋体" w:hAnsi="宋体" w:eastAsia="宋体"/>
                <w:sz w:val="16"/>
              </w:rPr>
              <w:t>2型糖尿病患者基层规范管理服务率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C6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35D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2284">
            <w:pPr>
              <w:jc w:val="center"/>
            </w:pPr>
            <w:r>
              <w:rPr>
                <w:rFonts w:ascii="宋体" w:hAnsi="宋体" w:eastAsia="宋体"/>
                <w:sz w:val="16"/>
              </w:rPr>
              <w:t>86.03%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04C0">
            <w:pPr>
              <w:jc w:val="center"/>
            </w:pPr>
            <w:r>
              <w:rPr>
                <w:rFonts w:ascii="宋体" w:hAnsi="宋体" w:eastAsia="宋体"/>
                <w:sz w:val="16"/>
              </w:rPr>
              <w:t>107.54%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5F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3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264A">
            <w:pPr>
              <w:jc w:val="center"/>
            </w:pPr>
            <w:r>
              <w:rPr>
                <w:rFonts w:ascii="宋体" w:hAnsi="宋体" w:eastAsia="宋体"/>
                <w:sz w:val="16"/>
              </w:rPr>
              <w:t>80.02%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6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3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572B">
            <w:pPr>
              <w:jc w:val="center"/>
            </w:pPr>
            <w:r>
              <w:rPr>
                <w:rFonts w:ascii="宋体" w:hAnsi="宋体" w:eastAsia="宋体"/>
                <w:sz w:val="16"/>
              </w:rPr>
              <w:t>该指标是自治区卫健委《2024年基层卫生工作要点》内要求，实际完成指标高于所定指标。</w:t>
            </w:r>
          </w:p>
        </w:tc>
      </w:tr>
      <w:tr w14:paraId="08E48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D0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5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8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7B7A">
            <w:pPr>
              <w:jc w:val="center"/>
            </w:pPr>
            <w:r>
              <w:rPr>
                <w:rFonts w:ascii="宋体" w:hAnsi="宋体" w:eastAsia="宋体"/>
                <w:sz w:val="16"/>
              </w:rPr>
              <w:t>65岁及以上老年人城乡社区规范健康管理服务率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92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17DE">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9ED2">
            <w:pPr>
              <w:jc w:val="center"/>
            </w:pPr>
            <w:r>
              <w:rPr>
                <w:rFonts w:ascii="宋体" w:hAnsi="宋体" w:eastAsia="宋体"/>
                <w:sz w:val="16"/>
              </w:rPr>
              <w:t>86.82%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5FBF">
            <w:pPr>
              <w:jc w:val="center"/>
            </w:pPr>
            <w:r>
              <w:rPr>
                <w:rFonts w:ascii="宋体" w:hAnsi="宋体" w:eastAsia="宋体"/>
                <w:sz w:val="16"/>
              </w:rPr>
              <w:t>124.03%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1B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E2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1616">
            <w:pPr>
              <w:jc w:val="center"/>
            </w:pPr>
            <w:r>
              <w:rPr>
                <w:rFonts w:ascii="宋体" w:hAnsi="宋体" w:eastAsia="宋体"/>
                <w:sz w:val="16"/>
              </w:rPr>
              <w:t>81.88%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7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9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4A8C">
            <w:pPr>
              <w:jc w:val="center"/>
            </w:pPr>
            <w:r>
              <w:rPr>
                <w:rFonts w:ascii="宋体" w:hAnsi="宋体" w:eastAsia="宋体"/>
                <w:sz w:val="16"/>
              </w:rPr>
              <w:t>该指标是自治区卫健委《2024年基层卫生工作要点》内要求，实际完成指标高于所定指标。</w:t>
            </w:r>
          </w:p>
        </w:tc>
      </w:tr>
      <w:tr w14:paraId="75B18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E1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22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5F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6EB6">
            <w:pPr>
              <w:jc w:val="center"/>
            </w:pPr>
            <w:r>
              <w:rPr>
                <w:rFonts w:ascii="宋体" w:hAnsi="宋体" w:eastAsia="宋体"/>
                <w:sz w:val="16"/>
              </w:rPr>
              <w:t>传染病和突发公共卫生事件报告率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91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B5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D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9BC5">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BB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2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4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C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52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D1E9">
            <w:pPr>
              <w:jc w:val="center"/>
            </w:pPr>
            <w:r>
              <w:rPr>
                <w:rFonts w:ascii="宋体" w:hAnsi="宋体" w:eastAsia="宋体"/>
                <w:sz w:val="16"/>
              </w:rPr>
              <w:t>该指标是自治区卫健委《2024年基层卫生工作要点》内要求，实际完成指标高于所定指标。</w:t>
            </w:r>
          </w:p>
        </w:tc>
      </w:tr>
      <w:tr w14:paraId="21EF6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D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8D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7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41A8">
            <w:pPr>
              <w:jc w:val="center"/>
            </w:pPr>
            <w:r>
              <w:rPr>
                <w:rFonts w:ascii="宋体" w:hAnsi="宋体" w:eastAsia="宋体"/>
                <w:sz w:val="16"/>
              </w:rPr>
              <w:t>全国卫生健康统计网络直报和基本公共卫生管理系统建档率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25B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36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10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B53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49C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A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3FA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9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F6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76EE">
            <w:pPr>
              <w:jc w:val="center"/>
            </w:pPr>
            <w:r>
              <w:rPr>
                <w:rFonts w:ascii="宋体" w:hAnsi="宋体" w:eastAsia="宋体"/>
                <w:sz w:val="16"/>
              </w:rPr>
              <w:t>该指标是自治区卫健委《2024年基层卫生工作要点》内要求，实际完成指标高于所定指标。</w:t>
            </w:r>
          </w:p>
        </w:tc>
      </w:tr>
      <w:tr w14:paraId="0DA61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3C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E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C7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5586">
            <w:pPr>
              <w:jc w:val="center"/>
            </w:pPr>
            <w:r>
              <w:rPr>
                <w:rFonts w:ascii="宋体" w:hAnsi="宋体" w:eastAsia="宋体"/>
                <w:sz w:val="16"/>
              </w:rPr>
              <w:t>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66D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00F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C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21E8">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9E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1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9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C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1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FE8C">
            <w:pPr>
              <w:jc w:val="center"/>
            </w:pPr>
            <w:r>
              <w:rPr>
                <w:rFonts w:ascii="宋体" w:hAnsi="宋体" w:eastAsia="宋体"/>
                <w:sz w:val="16"/>
              </w:rPr>
              <w:t>该指标是自治区卫健委《2024年基层卫生工作要点》内要求，实际完成指标高于所定指标。</w:t>
            </w:r>
          </w:p>
        </w:tc>
      </w:tr>
      <w:tr w14:paraId="18E7D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44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A4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DA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EC6F">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DB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3BB3">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2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E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C9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CD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0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A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2F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9A81">
            <w:pPr>
              <w:jc w:val="center"/>
            </w:pPr>
          </w:p>
        </w:tc>
      </w:tr>
      <w:tr w14:paraId="2F4C9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9A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E6B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E5A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9F13">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1E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9806">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0ED9">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0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C2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D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7275">
            <w:pPr>
              <w:jc w:val="center"/>
            </w:pPr>
            <w:r>
              <w:rPr>
                <w:rFonts w:ascii="宋体" w:hAnsi="宋体" w:eastAsia="宋体"/>
                <w:sz w:val="16"/>
              </w:rPr>
              <w:t>不断缩小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3F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5E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181A">
            <w:pPr>
              <w:jc w:val="center"/>
            </w:pPr>
          </w:p>
        </w:tc>
      </w:tr>
      <w:tr w14:paraId="4B767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FB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63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5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B80E">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AD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174E">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5244">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6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85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E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236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98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EC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C670">
            <w:pPr>
              <w:jc w:val="center"/>
            </w:pPr>
          </w:p>
        </w:tc>
      </w:tr>
      <w:tr w14:paraId="64DDB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FE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F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C5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F216">
            <w:pPr>
              <w:jc w:val="center"/>
            </w:pPr>
            <w:r>
              <w:rPr>
                <w:rFonts w:ascii="宋体" w:hAnsi="宋体" w:eastAsia="宋体"/>
                <w:sz w:val="16"/>
              </w:rPr>
              <w:t>老年健康服务水平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7B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541A">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604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4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62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5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AA08">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82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9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0448">
            <w:pPr>
              <w:jc w:val="center"/>
            </w:pPr>
          </w:p>
        </w:tc>
      </w:tr>
      <w:tr w14:paraId="1E2CC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DD2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1F9C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695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7840">
            <w:pPr>
              <w:jc w:val="center"/>
            </w:pPr>
            <w:r>
              <w:rPr>
                <w:rFonts w:ascii="宋体" w:hAnsi="宋体" w:eastAsia="宋体"/>
                <w:sz w:val="16"/>
              </w:rPr>
              <w:t>65岁及以上老年人服务满意度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D1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925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C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2816">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02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3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75C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C8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2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0697">
            <w:pPr>
              <w:jc w:val="center"/>
            </w:pPr>
            <w:r>
              <w:rPr>
                <w:rFonts w:ascii="宋体" w:hAnsi="宋体" w:eastAsia="宋体"/>
                <w:sz w:val="16"/>
              </w:rPr>
              <w:t>该指标是自治区卫健委《2024年基层卫生工作要点》内要求，实际完成指标高于所定指标。</w:t>
            </w:r>
          </w:p>
        </w:tc>
      </w:tr>
      <w:tr w14:paraId="7F0F8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7D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D1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2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CD0F">
            <w:pPr>
              <w:jc w:val="center"/>
            </w:pPr>
            <w:r>
              <w:rPr>
                <w:rFonts w:ascii="宋体" w:hAnsi="宋体" w:eastAsia="宋体"/>
                <w:sz w:val="16"/>
              </w:rPr>
              <w:t>患者满意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9E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C27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1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F32E">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93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7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284B">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4E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6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CCBC">
            <w:pPr>
              <w:jc w:val="center"/>
            </w:pPr>
            <w:r>
              <w:rPr>
                <w:rFonts w:ascii="宋体" w:hAnsi="宋体" w:eastAsia="宋体"/>
                <w:sz w:val="16"/>
              </w:rPr>
              <w:t>该指标是自治区卫健委《2024年基层卫生工作要点》内要求，实际完成指标高于所定指标。</w:t>
            </w:r>
          </w:p>
        </w:tc>
      </w:tr>
      <w:tr w14:paraId="77DEFD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4E43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E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DFF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32E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51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45E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667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070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EB4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CF4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94463"/>
        </w:tc>
      </w:tr>
    </w:tbl>
    <w:p w14:paraId="67267A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96"/>
        <w:gridCol w:w="632"/>
        <w:gridCol w:w="632"/>
        <w:gridCol w:w="632"/>
        <w:gridCol w:w="632"/>
        <w:gridCol w:w="632"/>
        <w:gridCol w:w="632"/>
      </w:tblGrid>
      <w:tr w14:paraId="15E35C64">
        <w:tblPrEx>
          <w:tblCellMar>
            <w:top w:w="0" w:type="dxa"/>
            <w:left w:w="108" w:type="dxa"/>
            <w:bottom w:w="0" w:type="dxa"/>
            <w:right w:w="108" w:type="dxa"/>
          </w:tblCellMar>
        </w:tblPrEx>
        <w:tc>
          <w:tcPr>
            <w:tcW w:w="8848" w:type="dxa"/>
            <w:gridSpan w:val="14"/>
            <w:vAlign w:val="center"/>
          </w:tcPr>
          <w:p w14:paraId="0ACD8BF1">
            <w:pPr>
              <w:jc w:val="center"/>
            </w:pPr>
            <w:r>
              <w:rPr>
                <w:rFonts w:ascii="宋体" w:hAnsi="宋体" w:eastAsia="宋体"/>
                <w:sz w:val="24"/>
              </w:rPr>
              <w:t>项目支出绩效自评表</w:t>
            </w:r>
          </w:p>
        </w:tc>
      </w:tr>
      <w:tr w14:paraId="1E27283B">
        <w:tblPrEx>
          <w:tblCellMar>
            <w:top w:w="0" w:type="dxa"/>
            <w:left w:w="108" w:type="dxa"/>
            <w:bottom w:w="0" w:type="dxa"/>
            <w:right w:w="108" w:type="dxa"/>
          </w:tblCellMar>
        </w:tblPrEx>
        <w:tc>
          <w:tcPr>
            <w:tcW w:w="8848" w:type="dxa"/>
            <w:gridSpan w:val="14"/>
            <w:vAlign w:val="center"/>
          </w:tcPr>
          <w:p w14:paraId="632EA841">
            <w:pPr>
              <w:jc w:val="center"/>
            </w:pPr>
            <w:r>
              <w:rPr>
                <w:rFonts w:ascii="宋体" w:hAnsi="宋体" w:eastAsia="宋体"/>
                <w:sz w:val="24"/>
              </w:rPr>
              <w:t>(2024年度)</w:t>
            </w:r>
          </w:p>
        </w:tc>
      </w:tr>
      <w:tr w14:paraId="3A3FF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96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9B1F6A">
            <w:pPr>
              <w:jc w:val="center"/>
            </w:pPr>
            <w:r>
              <w:rPr>
                <w:rFonts w:ascii="宋体" w:hAnsi="宋体" w:eastAsia="宋体"/>
                <w:sz w:val="16"/>
              </w:rPr>
              <w:t>妇女“宫颈癌”检查项目</w:t>
            </w:r>
          </w:p>
        </w:tc>
      </w:tr>
      <w:tr w14:paraId="7AEF3A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3A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ABB93">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75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F23BB">
            <w:pPr>
              <w:jc w:val="center"/>
            </w:pPr>
            <w:r>
              <w:rPr>
                <w:rFonts w:ascii="宋体" w:hAnsi="宋体" w:eastAsia="宋体"/>
                <w:sz w:val="16"/>
              </w:rPr>
              <w:t>霍城县卫生健康委员会</w:t>
            </w:r>
          </w:p>
        </w:tc>
      </w:tr>
      <w:tr w14:paraId="732AC8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0630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43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05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FE4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73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E1F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54E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BEA7">
            <w:pPr>
              <w:jc w:val="center"/>
            </w:pPr>
            <w:r>
              <w:rPr>
                <w:rFonts w:ascii="宋体" w:hAnsi="宋体" w:eastAsia="宋体"/>
                <w:sz w:val="16"/>
              </w:rPr>
              <w:t>得分</w:t>
            </w:r>
          </w:p>
        </w:tc>
      </w:tr>
      <w:tr w14:paraId="67381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FF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25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3FC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477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68A2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555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EA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42AE">
            <w:pPr>
              <w:jc w:val="center"/>
            </w:pPr>
            <w:r>
              <w:rPr>
                <w:rFonts w:ascii="宋体" w:hAnsi="宋体" w:eastAsia="宋体"/>
                <w:sz w:val="16"/>
              </w:rPr>
              <w:t>10.00</w:t>
            </w:r>
          </w:p>
        </w:tc>
      </w:tr>
      <w:tr w14:paraId="51B3D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B56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71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02F6E">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F64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8432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D87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36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4E6B">
            <w:pPr>
              <w:jc w:val="center"/>
            </w:pPr>
            <w:r>
              <w:rPr>
                <w:rFonts w:ascii="宋体" w:hAnsi="宋体" w:eastAsia="宋体"/>
                <w:sz w:val="16"/>
              </w:rPr>
              <w:t>—</w:t>
            </w:r>
          </w:p>
        </w:tc>
      </w:tr>
      <w:tr w14:paraId="03D2B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DA3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22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FC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BD8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4A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A35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929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2EA9">
            <w:pPr>
              <w:jc w:val="center"/>
            </w:pPr>
            <w:r>
              <w:rPr>
                <w:rFonts w:ascii="宋体" w:hAnsi="宋体" w:eastAsia="宋体"/>
                <w:sz w:val="16"/>
              </w:rPr>
              <w:t>—</w:t>
            </w:r>
          </w:p>
        </w:tc>
      </w:tr>
      <w:tr w14:paraId="034C75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5E12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BCE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AF7669">
            <w:pPr>
              <w:jc w:val="center"/>
            </w:pPr>
            <w:r>
              <w:rPr>
                <w:rFonts w:ascii="宋体" w:hAnsi="宋体" w:eastAsia="宋体"/>
                <w:sz w:val="16"/>
              </w:rPr>
              <w:t>实际完成情况</w:t>
            </w:r>
          </w:p>
        </w:tc>
      </w:tr>
      <w:tr w14:paraId="34AD5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ECD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DE93D">
            <w:pPr>
              <w:jc w:val="both"/>
            </w:pPr>
            <w:r>
              <w:rPr>
                <w:rFonts w:ascii="宋体" w:hAnsi="宋体" w:eastAsia="宋体"/>
                <w:sz w:val="16"/>
              </w:rPr>
              <w:t>完成35-64岁农村和收入适龄妇女宫颈癌检查，逐步提高全疆妇女整体健康水平，宫颈癌防治知识知晓率不断提高，促进全疆基层逐步建立制度化、规范化的宫颈癌防治长效机制。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73D258">
            <w:pPr>
              <w:jc w:val="both"/>
            </w:pPr>
            <w:r>
              <w:rPr>
                <w:rFonts w:ascii="宋体" w:hAnsi="宋体" w:eastAsia="宋体"/>
                <w:sz w:val="16"/>
              </w:rPr>
              <w:t>2024年霍城县妇幼保健院全面开展适龄妇女“两癌”免费检查项目，目标任务数7000人，已圆满完成，实现了早发现、早诊断、早治疗，降低宫颈癌发病率和死亡率，提升了女性对宫颈癌危害的认知。</w:t>
            </w:r>
          </w:p>
        </w:tc>
      </w:tr>
      <w:tr w14:paraId="5EAACD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16F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B1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CE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27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99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2DC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FBC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03A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49A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79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20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4B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1D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8225">
            <w:pPr>
              <w:jc w:val="center"/>
            </w:pPr>
            <w:r>
              <w:rPr>
                <w:rFonts w:ascii="宋体" w:hAnsi="宋体" w:eastAsia="宋体"/>
                <w:sz w:val="16"/>
              </w:rPr>
              <w:t>偏差原因分析及改进措施</w:t>
            </w:r>
          </w:p>
        </w:tc>
      </w:tr>
      <w:tr w14:paraId="66DAAC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C40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0662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4C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67B4">
            <w:pPr>
              <w:jc w:val="center"/>
            </w:pPr>
            <w:r>
              <w:rPr>
                <w:rFonts w:ascii="宋体" w:hAnsi="宋体" w:eastAsia="宋体"/>
                <w:sz w:val="16"/>
              </w:rPr>
              <w:t>完成适龄妇女宫颈癌检查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D2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4B57">
            <w:pPr>
              <w:jc w:val="center"/>
            </w:pPr>
            <w:r>
              <w:rPr>
                <w:rFonts w:ascii="宋体" w:hAnsi="宋体" w:eastAsia="宋体"/>
                <w:sz w:val="16"/>
              </w:rPr>
              <w:t>&gt;=4000人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CA65">
            <w:pPr>
              <w:jc w:val="center"/>
            </w:pPr>
            <w:r>
              <w:rPr>
                <w:rFonts w:ascii="宋体" w:hAnsi="宋体" w:eastAsia="宋体"/>
                <w:sz w:val="16"/>
              </w:rPr>
              <w:t>4000人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5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46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D4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20A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4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0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25C8">
            <w:pPr>
              <w:jc w:val="center"/>
            </w:pPr>
          </w:p>
        </w:tc>
      </w:tr>
      <w:tr w14:paraId="42035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CD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B6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AF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FCA8">
            <w:pPr>
              <w:jc w:val="center"/>
            </w:pPr>
            <w:r>
              <w:rPr>
                <w:rFonts w:ascii="宋体" w:hAnsi="宋体" w:eastAsia="宋体"/>
                <w:sz w:val="16"/>
              </w:rPr>
              <w:t>宫颈癌的早期诊断率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C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EB7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F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C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1E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6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464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A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1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DDA0">
            <w:pPr>
              <w:jc w:val="center"/>
            </w:pPr>
          </w:p>
        </w:tc>
      </w:tr>
      <w:tr w14:paraId="37A2B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35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B92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0E5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D4A1">
            <w:pPr>
              <w:jc w:val="center"/>
            </w:pPr>
            <w:r>
              <w:rPr>
                <w:rFonts w:ascii="宋体" w:hAnsi="宋体" w:eastAsia="宋体"/>
                <w:sz w:val="16"/>
              </w:rPr>
              <w:t>宫颈癌检查项目按时完成率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8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D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8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6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6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7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5CA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8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1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336C">
            <w:pPr>
              <w:jc w:val="center"/>
            </w:pPr>
          </w:p>
        </w:tc>
      </w:tr>
      <w:tr w14:paraId="277EE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DC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A4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E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1A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3C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2E8C">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A0AF">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B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C0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C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A0E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0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3B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F02C">
            <w:pPr>
              <w:jc w:val="center"/>
            </w:pPr>
          </w:p>
        </w:tc>
      </w:tr>
      <w:tr w14:paraId="0794C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88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CD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D8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EF1A">
            <w:pPr>
              <w:jc w:val="center"/>
            </w:pPr>
            <w:r>
              <w:rPr>
                <w:rFonts w:ascii="宋体" w:hAnsi="宋体" w:eastAsia="宋体"/>
                <w:sz w:val="16"/>
              </w:rPr>
              <w:t>妇女宫颈癌检查人均补贴标准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E6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1DD4">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AD6F">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C9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AC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F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70C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4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3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AB53">
            <w:pPr>
              <w:jc w:val="center"/>
            </w:pPr>
          </w:p>
        </w:tc>
      </w:tr>
      <w:tr w14:paraId="1A4A4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C1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D4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BA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D587">
            <w:pPr>
              <w:jc w:val="center"/>
            </w:pPr>
            <w:r>
              <w:rPr>
                <w:rFonts w:ascii="宋体" w:hAnsi="宋体" w:eastAsia="宋体"/>
                <w:sz w:val="16"/>
              </w:rPr>
              <w:t>妇幼健康服务水平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1A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D53F">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93A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0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1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D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C31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27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7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2BFC">
            <w:pPr>
              <w:jc w:val="center"/>
            </w:pPr>
          </w:p>
        </w:tc>
      </w:tr>
      <w:tr w14:paraId="3C858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BC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59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47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1B69">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7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5DA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EC9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6C29">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9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1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E23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37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C1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62CD">
            <w:pPr>
              <w:jc w:val="center"/>
            </w:pPr>
            <w:r>
              <w:rPr>
                <w:rFonts w:ascii="宋体" w:hAnsi="宋体" w:eastAsia="宋体"/>
                <w:sz w:val="16"/>
              </w:rPr>
              <w:t>适龄段的妇女满意度完成较好。</w:t>
            </w:r>
          </w:p>
        </w:tc>
      </w:tr>
      <w:tr w14:paraId="3864B1A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938F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7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AC6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272E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81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132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D8D0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83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D5B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3FEC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46CEB"/>
        </w:tc>
      </w:tr>
    </w:tbl>
    <w:p w14:paraId="33E6B492">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26"/>
        <w:gridCol w:w="856"/>
        <w:gridCol w:w="696"/>
        <w:gridCol w:w="629"/>
        <w:gridCol w:w="626"/>
        <w:gridCol w:w="623"/>
        <w:gridCol w:w="623"/>
        <w:gridCol w:w="624"/>
        <w:gridCol w:w="623"/>
        <w:gridCol w:w="631"/>
      </w:tblGrid>
      <w:tr w14:paraId="482B39DA">
        <w:tc>
          <w:tcPr>
            <w:tcW w:w="8848" w:type="dxa"/>
            <w:gridSpan w:val="14"/>
            <w:vAlign w:val="center"/>
          </w:tcPr>
          <w:p w14:paraId="4374D0E1">
            <w:pPr>
              <w:jc w:val="center"/>
            </w:pPr>
            <w:r>
              <w:rPr>
                <w:rFonts w:ascii="宋体" w:hAnsi="宋体" w:eastAsia="宋体"/>
                <w:sz w:val="24"/>
              </w:rPr>
              <w:t>项目支出绩效自评表</w:t>
            </w:r>
          </w:p>
        </w:tc>
      </w:tr>
      <w:tr w14:paraId="1823B6DB">
        <w:tblPrEx>
          <w:tblCellMar>
            <w:top w:w="0" w:type="dxa"/>
            <w:left w:w="108" w:type="dxa"/>
            <w:bottom w:w="0" w:type="dxa"/>
            <w:right w:w="108" w:type="dxa"/>
          </w:tblCellMar>
        </w:tblPrEx>
        <w:tc>
          <w:tcPr>
            <w:tcW w:w="8848" w:type="dxa"/>
            <w:gridSpan w:val="14"/>
            <w:vAlign w:val="center"/>
          </w:tcPr>
          <w:p w14:paraId="594130D2">
            <w:pPr>
              <w:jc w:val="center"/>
            </w:pPr>
            <w:r>
              <w:rPr>
                <w:rFonts w:ascii="宋体" w:hAnsi="宋体" w:eastAsia="宋体"/>
                <w:sz w:val="24"/>
              </w:rPr>
              <w:t>(2024年度)</w:t>
            </w:r>
          </w:p>
        </w:tc>
      </w:tr>
      <w:tr w14:paraId="28A66E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70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20E556">
            <w:pPr>
              <w:jc w:val="center"/>
            </w:pPr>
            <w:r>
              <w:rPr>
                <w:rFonts w:ascii="宋体" w:hAnsi="宋体" w:eastAsia="宋体"/>
                <w:sz w:val="16"/>
              </w:rPr>
              <w:t>老年健康与医养结合服务项目</w:t>
            </w:r>
          </w:p>
        </w:tc>
      </w:tr>
      <w:tr w14:paraId="09AF58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4A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A80D6">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04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B88FC5">
            <w:pPr>
              <w:jc w:val="center"/>
            </w:pPr>
            <w:r>
              <w:rPr>
                <w:rFonts w:ascii="宋体" w:hAnsi="宋体" w:eastAsia="宋体"/>
                <w:sz w:val="16"/>
              </w:rPr>
              <w:t>霍城县卫生健康委员会</w:t>
            </w:r>
          </w:p>
        </w:tc>
      </w:tr>
      <w:tr w14:paraId="269D9A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C6D9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A4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650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4E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0FC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9F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9C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1428">
            <w:pPr>
              <w:jc w:val="center"/>
            </w:pPr>
            <w:r>
              <w:rPr>
                <w:rFonts w:ascii="宋体" w:hAnsi="宋体" w:eastAsia="宋体"/>
                <w:sz w:val="16"/>
              </w:rPr>
              <w:t>得分</w:t>
            </w:r>
          </w:p>
        </w:tc>
      </w:tr>
      <w:tr w14:paraId="679AE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59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D4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3BA3">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FA63">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D33E">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DC5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EC1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A012">
            <w:pPr>
              <w:jc w:val="center"/>
            </w:pPr>
            <w:r>
              <w:rPr>
                <w:rFonts w:ascii="宋体" w:hAnsi="宋体" w:eastAsia="宋体"/>
                <w:sz w:val="16"/>
              </w:rPr>
              <w:t>10.00</w:t>
            </w:r>
          </w:p>
        </w:tc>
      </w:tr>
      <w:tr w14:paraId="38CC2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B07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F9F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5C77">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FB50">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F3FC">
            <w:pPr>
              <w:jc w:val="center"/>
            </w:pPr>
            <w:r>
              <w:rPr>
                <w:rFonts w:ascii="宋体" w:hAnsi="宋体" w:eastAsia="宋体"/>
                <w:sz w:val="16"/>
              </w:rPr>
              <w:t>19.30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4A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655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BCF2">
            <w:pPr>
              <w:jc w:val="center"/>
            </w:pPr>
            <w:r>
              <w:rPr>
                <w:rFonts w:ascii="宋体" w:hAnsi="宋体" w:eastAsia="宋体"/>
                <w:sz w:val="16"/>
              </w:rPr>
              <w:t>—</w:t>
            </w:r>
          </w:p>
        </w:tc>
      </w:tr>
      <w:tr w14:paraId="23EDF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B0C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71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746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2C0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919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A5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8B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784F">
            <w:pPr>
              <w:jc w:val="center"/>
            </w:pPr>
            <w:r>
              <w:rPr>
                <w:rFonts w:ascii="宋体" w:hAnsi="宋体" w:eastAsia="宋体"/>
                <w:sz w:val="16"/>
              </w:rPr>
              <w:t>—</w:t>
            </w:r>
          </w:p>
        </w:tc>
      </w:tr>
      <w:tr w14:paraId="30532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225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936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9E564">
            <w:pPr>
              <w:jc w:val="center"/>
            </w:pPr>
            <w:r>
              <w:rPr>
                <w:rFonts w:ascii="宋体" w:hAnsi="宋体" w:eastAsia="宋体"/>
                <w:sz w:val="16"/>
              </w:rPr>
              <w:t>实际完成情况</w:t>
            </w:r>
          </w:p>
        </w:tc>
      </w:tr>
      <w:tr w14:paraId="2F843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123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30D79">
            <w:pPr>
              <w:jc w:val="both"/>
            </w:pPr>
            <w:r>
              <w:rPr>
                <w:rFonts w:ascii="宋体" w:hAnsi="宋体" w:eastAsia="宋体"/>
                <w:sz w:val="16"/>
              </w:rPr>
              <w:t>按照《新划入基本公共卫生服务相关工作规范（2019年版）》和《自治区老年健康与医养结合服务管理工作规范（试行）》规范要求，为项目点辖区65岁及以上居家失能老年人开展服务。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9C7D3">
            <w:pPr>
              <w:jc w:val="both"/>
            </w:pPr>
            <w:r>
              <w:rPr>
                <w:rFonts w:ascii="宋体" w:hAnsi="宋体" w:eastAsia="宋体"/>
                <w:sz w:val="16"/>
              </w:rPr>
              <w:t>为辖区内65岁及以上居家失能老年人开展服务。共完成840人，完成业务指导1次，开展人才培训1次，开展媒体宣传2次，上门对老年人日常生活活动能力、精神状态与社会参与能力、跌倒风险等方面进行全面评估。</w:t>
            </w:r>
          </w:p>
        </w:tc>
      </w:tr>
      <w:tr w14:paraId="5A23A3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A42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79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03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BA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B9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FB6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CAE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88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657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14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D7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7B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72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5007">
            <w:pPr>
              <w:jc w:val="center"/>
            </w:pPr>
            <w:r>
              <w:rPr>
                <w:rFonts w:ascii="宋体" w:hAnsi="宋体" w:eastAsia="宋体"/>
                <w:sz w:val="16"/>
              </w:rPr>
              <w:t>偏差原因分析及改进措施</w:t>
            </w:r>
          </w:p>
        </w:tc>
      </w:tr>
      <w:tr w14:paraId="6121FA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09F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603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1E9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9F22">
            <w:pPr>
              <w:jc w:val="center"/>
            </w:pPr>
            <w:r>
              <w:rPr>
                <w:rFonts w:ascii="宋体" w:hAnsi="宋体" w:eastAsia="宋体"/>
                <w:sz w:val="16"/>
              </w:rPr>
              <w:t>65岁及以上居家失能老年人开展健康评估、健康服务完成人数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E7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0E8E">
            <w:pPr>
              <w:jc w:val="center"/>
            </w:pPr>
            <w:r>
              <w:rPr>
                <w:rFonts w:ascii="宋体" w:hAnsi="宋体" w:eastAsia="宋体"/>
                <w:sz w:val="16"/>
              </w:rPr>
              <w:t>&gt;=840人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96A8">
            <w:pPr>
              <w:jc w:val="center"/>
            </w:pPr>
            <w:r>
              <w:rPr>
                <w:rFonts w:ascii="宋体" w:hAnsi="宋体" w:eastAsia="宋体"/>
                <w:sz w:val="16"/>
              </w:rPr>
              <w:t>840人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7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84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8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ECB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0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0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838C">
            <w:pPr>
              <w:jc w:val="center"/>
            </w:pPr>
          </w:p>
        </w:tc>
      </w:tr>
      <w:tr w14:paraId="0204A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9D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7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95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8CDE">
            <w:pPr>
              <w:jc w:val="center"/>
            </w:pPr>
            <w:r>
              <w:rPr>
                <w:rFonts w:ascii="宋体" w:hAnsi="宋体" w:eastAsia="宋体"/>
                <w:sz w:val="16"/>
              </w:rPr>
              <w:t>开展业务指导次数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A1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90E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F72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1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E1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5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BBB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2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E1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9CDB">
            <w:pPr>
              <w:jc w:val="center"/>
            </w:pPr>
          </w:p>
        </w:tc>
      </w:tr>
      <w:tr w14:paraId="671F7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8B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770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D6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2041">
            <w:pPr>
              <w:jc w:val="center"/>
            </w:pPr>
            <w:r>
              <w:rPr>
                <w:rFonts w:ascii="宋体" w:hAnsi="宋体" w:eastAsia="宋体"/>
                <w:sz w:val="16"/>
              </w:rPr>
              <w:t>开展基层医疗卫生人才培训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4F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871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BB0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0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21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9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B28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6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A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5985">
            <w:pPr>
              <w:jc w:val="center"/>
            </w:pPr>
          </w:p>
        </w:tc>
      </w:tr>
      <w:tr w14:paraId="6B055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31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E7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F7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8660">
            <w:pPr>
              <w:jc w:val="center"/>
            </w:pPr>
            <w:r>
              <w:rPr>
                <w:rFonts w:ascii="宋体" w:hAnsi="宋体" w:eastAsia="宋体"/>
                <w:sz w:val="16"/>
              </w:rPr>
              <w:t>开展新闻媒体宣传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38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96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2AD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2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8D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41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8DA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4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86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91A7">
            <w:pPr>
              <w:jc w:val="center"/>
            </w:pPr>
          </w:p>
        </w:tc>
      </w:tr>
      <w:tr w14:paraId="637DF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3A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3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73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3D57">
            <w:pPr>
              <w:jc w:val="center"/>
            </w:pPr>
            <w:r>
              <w:rPr>
                <w:rFonts w:ascii="宋体" w:hAnsi="宋体" w:eastAsia="宋体"/>
                <w:sz w:val="16"/>
              </w:rPr>
              <w:t>完成总结报告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CC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3DA4">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7E24">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B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C5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FC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66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6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0E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E578">
            <w:pPr>
              <w:jc w:val="center"/>
            </w:pPr>
          </w:p>
        </w:tc>
      </w:tr>
      <w:tr w14:paraId="3F298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22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805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B05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7553">
            <w:pPr>
              <w:jc w:val="center"/>
            </w:pPr>
            <w:r>
              <w:rPr>
                <w:rFonts w:ascii="宋体" w:hAnsi="宋体" w:eastAsia="宋体"/>
                <w:sz w:val="16"/>
              </w:rPr>
              <w:t>开展业务指导完成率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79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03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86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D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A4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B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D75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9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9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7170">
            <w:pPr>
              <w:jc w:val="center"/>
            </w:pPr>
          </w:p>
        </w:tc>
      </w:tr>
      <w:tr w14:paraId="38CE0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6A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86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6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A70F">
            <w:pPr>
              <w:jc w:val="center"/>
            </w:pPr>
            <w:r>
              <w:rPr>
                <w:rFonts w:ascii="宋体" w:hAnsi="宋体" w:eastAsia="宋体"/>
                <w:sz w:val="16"/>
              </w:rPr>
              <w:t>开展基层医疗卫生人才培训完成率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46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E7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B0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8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D1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A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09D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5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03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6B45">
            <w:pPr>
              <w:jc w:val="center"/>
            </w:pPr>
          </w:p>
        </w:tc>
      </w:tr>
      <w:tr w14:paraId="17CF7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D8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64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56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C3C3">
            <w:pPr>
              <w:jc w:val="center"/>
            </w:pPr>
            <w:r>
              <w:rPr>
                <w:rFonts w:ascii="宋体" w:hAnsi="宋体" w:eastAsia="宋体"/>
                <w:sz w:val="16"/>
              </w:rPr>
              <w:t>全国卫生健康统计网络直报和基本公共卫生管理系统建档率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43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9A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B1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5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4F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5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D27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F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E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A351">
            <w:pPr>
              <w:jc w:val="center"/>
            </w:pPr>
          </w:p>
        </w:tc>
      </w:tr>
      <w:tr w14:paraId="04902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66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85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16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573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6B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9E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06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6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A1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B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B86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2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5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24C0">
            <w:pPr>
              <w:jc w:val="center"/>
            </w:pPr>
          </w:p>
        </w:tc>
      </w:tr>
      <w:tr w14:paraId="1E13E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B2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8D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D5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1C21">
            <w:pPr>
              <w:jc w:val="center"/>
            </w:pPr>
            <w:r>
              <w:rPr>
                <w:rFonts w:ascii="宋体" w:hAnsi="宋体" w:eastAsia="宋体"/>
                <w:sz w:val="16"/>
              </w:rPr>
              <w:t>65岁及以上失能老人人均标准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B7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25C5">
            <w:pPr>
              <w:jc w:val="center"/>
            </w:pPr>
            <w:r>
              <w:rPr>
                <w:rFonts w:ascii="宋体" w:hAnsi="宋体" w:eastAsia="宋体"/>
                <w:sz w:val="16"/>
              </w:rPr>
              <w:t>&lt;=229.76元/人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B4CD">
            <w:pPr>
              <w:jc w:val="center"/>
            </w:pPr>
            <w:r>
              <w:rPr>
                <w:rFonts w:ascii="宋体" w:hAnsi="宋体" w:eastAsia="宋体"/>
                <w:sz w:val="16"/>
              </w:rPr>
              <w:t>229.76元/人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2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1B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6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86E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6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E9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D067">
            <w:pPr>
              <w:jc w:val="center"/>
            </w:pPr>
          </w:p>
        </w:tc>
      </w:tr>
      <w:tr w14:paraId="168B8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64C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2809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EF3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9265">
            <w:pPr>
              <w:jc w:val="center"/>
            </w:pPr>
            <w:r>
              <w:rPr>
                <w:rFonts w:ascii="宋体" w:hAnsi="宋体" w:eastAsia="宋体"/>
                <w:sz w:val="16"/>
              </w:rPr>
              <w:t>老年健康服务水平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3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DF5A">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F7B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D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7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4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659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EF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D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06FF">
            <w:pPr>
              <w:jc w:val="center"/>
            </w:pPr>
          </w:p>
        </w:tc>
      </w:tr>
      <w:tr w14:paraId="6339C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D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E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63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3FE9">
            <w:pPr>
              <w:jc w:val="center"/>
            </w:pPr>
            <w:r>
              <w:rPr>
                <w:rFonts w:ascii="宋体" w:hAnsi="宋体" w:eastAsia="宋体"/>
                <w:sz w:val="16"/>
              </w:rPr>
              <w:t>老年人生活质量和健康水平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1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AD1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862A">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8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3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C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978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B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0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D89D">
            <w:pPr>
              <w:jc w:val="center"/>
            </w:pPr>
          </w:p>
        </w:tc>
      </w:tr>
      <w:tr w14:paraId="36341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FE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3A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7B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93D7">
            <w:pPr>
              <w:jc w:val="center"/>
            </w:pPr>
            <w:r>
              <w:rPr>
                <w:rFonts w:ascii="宋体" w:hAnsi="宋体" w:eastAsia="宋体"/>
                <w:sz w:val="16"/>
              </w:rPr>
              <w:t>65岁及以上居家老年人服务满意度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A6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953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295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E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F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5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C0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2B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1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7FE9">
            <w:pPr>
              <w:jc w:val="center"/>
            </w:pPr>
          </w:p>
        </w:tc>
      </w:tr>
      <w:tr w14:paraId="7CB87F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BA33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DB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138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9276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CF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E60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6D1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121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8AEA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A10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F022D1"/>
        </w:tc>
      </w:tr>
    </w:tbl>
    <w:p w14:paraId="2C1BA317">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17"/>
        <w:gridCol w:w="604"/>
        <w:gridCol w:w="856"/>
        <w:gridCol w:w="696"/>
        <w:gridCol w:w="776"/>
        <w:gridCol w:w="604"/>
        <w:gridCol w:w="592"/>
        <w:gridCol w:w="696"/>
        <w:gridCol w:w="594"/>
        <w:gridCol w:w="594"/>
        <w:gridCol w:w="630"/>
      </w:tblGrid>
      <w:tr w14:paraId="5C509C85">
        <w:tblPrEx>
          <w:tblCellMar>
            <w:top w:w="0" w:type="dxa"/>
            <w:left w:w="108" w:type="dxa"/>
            <w:bottom w:w="0" w:type="dxa"/>
            <w:right w:w="108" w:type="dxa"/>
          </w:tblCellMar>
        </w:tblPrEx>
        <w:tc>
          <w:tcPr>
            <w:tcW w:w="8848" w:type="dxa"/>
            <w:gridSpan w:val="14"/>
            <w:vAlign w:val="center"/>
          </w:tcPr>
          <w:p w14:paraId="05625B39">
            <w:pPr>
              <w:jc w:val="center"/>
            </w:pPr>
            <w:r>
              <w:rPr>
                <w:rFonts w:ascii="宋体" w:hAnsi="宋体" w:eastAsia="宋体"/>
                <w:sz w:val="24"/>
              </w:rPr>
              <w:t>项目支出绩效自评表</w:t>
            </w:r>
          </w:p>
        </w:tc>
      </w:tr>
      <w:tr w14:paraId="2DA42433">
        <w:tblPrEx>
          <w:tblCellMar>
            <w:top w:w="0" w:type="dxa"/>
            <w:left w:w="108" w:type="dxa"/>
            <w:bottom w:w="0" w:type="dxa"/>
            <w:right w:w="108" w:type="dxa"/>
          </w:tblCellMar>
        </w:tblPrEx>
        <w:tc>
          <w:tcPr>
            <w:tcW w:w="8848" w:type="dxa"/>
            <w:gridSpan w:val="14"/>
            <w:vAlign w:val="center"/>
          </w:tcPr>
          <w:p w14:paraId="673126CA">
            <w:pPr>
              <w:jc w:val="center"/>
            </w:pPr>
            <w:r>
              <w:rPr>
                <w:rFonts w:ascii="宋体" w:hAnsi="宋体" w:eastAsia="宋体"/>
                <w:sz w:val="24"/>
              </w:rPr>
              <w:t>(2024年度)</w:t>
            </w:r>
          </w:p>
        </w:tc>
      </w:tr>
      <w:tr w14:paraId="77515A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3E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7C080A">
            <w:pPr>
              <w:jc w:val="center"/>
            </w:pPr>
            <w:r>
              <w:rPr>
                <w:rFonts w:ascii="宋体" w:hAnsi="宋体" w:eastAsia="宋体"/>
                <w:sz w:val="16"/>
              </w:rPr>
              <w:t>重大传染病防治项目</w:t>
            </w:r>
          </w:p>
        </w:tc>
      </w:tr>
      <w:tr w14:paraId="73A381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81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63F0C">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06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7BAC4D">
            <w:pPr>
              <w:jc w:val="center"/>
            </w:pPr>
            <w:r>
              <w:rPr>
                <w:rFonts w:ascii="宋体" w:hAnsi="宋体" w:eastAsia="宋体"/>
                <w:sz w:val="16"/>
              </w:rPr>
              <w:t>霍城县卫生健康委员会</w:t>
            </w:r>
          </w:p>
        </w:tc>
      </w:tr>
      <w:tr w14:paraId="25CE8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0C27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21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29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C9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3E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DCF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4A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565A">
            <w:pPr>
              <w:jc w:val="center"/>
            </w:pPr>
            <w:r>
              <w:rPr>
                <w:rFonts w:ascii="宋体" w:hAnsi="宋体" w:eastAsia="宋体"/>
                <w:sz w:val="16"/>
              </w:rPr>
              <w:t>得分</w:t>
            </w:r>
          </w:p>
        </w:tc>
      </w:tr>
      <w:tr w14:paraId="1A052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829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52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6F4C">
            <w:pPr>
              <w:jc w:val="center"/>
            </w:pPr>
            <w:r>
              <w:rPr>
                <w:rFonts w:ascii="宋体" w:hAnsi="宋体" w:eastAsia="宋体"/>
                <w:sz w:val="16"/>
              </w:rPr>
              <w:t>367.62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43E0">
            <w:pPr>
              <w:jc w:val="center"/>
            </w:pPr>
            <w:r>
              <w:rPr>
                <w:rFonts w:ascii="宋体" w:hAnsi="宋体" w:eastAsia="宋体"/>
                <w:sz w:val="16"/>
              </w:rPr>
              <w:t>419.40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BDA0">
            <w:pPr>
              <w:jc w:val="center"/>
            </w:pPr>
            <w:r>
              <w:rPr>
                <w:rFonts w:ascii="宋体" w:hAnsi="宋体" w:eastAsia="宋体"/>
                <w:sz w:val="16"/>
              </w:rPr>
              <w:t>419.40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FAC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1DB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25BE">
            <w:pPr>
              <w:jc w:val="center"/>
            </w:pPr>
            <w:r>
              <w:rPr>
                <w:rFonts w:ascii="宋体" w:hAnsi="宋体" w:eastAsia="宋体"/>
                <w:sz w:val="16"/>
              </w:rPr>
              <w:t>10.00</w:t>
            </w:r>
          </w:p>
        </w:tc>
      </w:tr>
      <w:tr w14:paraId="6215B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41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F7F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CBC8">
            <w:pPr>
              <w:jc w:val="center"/>
            </w:pPr>
            <w:r>
              <w:rPr>
                <w:rFonts w:ascii="宋体" w:hAnsi="宋体" w:eastAsia="宋体"/>
                <w:sz w:val="16"/>
              </w:rPr>
              <w:t>367.62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3F4D">
            <w:pPr>
              <w:jc w:val="center"/>
            </w:pPr>
            <w:r>
              <w:rPr>
                <w:rFonts w:ascii="宋体" w:hAnsi="宋体" w:eastAsia="宋体"/>
                <w:sz w:val="16"/>
              </w:rPr>
              <w:t>419.40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39F60">
            <w:pPr>
              <w:jc w:val="center"/>
            </w:pPr>
            <w:r>
              <w:rPr>
                <w:rFonts w:ascii="宋体" w:hAnsi="宋体" w:eastAsia="宋体"/>
                <w:sz w:val="16"/>
              </w:rPr>
              <w:t>419.40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BAF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67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0CCA">
            <w:pPr>
              <w:jc w:val="center"/>
            </w:pPr>
            <w:r>
              <w:rPr>
                <w:rFonts w:ascii="宋体" w:hAnsi="宋体" w:eastAsia="宋体"/>
                <w:sz w:val="16"/>
              </w:rPr>
              <w:t>—</w:t>
            </w:r>
          </w:p>
        </w:tc>
      </w:tr>
      <w:tr w14:paraId="74E1D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946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D2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460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ED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4DE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92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FBE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B0A3">
            <w:pPr>
              <w:jc w:val="center"/>
            </w:pPr>
            <w:r>
              <w:rPr>
                <w:rFonts w:ascii="宋体" w:hAnsi="宋体" w:eastAsia="宋体"/>
                <w:sz w:val="16"/>
              </w:rPr>
              <w:t>—</w:t>
            </w:r>
          </w:p>
        </w:tc>
      </w:tr>
      <w:tr w14:paraId="6067F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02A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A1B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A8052">
            <w:pPr>
              <w:jc w:val="center"/>
            </w:pPr>
            <w:r>
              <w:rPr>
                <w:rFonts w:ascii="宋体" w:hAnsi="宋体" w:eastAsia="宋体"/>
                <w:sz w:val="16"/>
              </w:rPr>
              <w:t>实际完成情况</w:t>
            </w:r>
          </w:p>
        </w:tc>
      </w:tr>
      <w:tr w14:paraId="358EE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2C8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32D99">
            <w:pPr>
              <w:jc w:val="both"/>
            </w:pPr>
            <w:r>
              <w:rPr>
                <w:rFonts w:ascii="宋体" w:hAnsi="宋体" w:eastAsia="宋体"/>
                <w:sz w:val="16"/>
              </w:rPr>
              <w:t>目标1：适龄儿童国家免疫规划疫苗接种率大于90%。目标2：有效控制AZBYQ，全国AZBYQ继续控制在低流行水平，进一步减少结核感染、患病和死亡，切实降低结核病疾病负担，提高人民群众健康水平，促进国民经济发展和社会和谐稳定。目标3：控制</w:t>
            </w:r>
            <w:r>
              <w:rPr>
                <w:rFonts w:hint="eastAsia" w:ascii="宋体" w:hAnsi="宋体"/>
                <w:sz w:val="16"/>
                <w:lang w:eastAsia="zh-CN"/>
              </w:rPr>
              <w:t>棘球蚴病</w:t>
            </w:r>
            <w:r>
              <w:rPr>
                <w:rFonts w:ascii="宋体" w:hAnsi="宋体" w:eastAsia="宋体"/>
                <w:sz w:val="16"/>
              </w:rPr>
              <w:t>流行，查治</w:t>
            </w:r>
            <w:r>
              <w:rPr>
                <w:rFonts w:hint="eastAsia" w:ascii="宋体" w:hAnsi="宋体"/>
                <w:sz w:val="16"/>
                <w:lang w:eastAsia="zh-CN"/>
              </w:rPr>
              <w:t>棘球蚴病</w:t>
            </w:r>
            <w:r>
              <w:rPr>
                <w:rFonts w:ascii="宋体" w:hAnsi="宋体" w:eastAsia="宋体"/>
                <w:sz w:val="16"/>
              </w:rPr>
              <w:t>缤瑞，开展</w:t>
            </w:r>
            <w:r>
              <w:rPr>
                <w:rFonts w:hint="eastAsia" w:ascii="宋体" w:hAnsi="宋体"/>
                <w:sz w:val="16"/>
                <w:lang w:eastAsia="zh-CN"/>
              </w:rPr>
              <w:t>棘球蚴病</w:t>
            </w:r>
            <w:r>
              <w:rPr>
                <w:rFonts w:ascii="宋体" w:hAnsi="宋体" w:eastAsia="宋体"/>
                <w:sz w:val="16"/>
              </w:rPr>
              <w:t>传染源管理。目标4：推广癌症、心脑血管疾病、口腔疾病等重点慢性病早期筛查和干预适宜技术，健全完善慢性病</w:t>
            </w:r>
            <w:r>
              <w:rPr>
                <w:rFonts w:hint="eastAsia" w:ascii="宋体" w:hAnsi="宋体"/>
                <w:sz w:val="16"/>
                <w:lang w:eastAsia="zh-CN"/>
              </w:rPr>
              <w:t>及其</w:t>
            </w:r>
            <w:r>
              <w:rPr>
                <w:rFonts w:ascii="宋体" w:hAnsi="宋体" w:eastAsia="宋体"/>
                <w:sz w:val="16"/>
              </w:rPr>
              <w:t>危险因素监测网络，以慢性病综合防控示范区和地区癫痫患者筛查登记和随访管理，提高患者治疗率。目标5：开展新冠病毒变异监测、病毒性传染病监测、细菌性传染病监测、病媒微生物监测、新</w:t>
            </w:r>
            <w:r>
              <w:rPr>
                <w:rFonts w:hint="eastAsia" w:ascii="宋体" w:hAnsi="宋体"/>
                <w:sz w:val="16"/>
                <w:lang w:eastAsia="zh-CN"/>
              </w:rPr>
              <w:t>冠</w:t>
            </w:r>
            <w:r>
              <w:rPr>
                <w:rFonts w:ascii="宋体" w:hAnsi="宋体" w:eastAsia="宋体"/>
                <w:sz w:val="16"/>
              </w:rPr>
              <w:t>病毒抗体血清流行病学调查，开展鼠疫、人禽流感、SARS等传染病、疟疾及其他寄生虫、饮用水、环境卫生与学校卫生、伤害监测、完成居民健康素养、妇幼健康监测、全国青少年烟草流行监测和食品安全风险监测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F318ED">
            <w:pPr>
              <w:jc w:val="both"/>
            </w:pPr>
            <w:r>
              <w:rPr>
                <w:rFonts w:ascii="宋体" w:hAnsi="宋体" w:eastAsia="宋体"/>
                <w:sz w:val="16"/>
              </w:rPr>
              <w:t>国家免疫规划疫苗接种率达到98%,全国AZBYQ维继控制在低流行水平，进一步减少结核感染、患病和死亡，切实降低结核病疾病负担、提高人民群众健康水平,加强对</w:t>
            </w:r>
            <w:r>
              <w:rPr>
                <w:rFonts w:hint="eastAsia" w:ascii="宋体" w:hAnsi="宋体"/>
                <w:sz w:val="16"/>
                <w:lang w:eastAsia="zh-CN"/>
              </w:rPr>
              <w:t>棘球蚴病</w:t>
            </w:r>
            <w:r>
              <w:rPr>
                <w:rFonts w:ascii="宋体" w:hAnsi="宋体" w:eastAsia="宋体"/>
                <w:sz w:val="16"/>
              </w:rPr>
              <w:t>的YQ监测、流行病学调查和YQ分析研判，及时处置</w:t>
            </w:r>
            <w:r>
              <w:rPr>
                <w:rFonts w:hint="eastAsia" w:ascii="宋体" w:hAnsi="宋体"/>
                <w:sz w:val="16"/>
                <w:lang w:eastAsia="zh-CN"/>
              </w:rPr>
              <w:t>爆发</w:t>
            </w:r>
            <w:r>
              <w:rPr>
                <w:rFonts w:ascii="宋体" w:hAnsi="宋体" w:eastAsia="宋体"/>
                <w:sz w:val="16"/>
              </w:rPr>
              <w:t>YQ，逐步降低重点传染病的危害,加强严重精神障碍患者筛查、登记报告和随访服务，开展社会心理服务体系建设试点，开展农村地区贫困</w:t>
            </w:r>
            <w:r>
              <w:rPr>
                <w:rFonts w:hint="eastAsia" w:ascii="宋体" w:hAnsi="宋体"/>
                <w:sz w:val="16"/>
                <w:lang w:eastAsia="zh-CN"/>
              </w:rPr>
              <w:t>癫痫</w:t>
            </w:r>
            <w:r>
              <w:rPr>
                <w:rFonts w:ascii="宋体" w:hAnsi="宋体" w:eastAsia="宋体"/>
                <w:sz w:val="16"/>
              </w:rPr>
              <w:t>患者筛查登记和随访管理。</w:t>
            </w:r>
          </w:p>
        </w:tc>
      </w:tr>
      <w:tr w14:paraId="351FF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1D1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2C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A6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30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49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5CA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B4B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40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668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A0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E6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30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94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43D2">
            <w:pPr>
              <w:jc w:val="center"/>
            </w:pPr>
            <w:r>
              <w:rPr>
                <w:rFonts w:ascii="宋体" w:hAnsi="宋体" w:eastAsia="宋体"/>
                <w:sz w:val="16"/>
              </w:rPr>
              <w:t>偏差原因分析及改进措施</w:t>
            </w:r>
          </w:p>
        </w:tc>
      </w:tr>
      <w:tr w14:paraId="1FE7E1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20E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2AE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B16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AA8D">
            <w:pPr>
              <w:jc w:val="center"/>
            </w:pPr>
            <w:r>
              <w:rPr>
                <w:rFonts w:ascii="宋体" w:hAnsi="宋体" w:eastAsia="宋体"/>
                <w:sz w:val="16"/>
              </w:rPr>
              <w:t>传染病业务指导及培训次数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DAC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F6A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710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8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004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A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E15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2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4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41AF">
            <w:pPr>
              <w:jc w:val="center"/>
            </w:pPr>
          </w:p>
        </w:tc>
      </w:tr>
      <w:tr w14:paraId="70D4E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2C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CC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4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9CB6">
            <w:pPr>
              <w:jc w:val="center"/>
            </w:pPr>
            <w:r>
              <w:rPr>
                <w:rFonts w:ascii="宋体" w:hAnsi="宋体" w:eastAsia="宋体"/>
                <w:sz w:val="16"/>
              </w:rPr>
              <w:t>AZB宣传次数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B2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C1E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8BE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3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38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5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DE9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9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F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3B5F">
            <w:pPr>
              <w:jc w:val="center"/>
            </w:pPr>
          </w:p>
        </w:tc>
      </w:tr>
      <w:tr w14:paraId="789C1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3B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71B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F3F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5832">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4F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95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0A9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C4E9">
            <w:pPr>
              <w:jc w:val="center"/>
            </w:pPr>
            <w:r>
              <w:rPr>
                <w:rFonts w:ascii="宋体" w:hAnsi="宋体" w:eastAsia="宋体"/>
                <w:sz w:val="16"/>
              </w:rPr>
              <w:t>103.16%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02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5A9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C31C">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D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71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031D">
            <w:pPr>
              <w:jc w:val="center"/>
            </w:pPr>
            <w:r>
              <w:rPr>
                <w:rFonts w:ascii="宋体" w:hAnsi="宋体" w:eastAsia="宋体"/>
                <w:sz w:val="16"/>
              </w:rPr>
              <w:t>偏差原因：上年度指标设置偏低，各级工作人员认真负责，认真开展监测工作。各级工作人员认真负责，积极开展疫苗接种。</w:t>
            </w:r>
          </w:p>
        </w:tc>
      </w:tr>
      <w:tr w14:paraId="3B17E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680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F7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0A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5212">
            <w:pPr>
              <w:jc w:val="center"/>
            </w:pPr>
            <w:r>
              <w:rPr>
                <w:rFonts w:hint="eastAsia" w:ascii="宋体" w:hAnsi="宋体"/>
                <w:sz w:val="16"/>
                <w:lang w:eastAsia="zh-CN"/>
              </w:rPr>
              <w:t>棘球蚴病</w:t>
            </w:r>
            <w:r>
              <w:rPr>
                <w:rFonts w:ascii="宋体" w:hAnsi="宋体" w:eastAsia="宋体"/>
                <w:sz w:val="16"/>
              </w:rPr>
              <w:t>监测任务完成率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2F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7EA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6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50E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F0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E27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F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D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2A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F890">
            <w:pPr>
              <w:jc w:val="center"/>
            </w:pPr>
            <w:r>
              <w:rPr>
                <w:rFonts w:ascii="宋体" w:hAnsi="宋体" w:eastAsia="宋体"/>
                <w:sz w:val="16"/>
              </w:rPr>
              <w:t>偏差原因：上年度指标设置偏低，各级工作人员认真负责，认真开展监测工作。上年度指标设置偏低，各级工作人员认真负责，认真开展监测工作。</w:t>
            </w:r>
          </w:p>
        </w:tc>
      </w:tr>
      <w:tr w14:paraId="64DFD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71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76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A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6B6A">
            <w:pPr>
              <w:jc w:val="center"/>
            </w:pPr>
            <w:r>
              <w:rPr>
                <w:rFonts w:ascii="宋体" w:hAnsi="宋体" w:eastAsia="宋体"/>
                <w:sz w:val="16"/>
              </w:rPr>
              <w:t>饮用水和环境监测完成率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398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94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C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7B98">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C96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B52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6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D9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C6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F586">
            <w:pPr>
              <w:jc w:val="center"/>
            </w:pPr>
            <w:r>
              <w:rPr>
                <w:rFonts w:ascii="宋体" w:hAnsi="宋体" w:eastAsia="宋体"/>
                <w:sz w:val="16"/>
              </w:rPr>
              <w:t>偏差原因：上年度指标设置偏低，各级工作人员认真负责，认真开展监测工作。</w:t>
            </w:r>
          </w:p>
        </w:tc>
      </w:tr>
      <w:tr w14:paraId="6659C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0A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3EF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02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3106">
            <w:pPr>
              <w:jc w:val="center"/>
            </w:pPr>
            <w:r>
              <w:rPr>
                <w:rFonts w:ascii="宋体" w:hAnsi="宋体" w:eastAsia="宋体"/>
                <w:sz w:val="16"/>
              </w:rPr>
              <w:t>AZB高危人群（暗娼、男性同性性行人群）检测比例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75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5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0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8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429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EA7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3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9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E0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9A0D">
            <w:pPr>
              <w:jc w:val="center"/>
            </w:pPr>
          </w:p>
        </w:tc>
      </w:tr>
      <w:tr w14:paraId="4A093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4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2E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E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EAE2">
            <w:pPr>
              <w:jc w:val="center"/>
            </w:pPr>
            <w:r>
              <w:rPr>
                <w:rFonts w:ascii="宋体" w:hAnsi="宋体" w:eastAsia="宋体"/>
                <w:sz w:val="16"/>
              </w:rPr>
              <w:t>AZB感染孕产妇所生儿童抗病毒用药比例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8C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83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2D52">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23A4">
            <w:pPr>
              <w:jc w:val="center"/>
            </w:pPr>
            <w:r>
              <w:rPr>
                <w:rFonts w:ascii="宋体" w:hAnsi="宋体" w:eastAsia="宋体"/>
                <w:sz w:val="16"/>
              </w:rPr>
              <w:t>101.79%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3C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D54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2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0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27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23E5">
            <w:pPr>
              <w:jc w:val="center"/>
            </w:pPr>
            <w:r>
              <w:rPr>
                <w:rFonts w:ascii="宋体" w:hAnsi="宋体" w:eastAsia="宋体"/>
                <w:sz w:val="16"/>
              </w:rPr>
              <w:t>偏差原因：各级工作人员认真负责，积极开展随访工作。</w:t>
            </w:r>
          </w:p>
        </w:tc>
      </w:tr>
      <w:tr w14:paraId="04C19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93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BD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2B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0566">
            <w:pPr>
              <w:jc w:val="center"/>
            </w:pPr>
            <w:r>
              <w:rPr>
                <w:rFonts w:ascii="宋体" w:hAnsi="宋体" w:eastAsia="宋体"/>
                <w:sz w:val="16"/>
              </w:rPr>
              <w:t>AZB免费抗病毒治疗任务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A0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A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C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4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36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06B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A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0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0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D43D">
            <w:pPr>
              <w:jc w:val="center"/>
            </w:pPr>
          </w:p>
        </w:tc>
      </w:tr>
      <w:tr w14:paraId="2E8BF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D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D2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01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279E">
            <w:pPr>
              <w:jc w:val="center"/>
            </w:pPr>
            <w:r>
              <w:rPr>
                <w:rFonts w:ascii="宋体" w:hAnsi="宋体" w:eastAsia="宋体"/>
                <w:sz w:val="16"/>
              </w:rPr>
              <w:t>肺结核患者治疗任务完成率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76D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36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6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CF0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85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E63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296C">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D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09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B9E5">
            <w:pPr>
              <w:jc w:val="center"/>
            </w:pPr>
            <w:r>
              <w:rPr>
                <w:rFonts w:ascii="宋体" w:hAnsi="宋体" w:eastAsia="宋体"/>
                <w:sz w:val="16"/>
              </w:rPr>
              <w:t>偏差原因：各级工作人员认真负责，积极开展随访工作。</w:t>
            </w:r>
          </w:p>
        </w:tc>
      </w:tr>
      <w:tr w14:paraId="33739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3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20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0F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D783">
            <w:pPr>
              <w:jc w:val="center"/>
            </w:pPr>
            <w:r>
              <w:rPr>
                <w:rFonts w:ascii="宋体" w:hAnsi="宋体" w:eastAsia="宋体"/>
                <w:sz w:val="16"/>
              </w:rPr>
              <w:t>病原学阳性肺结核患者耐药筛查率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32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E24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5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8506">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02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402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F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D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B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2396">
            <w:pPr>
              <w:jc w:val="center"/>
            </w:pPr>
            <w:r>
              <w:rPr>
                <w:rFonts w:ascii="宋体" w:hAnsi="宋体" w:eastAsia="宋体"/>
                <w:sz w:val="16"/>
              </w:rPr>
              <w:t>偏差原因：各级工作人员认真负责，积极开展随访工作。</w:t>
            </w:r>
          </w:p>
        </w:tc>
      </w:tr>
      <w:tr w14:paraId="7DAB6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B2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A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7D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A9A7">
            <w:pPr>
              <w:jc w:val="center"/>
            </w:pPr>
            <w:r>
              <w:rPr>
                <w:rFonts w:ascii="宋体" w:hAnsi="宋体" w:eastAsia="宋体"/>
                <w:sz w:val="16"/>
              </w:rPr>
              <w:t>严重精神障碍患者筛查任务完成率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E8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E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8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0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91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DBC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1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B6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C8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A19F">
            <w:pPr>
              <w:jc w:val="center"/>
            </w:pPr>
          </w:p>
        </w:tc>
      </w:tr>
      <w:tr w14:paraId="3745F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1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41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A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A36E">
            <w:pPr>
              <w:jc w:val="center"/>
            </w:pPr>
            <w:r>
              <w:rPr>
                <w:rFonts w:ascii="宋体" w:hAnsi="宋体" w:eastAsia="宋体"/>
                <w:sz w:val="16"/>
              </w:rPr>
              <w:t>在册严重精神障碍患者治疗率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78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1119">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AAE5">
            <w:pPr>
              <w:jc w:val="center"/>
            </w:pPr>
            <w:r>
              <w:rPr>
                <w:rFonts w:ascii="宋体" w:hAnsi="宋体" w:eastAsia="宋体"/>
                <w:sz w:val="16"/>
              </w:rPr>
              <w:t>85.26%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2806">
            <w:pPr>
              <w:jc w:val="center"/>
            </w:pPr>
            <w:r>
              <w:rPr>
                <w:rFonts w:ascii="宋体" w:hAnsi="宋体" w:eastAsia="宋体"/>
                <w:sz w:val="16"/>
              </w:rPr>
              <w:t>121.8%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A0B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062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DFDE">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8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4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CFAA">
            <w:pPr>
              <w:jc w:val="center"/>
            </w:pPr>
            <w:r>
              <w:rPr>
                <w:rFonts w:ascii="宋体" w:hAnsi="宋体" w:eastAsia="宋体"/>
                <w:sz w:val="16"/>
              </w:rPr>
              <w:t>偏差原因：上年度指标设置偏低，各级工作人员认真负责，认真开展监测工作。上年度指标设置偏低，各级工作人员对发现的患者规范管理。改进措施：下一年度从严从高设置指标目标值。</w:t>
            </w:r>
          </w:p>
        </w:tc>
      </w:tr>
      <w:tr w14:paraId="43B92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FD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69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A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12F9">
            <w:pPr>
              <w:jc w:val="center"/>
            </w:pPr>
            <w:r>
              <w:rPr>
                <w:rFonts w:ascii="宋体" w:hAnsi="宋体" w:eastAsia="宋体"/>
                <w:sz w:val="16"/>
              </w:rPr>
              <w:t>死因监测规范报告率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E58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CCB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11B1">
            <w:pPr>
              <w:jc w:val="center"/>
            </w:pPr>
            <w:r>
              <w:rPr>
                <w:rFonts w:ascii="宋体" w:hAnsi="宋体" w:eastAsia="宋体"/>
                <w:sz w:val="16"/>
              </w:rPr>
              <w:t>85.83%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C5E6">
            <w:pPr>
              <w:jc w:val="center"/>
            </w:pPr>
            <w:r>
              <w:rPr>
                <w:rFonts w:ascii="宋体" w:hAnsi="宋体" w:eastAsia="宋体"/>
                <w:sz w:val="16"/>
              </w:rPr>
              <w:t>107.29%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88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B83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82E3">
            <w:pPr>
              <w:jc w:val="center"/>
            </w:pPr>
            <w:r>
              <w:rPr>
                <w:rFonts w:ascii="宋体" w:hAnsi="宋体" w:eastAsia="宋体"/>
                <w:sz w:val="16"/>
              </w:rPr>
              <w:t>98.60%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2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B4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40C2">
            <w:pPr>
              <w:jc w:val="center"/>
            </w:pPr>
            <w:r>
              <w:rPr>
                <w:rFonts w:ascii="宋体" w:hAnsi="宋体" w:eastAsia="宋体"/>
                <w:sz w:val="16"/>
              </w:rPr>
              <w:t>偏差原因：上年度指标设置偏低，各级工作人员认真负责，认真开展监测工作。死因监测2024年已规范完成。</w:t>
            </w:r>
          </w:p>
        </w:tc>
      </w:tr>
      <w:tr w14:paraId="1526F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5A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6D8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76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2725">
            <w:pPr>
              <w:jc w:val="center"/>
            </w:pPr>
            <w:r>
              <w:rPr>
                <w:rFonts w:ascii="宋体" w:hAnsi="宋体" w:eastAsia="宋体"/>
                <w:sz w:val="16"/>
              </w:rPr>
              <w:t>传染病业务按时完成率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51F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2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14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B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117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E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4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5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0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FBDF">
            <w:pPr>
              <w:jc w:val="center"/>
            </w:pPr>
          </w:p>
        </w:tc>
      </w:tr>
      <w:tr w14:paraId="128EE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75A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017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119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C721">
            <w:pPr>
              <w:jc w:val="center"/>
            </w:pPr>
            <w:r>
              <w:rPr>
                <w:rFonts w:ascii="宋体" w:hAnsi="宋体" w:eastAsia="宋体"/>
                <w:sz w:val="16"/>
              </w:rPr>
              <w:t>疫苗接种资金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A1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DA57">
            <w:pPr>
              <w:jc w:val="center"/>
            </w:pPr>
            <w:r>
              <w:rPr>
                <w:rFonts w:ascii="宋体" w:hAnsi="宋体" w:eastAsia="宋体"/>
                <w:sz w:val="16"/>
              </w:rPr>
              <w:t>&lt;=9.50万元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D0C4">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2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BA0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1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61F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FD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C0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1035">
            <w:pPr>
              <w:jc w:val="center"/>
            </w:pPr>
          </w:p>
        </w:tc>
      </w:tr>
      <w:tr w14:paraId="76F86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FB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2E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C8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5AFC">
            <w:pPr>
              <w:jc w:val="center"/>
            </w:pPr>
            <w:r>
              <w:rPr>
                <w:rFonts w:ascii="宋体" w:hAnsi="宋体" w:eastAsia="宋体"/>
                <w:sz w:val="16"/>
              </w:rPr>
              <w:t>结核病防治费用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DB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C3F7">
            <w:pPr>
              <w:jc w:val="center"/>
            </w:pPr>
            <w:r>
              <w:rPr>
                <w:rFonts w:ascii="宋体" w:hAnsi="宋体" w:eastAsia="宋体"/>
                <w:sz w:val="16"/>
              </w:rPr>
              <w:t>&lt;=45.28万元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CD71">
            <w:pPr>
              <w:jc w:val="center"/>
            </w:pPr>
            <w:r>
              <w:rPr>
                <w:rFonts w:ascii="宋体" w:hAnsi="宋体" w:eastAsia="宋体"/>
                <w:sz w:val="16"/>
              </w:rPr>
              <w:t>45.28万元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1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CD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9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B8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49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2A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26F1">
            <w:pPr>
              <w:jc w:val="center"/>
            </w:pPr>
          </w:p>
        </w:tc>
      </w:tr>
      <w:tr w14:paraId="70E9C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B1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2C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80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0CDE">
            <w:pPr>
              <w:jc w:val="center"/>
            </w:pPr>
            <w:r>
              <w:rPr>
                <w:rFonts w:ascii="宋体" w:hAnsi="宋体" w:eastAsia="宋体"/>
                <w:sz w:val="16"/>
              </w:rPr>
              <w:t>AZB防治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171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4768">
            <w:pPr>
              <w:jc w:val="center"/>
            </w:pPr>
            <w:r>
              <w:rPr>
                <w:rFonts w:ascii="宋体" w:hAnsi="宋体" w:eastAsia="宋体"/>
                <w:sz w:val="16"/>
              </w:rPr>
              <w:t>&lt;=129.51万元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1BE9">
            <w:pPr>
              <w:jc w:val="center"/>
            </w:pPr>
            <w:r>
              <w:rPr>
                <w:rFonts w:ascii="宋体" w:hAnsi="宋体" w:eastAsia="宋体"/>
                <w:sz w:val="16"/>
              </w:rPr>
              <w:t>129.51万元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B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64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8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243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D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02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D05D">
            <w:pPr>
              <w:jc w:val="center"/>
            </w:pPr>
          </w:p>
        </w:tc>
      </w:tr>
      <w:tr w14:paraId="0EA2F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C5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7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7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20AA">
            <w:pPr>
              <w:jc w:val="center"/>
            </w:pPr>
            <w:bookmarkStart w:id="0" w:name="_GoBack"/>
            <w:r>
              <w:rPr>
                <w:rFonts w:hint="eastAsia" w:ascii="宋体" w:hAnsi="宋体"/>
                <w:sz w:val="16"/>
                <w:lang w:eastAsia="zh-CN"/>
              </w:rPr>
              <w:t>慢性</w:t>
            </w:r>
            <w:bookmarkEnd w:id="0"/>
            <w:r>
              <w:rPr>
                <w:rFonts w:ascii="宋体" w:hAnsi="宋体" w:eastAsia="宋体"/>
                <w:sz w:val="16"/>
              </w:rPr>
              <w:t>病防控费用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E61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8F57">
            <w:pPr>
              <w:jc w:val="center"/>
            </w:pPr>
            <w:r>
              <w:rPr>
                <w:rFonts w:ascii="宋体" w:hAnsi="宋体" w:eastAsia="宋体"/>
                <w:sz w:val="16"/>
              </w:rPr>
              <w:t>&lt;=86.11万元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5614">
            <w:pPr>
              <w:jc w:val="center"/>
            </w:pPr>
            <w:r>
              <w:rPr>
                <w:rFonts w:ascii="宋体" w:hAnsi="宋体" w:eastAsia="宋体"/>
                <w:sz w:val="16"/>
              </w:rPr>
              <w:t>86.11万元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A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20A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2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0C3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D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6C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292F">
            <w:pPr>
              <w:jc w:val="center"/>
            </w:pPr>
          </w:p>
        </w:tc>
      </w:tr>
      <w:tr w14:paraId="5959C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EF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3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53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825F">
            <w:pPr>
              <w:jc w:val="center"/>
            </w:pPr>
            <w:r>
              <w:rPr>
                <w:rFonts w:hint="eastAsia" w:ascii="宋体" w:hAnsi="宋体"/>
                <w:sz w:val="16"/>
                <w:lang w:eastAsia="zh-CN"/>
              </w:rPr>
              <w:t>棘球蚴病</w:t>
            </w:r>
            <w:r>
              <w:rPr>
                <w:rFonts w:ascii="宋体" w:hAnsi="宋体" w:eastAsia="宋体"/>
                <w:sz w:val="16"/>
              </w:rPr>
              <w:t>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4D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D660">
            <w:pPr>
              <w:jc w:val="center"/>
            </w:pPr>
            <w:r>
              <w:rPr>
                <w:rFonts w:ascii="宋体" w:hAnsi="宋体" w:eastAsia="宋体"/>
                <w:sz w:val="16"/>
              </w:rPr>
              <w:t>&lt;=64.5万元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3619">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C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2F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3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DD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2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7B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3831">
            <w:pPr>
              <w:jc w:val="center"/>
            </w:pPr>
          </w:p>
        </w:tc>
      </w:tr>
      <w:tr w14:paraId="0E9FC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E3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CC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33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900F">
            <w:pPr>
              <w:jc w:val="center"/>
            </w:pPr>
            <w:r>
              <w:rPr>
                <w:rFonts w:ascii="宋体" w:hAnsi="宋体" w:eastAsia="宋体"/>
                <w:sz w:val="16"/>
              </w:rPr>
              <w:t>重大疾病监测费用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90E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42FD">
            <w:pPr>
              <w:jc w:val="center"/>
            </w:pPr>
            <w:r>
              <w:rPr>
                <w:rFonts w:ascii="宋体" w:hAnsi="宋体" w:eastAsia="宋体"/>
                <w:sz w:val="16"/>
              </w:rPr>
              <w:t>&lt;=84.5万元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5C2A">
            <w:pPr>
              <w:jc w:val="center"/>
            </w:pPr>
            <w:r>
              <w:rPr>
                <w:rFonts w:ascii="宋体" w:hAnsi="宋体" w:eastAsia="宋体"/>
                <w:sz w:val="16"/>
              </w:rPr>
              <w: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E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3B8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C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D31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58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4C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BFD3">
            <w:pPr>
              <w:jc w:val="center"/>
            </w:pPr>
          </w:p>
        </w:tc>
      </w:tr>
      <w:tr w14:paraId="31000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E2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DC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C3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EF98">
            <w:pPr>
              <w:jc w:val="center"/>
            </w:pPr>
            <w:r>
              <w:rPr>
                <w:rFonts w:ascii="宋体" w:hAnsi="宋体" w:eastAsia="宋体"/>
                <w:sz w:val="16"/>
              </w:rPr>
              <w:t>公共卫生均等化水平提高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D7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F31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786E">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8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3C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FF9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89B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EC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B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5DC1">
            <w:pPr>
              <w:jc w:val="center"/>
            </w:pPr>
          </w:p>
        </w:tc>
      </w:tr>
      <w:tr w14:paraId="0DC4B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F1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B0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54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B061">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6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53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98A8">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139C">
            <w:pPr>
              <w:jc w:val="center"/>
            </w:pPr>
            <w:r>
              <w:rPr>
                <w:rFonts w:ascii="宋体" w:hAnsi="宋体" w:eastAsia="宋体"/>
                <w:sz w:val="16"/>
              </w:rPr>
              <w:t>101.67%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74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D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F46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51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3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03B6">
            <w:pPr>
              <w:jc w:val="center"/>
            </w:pPr>
            <w:r>
              <w:rPr>
                <w:rFonts w:ascii="宋体" w:hAnsi="宋体" w:eastAsia="宋体"/>
                <w:sz w:val="16"/>
              </w:rPr>
              <w:t>偏差原因：服务对象</w:t>
            </w:r>
            <w:r>
              <w:rPr>
                <w:rFonts w:hint="eastAsia" w:ascii="宋体" w:hAnsi="宋体"/>
                <w:sz w:val="16"/>
                <w:lang w:eastAsia="zh-CN"/>
              </w:rPr>
              <w:t>满意度</w:t>
            </w:r>
            <w:r>
              <w:rPr>
                <w:rFonts w:ascii="宋体" w:hAnsi="宋体" w:eastAsia="宋体"/>
                <w:sz w:val="16"/>
              </w:rPr>
              <w:t>较高。</w:t>
            </w:r>
          </w:p>
        </w:tc>
      </w:tr>
      <w:tr w14:paraId="39B4D16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BE85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4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DDE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020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100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DEB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D82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DF80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5F3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32D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6750F"/>
        </w:tc>
      </w:tr>
    </w:tbl>
    <w:p w14:paraId="18CE6013">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626"/>
        <w:gridCol w:w="856"/>
        <w:gridCol w:w="696"/>
        <w:gridCol w:w="629"/>
        <w:gridCol w:w="626"/>
        <w:gridCol w:w="623"/>
        <w:gridCol w:w="623"/>
        <w:gridCol w:w="624"/>
        <w:gridCol w:w="623"/>
        <w:gridCol w:w="631"/>
      </w:tblGrid>
      <w:tr w14:paraId="424996C1">
        <w:tblPrEx>
          <w:tblCellMar>
            <w:top w:w="0" w:type="dxa"/>
            <w:left w:w="108" w:type="dxa"/>
            <w:bottom w:w="0" w:type="dxa"/>
            <w:right w:w="108" w:type="dxa"/>
          </w:tblCellMar>
        </w:tblPrEx>
        <w:tc>
          <w:tcPr>
            <w:tcW w:w="8848" w:type="dxa"/>
            <w:gridSpan w:val="14"/>
            <w:vAlign w:val="center"/>
          </w:tcPr>
          <w:p w14:paraId="1317830F">
            <w:pPr>
              <w:jc w:val="center"/>
            </w:pPr>
            <w:r>
              <w:rPr>
                <w:rFonts w:ascii="宋体" w:hAnsi="宋体" w:eastAsia="宋体"/>
                <w:sz w:val="24"/>
              </w:rPr>
              <w:t>项目支出绩效自评表</w:t>
            </w:r>
          </w:p>
        </w:tc>
      </w:tr>
      <w:tr w14:paraId="0261A12A">
        <w:tblPrEx>
          <w:tblCellMar>
            <w:top w:w="0" w:type="dxa"/>
            <w:left w:w="108" w:type="dxa"/>
            <w:bottom w:w="0" w:type="dxa"/>
            <w:right w:w="108" w:type="dxa"/>
          </w:tblCellMar>
        </w:tblPrEx>
        <w:tc>
          <w:tcPr>
            <w:tcW w:w="8848" w:type="dxa"/>
            <w:gridSpan w:val="14"/>
            <w:vAlign w:val="center"/>
          </w:tcPr>
          <w:p w14:paraId="32AD31EC">
            <w:pPr>
              <w:jc w:val="center"/>
            </w:pPr>
            <w:r>
              <w:rPr>
                <w:rFonts w:ascii="宋体" w:hAnsi="宋体" w:eastAsia="宋体"/>
                <w:sz w:val="24"/>
              </w:rPr>
              <w:t>(2024年度)</w:t>
            </w:r>
          </w:p>
        </w:tc>
      </w:tr>
      <w:tr w14:paraId="37D03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1A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A41829">
            <w:pPr>
              <w:jc w:val="center"/>
            </w:pPr>
            <w:r>
              <w:rPr>
                <w:rFonts w:ascii="宋体" w:hAnsi="宋体" w:eastAsia="宋体"/>
                <w:sz w:val="16"/>
              </w:rPr>
              <w:t>霍城县2024年度“澄远英才361计划”培养培训项目（自有资金）</w:t>
            </w:r>
          </w:p>
        </w:tc>
      </w:tr>
      <w:tr w14:paraId="510D3B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B3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DFF27">
            <w:pPr>
              <w:jc w:val="center"/>
            </w:pPr>
            <w:r>
              <w:rPr>
                <w:rFonts w:ascii="宋体" w:hAnsi="宋体" w:eastAsia="宋体"/>
                <w:sz w:val="16"/>
              </w:rPr>
              <w:t>霍城县卫生健康委员会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80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54C97">
            <w:pPr>
              <w:jc w:val="center"/>
            </w:pPr>
            <w:r>
              <w:rPr>
                <w:rFonts w:ascii="宋体" w:hAnsi="宋体" w:eastAsia="宋体"/>
                <w:sz w:val="16"/>
              </w:rPr>
              <w:t>霍城县卫生健康委员会</w:t>
            </w:r>
          </w:p>
        </w:tc>
      </w:tr>
      <w:tr w14:paraId="0359A5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4B1E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10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DB9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FB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49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E9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26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1832">
            <w:pPr>
              <w:jc w:val="center"/>
            </w:pPr>
            <w:r>
              <w:rPr>
                <w:rFonts w:ascii="宋体" w:hAnsi="宋体" w:eastAsia="宋体"/>
                <w:sz w:val="16"/>
              </w:rPr>
              <w:t>得分</w:t>
            </w:r>
          </w:p>
        </w:tc>
      </w:tr>
      <w:tr w14:paraId="079D9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D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A43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DEF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838AB">
            <w:pPr>
              <w:jc w:val="center"/>
            </w:pPr>
            <w:r>
              <w:rPr>
                <w:rFonts w:ascii="宋体" w:hAnsi="宋体" w:eastAsia="宋体"/>
                <w:sz w:val="16"/>
              </w:rPr>
              <w:t>318.15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21AE">
            <w:pPr>
              <w:jc w:val="center"/>
            </w:pPr>
            <w:r>
              <w:rPr>
                <w:rFonts w:ascii="宋体" w:hAnsi="宋体" w:eastAsia="宋体"/>
                <w:sz w:val="16"/>
              </w:rPr>
              <w:t>318.15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AF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6CF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1AF2">
            <w:pPr>
              <w:jc w:val="center"/>
            </w:pPr>
            <w:r>
              <w:rPr>
                <w:rFonts w:ascii="宋体" w:hAnsi="宋体" w:eastAsia="宋体"/>
                <w:sz w:val="16"/>
              </w:rPr>
              <w:t>10.00</w:t>
            </w:r>
          </w:p>
        </w:tc>
      </w:tr>
      <w:tr w14:paraId="72266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339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F6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F78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9FA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A04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12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14D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5DA5">
            <w:pPr>
              <w:jc w:val="center"/>
            </w:pPr>
            <w:r>
              <w:rPr>
                <w:rFonts w:ascii="宋体" w:hAnsi="宋体" w:eastAsia="宋体"/>
                <w:sz w:val="16"/>
              </w:rPr>
              <w:t>—</w:t>
            </w:r>
          </w:p>
        </w:tc>
      </w:tr>
      <w:tr w14:paraId="32640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F65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82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68F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4BE5D">
            <w:pPr>
              <w:jc w:val="center"/>
            </w:pPr>
            <w:r>
              <w:rPr>
                <w:rFonts w:ascii="宋体" w:hAnsi="宋体" w:eastAsia="宋体"/>
                <w:sz w:val="16"/>
              </w:rPr>
              <w:t>318.15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6889B">
            <w:pPr>
              <w:jc w:val="center"/>
            </w:pPr>
            <w:r>
              <w:rPr>
                <w:rFonts w:ascii="宋体" w:hAnsi="宋体" w:eastAsia="宋体"/>
                <w:sz w:val="16"/>
              </w:rPr>
              <w:t>318.15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FC6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0DA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B817">
            <w:pPr>
              <w:jc w:val="center"/>
            </w:pPr>
            <w:r>
              <w:rPr>
                <w:rFonts w:ascii="宋体" w:hAnsi="宋体" w:eastAsia="宋体"/>
                <w:sz w:val="16"/>
              </w:rPr>
              <w:t>—</w:t>
            </w:r>
          </w:p>
        </w:tc>
      </w:tr>
      <w:tr w14:paraId="4BF8AB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4C9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99C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7D873C">
            <w:pPr>
              <w:jc w:val="center"/>
            </w:pPr>
            <w:r>
              <w:rPr>
                <w:rFonts w:ascii="宋体" w:hAnsi="宋体" w:eastAsia="宋体"/>
                <w:sz w:val="16"/>
              </w:rPr>
              <w:t>实际完成情况</w:t>
            </w:r>
          </w:p>
        </w:tc>
      </w:tr>
      <w:tr w14:paraId="6F821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121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6A90E">
            <w:pPr>
              <w:jc w:val="both"/>
            </w:pPr>
            <w:r>
              <w:rPr>
                <w:rFonts w:ascii="宋体" w:hAnsi="宋体" w:eastAsia="宋体"/>
                <w:sz w:val="16"/>
              </w:rPr>
              <w:t>根据霍党组发〔2023〕27 号关于申报霍城县2024 年度“澄远英才361计划”培养培训项目和柔性引才岗位需求的通知，选派2批医疗卫生行业党政领导赴江阴开展1.“百名头雁”能力提升培训项目，围绕各单位的援助需求与援疆目标，坚持以培带训、以训促提、以提强效。2“江阴名医霍城行”项目以江阴市名中医、名专家为主要力量，围绕各单位的援助需求与援疆目标，结合当地医院实际工作情况，实施“江阴名医霍城行”柔性人才引进计划，引进江阴市人民医院、无锡市人民医院、江阴市中医医院、江阴市妇计中心、江阴市中医肝胆医院、江阴市中医肿瘤医院医疗骨干人才共计14名，直接对口支援霍城县县级医院、乡镇卫生院的重点援建科室，帮带本地人才掌握新技术、提高诊疗能力和技术水平。 3.“澄霍专科联盟”项目选派儿科、五官科、妇产科、外科等专业技术人才，学习儿童危重症、耳鼻喉头颈外护理技术，拓展孕产妇、心脏等超声技术检查方法和领域，不断提高各医疗机构对常见病多发病的诊治及护理水平，为建设和打造重点专科、特色专科储备人才、强化管理，不断带动医院综合实力全面提升。4.“健康守护”项目发挥医疗援疆工作队的优势和特长，积极开展“健康教育、爱心义诊进乡村、进家庭、进学校”等卫生健康下乡活动，邀请江阴名医专家来霍开</w:t>
            </w:r>
            <w:r>
              <w:rPr>
                <w:rFonts w:hint="eastAsia" w:ascii="宋体" w:hAnsi="宋体"/>
                <w:sz w:val="16"/>
                <w:lang w:eastAsia="zh-CN"/>
              </w:rPr>
              <w:t>展</w:t>
            </w:r>
            <w:r>
              <w:rPr>
                <w:rFonts w:ascii="宋体" w:hAnsi="宋体" w:eastAsia="宋体"/>
                <w:sz w:val="16"/>
              </w:rPr>
              <w:t>业务指导，切实保障牧民生命健康安全，不断提高各族群众的获得感和认同感。 5.新建村卫生室5所，总建筑面积750平方米，改造2所，改造面积200平方米，并配套水、电、暖等附属设施计划240.02万元。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50485D">
            <w:pPr>
              <w:jc w:val="both"/>
            </w:pPr>
            <w:r>
              <w:rPr>
                <w:rFonts w:ascii="宋体" w:hAnsi="宋体" w:eastAsia="宋体"/>
                <w:sz w:val="16"/>
              </w:rPr>
              <w:t>1.“江阴名医霍城行”项目引进江阴市人民医院、江阴市中医医院、江阴市妇计中心、江阴市中医肝胆医院、江阴市口腔医院医疗骨干人才共计15名</w:t>
            </w:r>
            <w:r>
              <w:rPr>
                <w:rFonts w:hint="eastAsia" w:ascii="宋体" w:hAnsi="宋体"/>
                <w:sz w:val="16"/>
                <w:lang w:eastAsia="zh-CN"/>
              </w:rPr>
              <w:t>。</w:t>
            </w:r>
            <w:r>
              <w:rPr>
                <w:rFonts w:ascii="宋体" w:hAnsi="宋体" w:eastAsia="宋体"/>
                <w:sz w:val="16"/>
              </w:rPr>
              <w:t>2.“澄霍专科联盟”培训项目选派儿科、五官科、妇产科、外科等专业技术人才12名，学习儿童危重症、耳鼻喉头颈外护理技术，拓展孕产妇、心脏等超声技术检查方法和领域，不断提高各医疗机构对常见病多发病的诊治及护理水平，为建设和打造重点专科、特色专科储备人才，其中江苏医院7人、中医医院1人、疾控中心2人、清水河镇卫生院2人。3.“百名头雁”能力提升培训项目霍城县卫健委依托江阴市卫生健康系统各医院教学基地，每年选派一批医院党政正职赴江阴从党建引领、管理模式、业务提升等方面进行了全方位赋能，系统提升了本领。4.新建村卫生室5所，总建筑面积750平方米，改造2所，改造面积200平方米，并配套水、电、暖等附属设施计划240.02万元。</w:t>
            </w:r>
          </w:p>
        </w:tc>
      </w:tr>
      <w:tr w14:paraId="70A448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51D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A9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63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C6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11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FA9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F02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64E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C18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58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44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F8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6B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518C">
            <w:pPr>
              <w:jc w:val="center"/>
            </w:pPr>
            <w:r>
              <w:rPr>
                <w:rFonts w:ascii="宋体" w:hAnsi="宋体" w:eastAsia="宋体"/>
                <w:sz w:val="16"/>
              </w:rPr>
              <w:t>偏差原因分析及改进措施</w:t>
            </w:r>
          </w:p>
        </w:tc>
      </w:tr>
      <w:tr w14:paraId="45E47F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0C2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81D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2AB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F65A">
            <w:pPr>
              <w:jc w:val="center"/>
            </w:pPr>
            <w:r>
              <w:rPr>
                <w:rFonts w:ascii="宋体" w:hAnsi="宋体" w:eastAsia="宋体"/>
                <w:sz w:val="16"/>
              </w:rPr>
              <w:t>“澄霍专科联盟”项目人数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38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DD0F">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6D1A">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3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48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8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0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5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4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EE23">
            <w:pPr>
              <w:jc w:val="center"/>
            </w:pPr>
          </w:p>
        </w:tc>
      </w:tr>
      <w:tr w14:paraId="44CB3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1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2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F6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3407">
            <w:pPr>
              <w:jc w:val="center"/>
            </w:pPr>
            <w:r>
              <w:rPr>
                <w:rFonts w:ascii="宋体" w:hAnsi="宋体" w:eastAsia="宋体"/>
                <w:sz w:val="16"/>
              </w:rPr>
              <w:t>卫健系统“头雁领航”人数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57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3255">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A5DD">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0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B4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2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9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B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2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ADCD">
            <w:pPr>
              <w:jc w:val="center"/>
            </w:pPr>
          </w:p>
        </w:tc>
      </w:tr>
      <w:tr w14:paraId="41E99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39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1F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B0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2D40">
            <w:pPr>
              <w:jc w:val="center"/>
            </w:pPr>
            <w:r>
              <w:rPr>
                <w:rFonts w:ascii="宋体" w:hAnsi="宋体" w:eastAsia="宋体"/>
                <w:sz w:val="16"/>
              </w:rPr>
              <w:t>霍城县卫生健康系统“江阴名医霍城行”项目人数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209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4D3F">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F0B4">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A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7B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6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4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2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CF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7239">
            <w:pPr>
              <w:jc w:val="center"/>
            </w:pPr>
          </w:p>
        </w:tc>
      </w:tr>
      <w:tr w14:paraId="31899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F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7A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18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7FCD">
            <w:pPr>
              <w:jc w:val="center"/>
            </w:pPr>
            <w:r>
              <w:rPr>
                <w:rFonts w:ascii="宋体" w:hAnsi="宋体" w:eastAsia="宋体"/>
                <w:sz w:val="16"/>
              </w:rPr>
              <w:t>项目建设面积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FF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0FC4">
            <w:pPr>
              <w:jc w:val="center"/>
            </w:pPr>
            <w:r>
              <w:rPr>
                <w:rFonts w:ascii="宋体" w:hAnsi="宋体" w:eastAsia="宋体"/>
                <w:sz w:val="16"/>
              </w:rPr>
              <w:t>=750平方米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C1AE">
            <w:pPr>
              <w:jc w:val="center"/>
            </w:pPr>
            <w:r>
              <w:rPr>
                <w:rFonts w:ascii="宋体" w:hAnsi="宋体" w:eastAsia="宋体"/>
                <w:sz w:val="16"/>
              </w:rPr>
              <w:t>750平方米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7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7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58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E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6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9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81C5">
            <w:pPr>
              <w:jc w:val="center"/>
            </w:pPr>
          </w:p>
        </w:tc>
      </w:tr>
      <w:tr w14:paraId="0D306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A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13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7B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E5F4">
            <w:pPr>
              <w:jc w:val="center"/>
            </w:pPr>
            <w:r>
              <w:rPr>
                <w:rFonts w:ascii="宋体" w:hAnsi="宋体" w:eastAsia="宋体"/>
                <w:sz w:val="16"/>
              </w:rPr>
              <w:t>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6B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C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2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5D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DD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04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EA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A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1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402B">
            <w:pPr>
              <w:jc w:val="center"/>
            </w:pPr>
          </w:p>
        </w:tc>
      </w:tr>
      <w:tr w14:paraId="08392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E7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133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7DE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80D5">
            <w:pPr>
              <w:jc w:val="center"/>
            </w:pPr>
            <w:r>
              <w:rPr>
                <w:rFonts w:ascii="宋体" w:hAnsi="宋体" w:eastAsia="宋体"/>
                <w:sz w:val="16"/>
              </w:rPr>
              <w:t>运转经费发放及时率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0A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FD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5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C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22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2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42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3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20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E6F7">
            <w:pPr>
              <w:jc w:val="center"/>
            </w:pPr>
          </w:p>
        </w:tc>
      </w:tr>
      <w:tr w14:paraId="2C4E1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9E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8F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A3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2127">
            <w:pPr>
              <w:jc w:val="center"/>
            </w:pPr>
            <w:r>
              <w:rPr>
                <w:rFonts w:ascii="宋体" w:hAnsi="宋体" w:eastAsia="宋体"/>
                <w:sz w:val="16"/>
              </w:rPr>
              <w:t>村卫生室建设项目开工及时率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17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8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4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9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48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8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C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B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43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D3A8">
            <w:pPr>
              <w:jc w:val="center"/>
            </w:pPr>
          </w:p>
        </w:tc>
      </w:tr>
      <w:tr w14:paraId="30563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133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C98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53D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8C90">
            <w:pPr>
              <w:jc w:val="center"/>
            </w:pPr>
            <w:r>
              <w:rPr>
                <w:rFonts w:ascii="宋体" w:hAnsi="宋体" w:eastAsia="宋体"/>
                <w:sz w:val="16"/>
              </w:rPr>
              <w:t>《霍城县卫生健康系统“澄霍专科联盟”项目》运转经费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4C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81BA">
            <w:pPr>
              <w:jc w:val="center"/>
            </w:pPr>
            <w:r>
              <w:rPr>
                <w:rFonts w:ascii="宋体" w:hAnsi="宋体" w:eastAsia="宋体"/>
                <w:sz w:val="16"/>
              </w:rPr>
              <w:t>&lt;=9.96万元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662B">
            <w:pPr>
              <w:jc w:val="center"/>
            </w:pPr>
            <w:r>
              <w:rPr>
                <w:rFonts w:ascii="宋体" w:hAnsi="宋体" w:eastAsia="宋体"/>
                <w:sz w:val="16"/>
              </w:rPr>
              <w: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0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5A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7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1E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B6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57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21F5">
            <w:pPr>
              <w:jc w:val="center"/>
            </w:pPr>
          </w:p>
        </w:tc>
      </w:tr>
      <w:tr w14:paraId="052AA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39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E7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7B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FE00">
            <w:pPr>
              <w:jc w:val="center"/>
            </w:pPr>
            <w:r>
              <w:rPr>
                <w:rFonts w:ascii="宋体" w:hAnsi="宋体" w:eastAsia="宋体"/>
                <w:sz w:val="16"/>
              </w:rPr>
              <w:t>《霍城县卫生健康系统“江阴名医霍城行”项目》运转经费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BF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11C2">
            <w:pPr>
              <w:jc w:val="center"/>
            </w:pPr>
            <w:r>
              <w:rPr>
                <w:rFonts w:ascii="宋体" w:hAnsi="宋体" w:eastAsia="宋体"/>
                <w:sz w:val="16"/>
              </w:rPr>
              <w:t>&lt;=61.51万元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BEFF">
            <w:pPr>
              <w:jc w:val="center"/>
            </w:pPr>
            <w:r>
              <w:rPr>
                <w:rFonts w:ascii="宋体" w:hAnsi="宋体" w:eastAsia="宋体"/>
                <w:sz w:val="16"/>
              </w:rPr>
              <w:t>61.51万元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B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9E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A5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0B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D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2F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0618">
            <w:pPr>
              <w:jc w:val="center"/>
            </w:pPr>
          </w:p>
        </w:tc>
      </w:tr>
      <w:tr w14:paraId="7F287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23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AB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0A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1A41">
            <w:pPr>
              <w:jc w:val="center"/>
            </w:pPr>
            <w:r>
              <w:rPr>
                <w:rFonts w:ascii="宋体" w:hAnsi="宋体" w:eastAsia="宋体"/>
                <w:sz w:val="16"/>
              </w:rPr>
              <w:t>《霍城县卫健系统“百名头雁”能力提升培训项目》运转经费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54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F613">
            <w:pPr>
              <w:jc w:val="center"/>
            </w:pPr>
            <w:r>
              <w:rPr>
                <w:rFonts w:ascii="宋体" w:hAnsi="宋体" w:eastAsia="宋体"/>
                <w:sz w:val="16"/>
              </w:rPr>
              <w:t>&lt;=6.66万元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24BF">
            <w:pPr>
              <w:jc w:val="center"/>
            </w:pPr>
            <w:r>
              <w:rPr>
                <w:rFonts w:ascii="宋体" w:hAnsi="宋体" w:eastAsia="宋体"/>
                <w:sz w:val="16"/>
              </w:rPr>
              <w: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F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56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E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E5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09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5A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A06D">
            <w:pPr>
              <w:jc w:val="center"/>
            </w:pPr>
          </w:p>
        </w:tc>
      </w:tr>
      <w:tr w14:paraId="2C75F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07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D8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50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73DC">
            <w:pPr>
              <w:jc w:val="center"/>
            </w:pPr>
            <w:r>
              <w:rPr>
                <w:rFonts w:ascii="宋体" w:hAnsi="宋体" w:eastAsia="宋体"/>
                <w:sz w:val="16"/>
              </w:rPr>
              <w:t>新建（改造）卫生院项目成本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D2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8F82">
            <w:pPr>
              <w:jc w:val="center"/>
            </w:pPr>
            <w:r>
              <w:rPr>
                <w:rFonts w:ascii="宋体" w:hAnsi="宋体" w:eastAsia="宋体"/>
                <w:sz w:val="16"/>
              </w:rPr>
              <w:t>&lt;=240.02万元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670D">
            <w:pPr>
              <w:jc w:val="center"/>
            </w:pPr>
            <w:r>
              <w:rPr>
                <w:rFonts w:ascii="宋体" w:hAnsi="宋体" w:eastAsia="宋体"/>
                <w:sz w:val="16"/>
              </w:rPr>
              <w:t>240.02万元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D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AE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0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E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B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45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CB14">
            <w:pPr>
              <w:jc w:val="center"/>
            </w:pPr>
          </w:p>
        </w:tc>
      </w:tr>
      <w:tr w14:paraId="775E2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9B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E4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81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372C">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A8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AA0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529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D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87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B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E2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BE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B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AEE9">
            <w:pPr>
              <w:jc w:val="center"/>
            </w:pPr>
          </w:p>
        </w:tc>
      </w:tr>
      <w:tr w14:paraId="32062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382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82A3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D65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B4F1">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BA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1AB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3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B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2B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E7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4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F2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1F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B8BD">
            <w:pPr>
              <w:jc w:val="center"/>
            </w:pPr>
          </w:p>
        </w:tc>
      </w:tr>
      <w:tr w14:paraId="15F8B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AE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9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22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C5EE">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2A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F6D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E005">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3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BA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FC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CD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48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8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70A6">
            <w:pPr>
              <w:jc w:val="center"/>
            </w:pPr>
          </w:p>
        </w:tc>
      </w:tr>
      <w:tr w14:paraId="7431DE5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7AA5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A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D12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0E7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7B1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5B6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DB7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2EF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0D6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FCC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A92A4F"/>
        </w:tc>
      </w:tr>
    </w:tbl>
    <w:p w14:paraId="0D7149F3">
      <w:r>
        <w:br w:type="page"/>
      </w:r>
    </w:p>
    <w:p w14:paraId="60B267CB">
      <w:pPr>
        <w:spacing w:line="640" w:lineRule="exact"/>
        <w:ind w:firstLine="640"/>
        <w:jc w:val="both"/>
        <w:outlineLvl w:val="2"/>
      </w:pPr>
      <w:r>
        <w:rPr>
          <w:rFonts w:ascii="黑体" w:hAnsi="黑体" w:eastAsia="黑体"/>
          <w:sz w:val="32"/>
        </w:rPr>
        <w:t>十二、其他需说明的事项</w:t>
      </w:r>
    </w:p>
    <w:p w14:paraId="172FA938">
      <w:pPr>
        <w:spacing w:line="580" w:lineRule="exact"/>
        <w:ind w:firstLine="640"/>
        <w:jc w:val="both"/>
      </w:pPr>
      <w:r>
        <w:rPr>
          <w:rFonts w:ascii="仿宋_GB2312" w:hAnsi="仿宋_GB2312" w:eastAsia="仿宋_GB2312"/>
          <w:b w:val="0"/>
          <w:sz w:val="32"/>
        </w:rPr>
        <w:t>本单位无其他需说明的事项。</w:t>
      </w:r>
    </w:p>
    <w:p w14:paraId="34BD88AB">
      <w:r>
        <w:br w:type="page"/>
      </w:r>
    </w:p>
    <w:p w14:paraId="1360B4B7">
      <w:pPr>
        <w:spacing w:line="240" w:lineRule="auto"/>
        <w:jc w:val="center"/>
        <w:outlineLvl w:val="1"/>
      </w:pPr>
      <w:r>
        <w:rPr>
          <w:rFonts w:ascii="黑体" w:hAnsi="黑体" w:eastAsia="黑体"/>
          <w:sz w:val="32"/>
        </w:rPr>
        <w:t>第三部分 专业名词解释</w:t>
      </w:r>
    </w:p>
    <w:p w14:paraId="149026A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02349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5419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6873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A4229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3DDFE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8388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F80D2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BB01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80FED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5A5F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2196E3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3DF5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69D5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2233D38">
      <w:r>
        <w:br w:type="page"/>
      </w:r>
    </w:p>
    <w:p w14:paraId="0E2836A1">
      <w:pPr>
        <w:spacing w:line="240" w:lineRule="auto"/>
        <w:jc w:val="center"/>
        <w:outlineLvl w:val="1"/>
      </w:pPr>
      <w:r>
        <w:rPr>
          <w:rFonts w:ascii="黑体" w:hAnsi="黑体" w:eastAsia="黑体"/>
          <w:sz w:val="32"/>
        </w:rPr>
        <w:t>第四部分 部门决算报表（见附表）</w:t>
      </w:r>
    </w:p>
    <w:p w14:paraId="0F80798A">
      <w:pPr>
        <w:spacing w:line="240" w:lineRule="auto"/>
        <w:ind w:firstLine="640"/>
        <w:jc w:val="both"/>
      </w:pPr>
      <w:r>
        <w:rPr>
          <w:rFonts w:ascii="仿宋_GB2312" w:hAnsi="仿宋_GB2312" w:eastAsia="仿宋_GB2312"/>
          <w:b w:val="0"/>
          <w:sz w:val="32"/>
        </w:rPr>
        <w:t>一、《收入支出决算总表》</w:t>
      </w:r>
    </w:p>
    <w:p w14:paraId="632369B5">
      <w:pPr>
        <w:spacing w:line="240" w:lineRule="auto"/>
        <w:ind w:firstLine="640"/>
        <w:jc w:val="both"/>
      </w:pPr>
      <w:r>
        <w:rPr>
          <w:rFonts w:ascii="仿宋_GB2312" w:hAnsi="仿宋_GB2312" w:eastAsia="仿宋_GB2312"/>
          <w:b w:val="0"/>
          <w:sz w:val="32"/>
        </w:rPr>
        <w:t>二、《收入决算表》</w:t>
      </w:r>
    </w:p>
    <w:p w14:paraId="381E7E17">
      <w:pPr>
        <w:spacing w:line="240" w:lineRule="auto"/>
        <w:ind w:firstLine="640"/>
        <w:jc w:val="both"/>
      </w:pPr>
      <w:r>
        <w:rPr>
          <w:rFonts w:ascii="仿宋_GB2312" w:hAnsi="仿宋_GB2312" w:eastAsia="仿宋_GB2312"/>
          <w:b w:val="0"/>
          <w:sz w:val="32"/>
        </w:rPr>
        <w:t>三、《支出决算表》</w:t>
      </w:r>
    </w:p>
    <w:p w14:paraId="3FB22BE2">
      <w:pPr>
        <w:spacing w:line="240" w:lineRule="auto"/>
        <w:ind w:firstLine="640"/>
        <w:jc w:val="both"/>
      </w:pPr>
      <w:r>
        <w:rPr>
          <w:rFonts w:ascii="仿宋_GB2312" w:hAnsi="仿宋_GB2312" w:eastAsia="仿宋_GB2312"/>
          <w:b w:val="0"/>
          <w:sz w:val="32"/>
        </w:rPr>
        <w:t>四、《财政拨款收入支出决算总表》</w:t>
      </w:r>
    </w:p>
    <w:p w14:paraId="42205298">
      <w:pPr>
        <w:spacing w:line="240" w:lineRule="auto"/>
        <w:ind w:firstLine="640"/>
        <w:jc w:val="both"/>
      </w:pPr>
      <w:r>
        <w:rPr>
          <w:rFonts w:ascii="仿宋_GB2312" w:hAnsi="仿宋_GB2312" w:eastAsia="仿宋_GB2312"/>
          <w:b w:val="0"/>
          <w:sz w:val="32"/>
        </w:rPr>
        <w:t>五、《一般公共预算财政拨款支出决算表》</w:t>
      </w:r>
    </w:p>
    <w:p w14:paraId="79589F56">
      <w:pPr>
        <w:spacing w:line="240" w:lineRule="auto"/>
        <w:ind w:firstLine="640"/>
        <w:jc w:val="both"/>
      </w:pPr>
      <w:r>
        <w:rPr>
          <w:rFonts w:ascii="仿宋_GB2312" w:hAnsi="仿宋_GB2312" w:eastAsia="仿宋_GB2312"/>
          <w:b w:val="0"/>
          <w:sz w:val="32"/>
        </w:rPr>
        <w:t>六、《一般公共预算财政拨款基本支出决算表》</w:t>
      </w:r>
    </w:p>
    <w:p w14:paraId="35071755">
      <w:pPr>
        <w:spacing w:line="240" w:lineRule="auto"/>
        <w:ind w:firstLine="640"/>
        <w:jc w:val="both"/>
      </w:pPr>
      <w:r>
        <w:rPr>
          <w:rFonts w:ascii="仿宋_GB2312" w:hAnsi="仿宋_GB2312" w:eastAsia="仿宋_GB2312"/>
          <w:b w:val="0"/>
          <w:sz w:val="32"/>
        </w:rPr>
        <w:t>七、《政府性基金预算财政拨款收入支出决算表》</w:t>
      </w:r>
    </w:p>
    <w:p w14:paraId="37BE6C51">
      <w:pPr>
        <w:spacing w:line="240" w:lineRule="auto"/>
        <w:ind w:firstLine="640"/>
        <w:jc w:val="both"/>
      </w:pPr>
      <w:r>
        <w:rPr>
          <w:rFonts w:ascii="仿宋_GB2312" w:hAnsi="仿宋_GB2312" w:eastAsia="仿宋_GB2312"/>
          <w:b w:val="0"/>
          <w:sz w:val="32"/>
        </w:rPr>
        <w:t>八、《国有资本经营预算财政拨款收入支出决算表》</w:t>
      </w:r>
    </w:p>
    <w:p w14:paraId="22BCC930">
      <w:pPr>
        <w:spacing w:line="240" w:lineRule="auto"/>
        <w:ind w:firstLine="640"/>
        <w:jc w:val="both"/>
      </w:pPr>
      <w:r>
        <w:rPr>
          <w:rFonts w:ascii="仿宋_GB2312" w:hAnsi="仿宋_GB2312" w:eastAsia="仿宋_GB2312"/>
          <w:b w:val="0"/>
          <w:sz w:val="32"/>
        </w:rPr>
        <w:t>九、《财政拨款“三公”经费支出决算表》</w:t>
      </w:r>
    </w:p>
    <w:p w14:paraId="3150689A">
      <w:pPr>
        <w:spacing w:line="240" w:lineRule="auto"/>
        <w:ind w:firstLine="640"/>
        <w:jc w:val="both"/>
      </w:pPr>
    </w:p>
    <w:p w14:paraId="679F5C64">
      <w:pPr>
        <w:spacing w:line="240" w:lineRule="auto"/>
        <w:ind w:firstLine="640"/>
        <w:jc w:val="both"/>
      </w:pPr>
    </w:p>
    <w:p w14:paraId="16B11D2E">
      <w:pPr>
        <w:spacing w:line="240" w:lineRule="auto"/>
        <w:ind w:firstLine="640"/>
        <w:jc w:val="both"/>
      </w:pPr>
    </w:p>
    <w:p w14:paraId="410E7ADF">
      <w:pPr>
        <w:spacing w:line="240" w:lineRule="auto"/>
        <w:ind w:firstLine="640"/>
        <w:jc w:val="both"/>
      </w:pPr>
    </w:p>
    <w:p w14:paraId="0BA93A2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AC1003-881B-4C18-BA65-F728E70EA1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D596BE1E-09EE-4905-8BF6-D60C180423E9}"/>
  </w:font>
  <w:font w:name="楷体_GB2312">
    <w:panose1 w:val="02010609030101010101"/>
    <w:charset w:val="86"/>
    <w:family w:val="auto"/>
    <w:pitch w:val="default"/>
    <w:sig w:usb0="00000001" w:usb1="080E0000" w:usb2="00000000" w:usb3="00000000" w:csb0="00040000" w:csb1="00000000"/>
    <w:embedRegular r:id="rId3" w:fontKey="{E7364ABF-2AD7-499E-A27E-9F117041527B}"/>
  </w:font>
  <w:font w:name="方正小标宋_GBK">
    <w:panose1 w:val="02000000000000000000"/>
    <w:charset w:val="86"/>
    <w:family w:val="script"/>
    <w:pitch w:val="default"/>
    <w:sig w:usb0="A00002BF" w:usb1="38CF7CFA" w:usb2="00082016" w:usb3="00000000" w:csb0="00040001" w:csb1="00000000"/>
    <w:embedRegular r:id="rId4" w:fontKey="{A85DCF9C-2527-435D-BC97-A3161D4F1C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C5406"/>
    <w:rsid w:val="55DA564E"/>
    <w:rsid w:val="56E07045"/>
    <w:rsid w:val="583059FA"/>
    <w:rsid w:val="587E6212"/>
    <w:rsid w:val="5A406D7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10256F"/>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6646</Words>
  <Characters>7762</Characters>
  <Lines>0</Lines>
  <Paragraphs>0</Paragraphs>
  <TotalTime>8</TotalTime>
  <ScaleCrop>false</ScaleCrop>
  <LinksUpToDate>false</LinksUpToDate>
  <CharactersWithSpaces>7770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2025-09-25T05:16:44Z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