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天山英才培养计划</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霍城县初级中学</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霍城县初级中学</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米燕</w:t>
      </w:r>
    </w:p>
    <w:p>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2025年04月27日</w:t>
      </w:r>
    </w:p>
    <w:p>
      <w:pPr>
        <w:spacing w:line="700" w:lineRule="exact"/>
        <w:ind w:firstLine="708" w:firstLineChars="236"/>
        <w:jc w:val="left"/>
        <w:rPr>
          <w:rFonts w:hAnsi="宋体" w:eastAsia="仿宋_GB2312" w:cs="宋体"/>
          <w:kern w:val="0"/>
          <w:sz w:val="30"/>
          <w:szCs w:val="30"/>
        </w:rPr>
      </w:pPr>
    </w:p>
    <w:p>
      <w:pPr>
        <w:spacing w:line="540" w:lineRule="exact"/>
        <w:rPr>
          <w:rStyle w:val="19"/>
          <w:rFonts w:ascii="黑体" w:hAnsi="黑体" w:eastAsia="黑体"/>
          <w:b w:val="0"/>
          <w:spacing w:val="-4"/>
          <w:sz w:val="32"/>
          <w:szCs w:val="32"/>
        </w:rPr>
      </w:pP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（一）项目概况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1.项目背景</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自治区“天山英才”米燕教育教学名师工作室所申报的项目名称为“新课标下数学概念教学的方法和策略的实践研究”，本项目计划时间2024年—2026年，该项目旨在通过对2022版新的课程标准、教材、教学方法等方面的研究，形成初中数学概念教学的教学模式和教学实践方法，形成相关的教学案例、课件、教学设计集和教学论文等资料，以此解决教师们对初中数学概念教学的瓶颈问题，提升初中数学概念教学的课堂教学质量，促进教师的教学能力和专业素养的提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2.项目主要内容：</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主要内容：项目主要内容为成立并建设“天山英才”米燕名师工作室；依托工作室组建一支初中数学教育教学团队，团队每位成员发挥引领示范带动作用；探索并实施在“新课标下数学概念教学的方法和策略的实践研究”教学改革项目；开发“数学概念教学五步教学法”教学实践课程；定期开展和项目相关的示范课、培训讲座以送教形式带动周边县市教育教学发展；凝练新课标下数学概念教学的方法和策略的实践研究教学成果，并逐步推广，助力教师专业发展，服务于教育教学质量提升。按照计划，当前阶段主要项目内容包括项目筹备工作、项目实施前动员工作、组建工作室团队、项目实施所需要的理论学习和培训工作以及开展初步的以核心问题为引领的课堂教学示范活动，为下一阶段项目顺利实施打下良好的基础。</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在本阶段，按计划开展了工作室的组建，器材、设备设施、图书资料的购置，开展了教师的理论学习和教育理念的提升工作，结合项目内容，组织开展了专题课堂教学研讨活动，以及其它常规项目活动。</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项目实施情况：通过参加各级各类培训和开展各级各类丰富教研研讨交流活动，加深了对课标和教材的研究，为项目的开展提供了良好的氛围、教学方法和理论支撑。</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加强课堂教学研究培训和实践活动：2024年5月30--31日，为了进一步提高教师对新课标、教材的理解能力，加强对概念教学的课型研究，同时为了进一步发挥名优教师的引领示范带动作用，我和项目组核心成员赴昭苏县第二中学开展研讨交流活动。通过观摩6节研讨课，听评6节随堂课以及我的一场《整体把握、关注结构、聚焦素养》的讲座，进一步加强了对新课标和概念课课型研究，也初步探究了将单元整体教学理念运用到概念课教学中去必要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2.邀请疆内外专家培训活动：2024年6月12日在察县初级中学开展了全州“践行新课标 赋能新课堂”的概念课研讨交流活动，活动是围绕项目实施来设计，活动邀请了新疆大学附属中学的正高级、特级教师王雪青老师来做了《初中数学课程实施的教学建议》，我的讲座《践行新课标，聚焦课堂，落实素养---以初中数学概念课为例》，以及我和我的州级工作室团队打磨的4节概念示范课。通过这次活动也进一步加强对课标、课程实施的研究，实践了对概念课教学的进一步实践研究。</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积极参加各类培训提升研究理论水平：2024年7月15日---18日我参加了自治区义务教育国家课程新修订教材初中数学新教材的培训，帮助我更好把握新教材的使用和课堂教学实施，为进一步提升课堂教学质量和开展州级教材培训工作做好理论上的准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2024年8月23日--27日我和工作室核心组成员一起赴浙江省嘉兴市参加了“第五届中学数学新课程新教学实施能力提升学术研讨会（初中专场）”，通过三天章建跃博士的专场培训，帮助我们把握数学课程教学改革和新教材实施提供了许多教学理念和方法，也通过交流解决了我们在项目实施中的瓶颈问题，收获满满，不虚此行。</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定期组织开展学术讲座活动：2024年8月21日在伊犁州教育局工作安排下我承担了伊犁州教育局举办的义务教育国家课程新修订教材州级教师培训活动，我承担了《基于课标，理解教材，落实素养--人教版初中数学新教材教学实施建议与思考》的教师培训讲座，发挥了我的名师示范引领作用，也进一步提升我对新教材的理解和把握，更好开展在新教材实施中的项目研究工作。</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5.积极开展新教材课堂教学改革活动：2024年11月14日，自治区“天山英才”米燕名师工作室团队联合伊犁州刘琳初中数学名师工作室开展“聚焦新教材  赋能新课堂”概念课研讨交流活动。本次活动旨在研讨项目研究初步成果概念课“五步教学法”模式实验课，进一步改革教学方法，提升课堂效果，促进学生核心素养发展，工作室展示了两节七年级实验课《从算式到方程》和《立体图像与平面图形》，通过这两节课分享让老师们感受项目研究初步成果并提出改进建议，充分体现了新课标新教材的理念突出教学内容的结构化教学目标的素养化。同时我也做了项目研究初步成果报告《研读课标 理解教材 发展素养——以七年级概念课为例教学建议与思考》专题讲座，本次活动通过线上线下受益教师达到500多人次。</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6.培养团队建设，发挥示范带动作用。2024年12月2日—4日，自治区“天山英才”米燕名师工作室带领核心骨干教师开展以“数韵喀什舞 教研丝路扬”为主题，走进喀什齐鲁疏勒第四中学、喀什市第28中学及喀什市第35中学，通过同课异构、示范课例展示、互动评课、专题讲座等形式开启了一场新教材、新课标探讨与项目研究成果报告的盛宴，在活动中工作室骨干成员送教两节示范课和主持人的两场专题报告《基于“理解”聚焦核心素养的教学建议》和《基于理解 培养能力 发展素养》。此次活动汇聚了喀什地区多所学校近200多名初中数学骨干教师参与听课交流、互动答疑，围绕研究项目实践展开深入探讨，进一步实践了工作室项目研究的初步成果“概念课五步教学法”。</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3.资金投入和使用情况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（1）资金投入情况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该项目年初预算数20万元，全年预算数20万元，该项目资金已全部落实到位，资金来源为财政拨款。</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（2）资金使用情况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该项目年初预算数20万元，全年预算数20万元，全年执行数20万元，预算执行率为100%，主要用于：购买教学设备、培训费、办公费、资料费、负责人生活费。</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（二）项目绩效目标。包括总体目标和阶段性目标。</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1.总体目标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通过文件精神要求培养一批教育教学名师。按照上级文件精神，按需使用专项资金，保证此项目按计划实施。根据伊州财行【2024】3号文件精神，拨付新疆人才发展基金2024年度第一轮支持资金为了改善受援学校办学教育管理水平，进一步提高乡村教师队伍素质，切实推进霍城县基础教育事业发展。</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2.阶段性目标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成立自治区“天山英才”米燕名师工作室，建立工作室的培养机制。完成项目研究“新课标下数学概念教学的方法和策略的实践研究”实施工作。完成专家讲座12次，培养了一批教育教学名师，充分发挥“天山英才”教育教学名师引领示范作用，让教师团队综合素质得到有效提高，按需使用专项资金开展业务活动，促进教学改革，让教育事业得到发展。</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w:t>
      </w:r>
      <w:r>
        <w:rPr>
          <w:rStyle w:val="19"/>
          <w:rFonts w:hint="eastAsia"/>
          <w:spacing w:val="-4"/>
          <w:sz w:val="32"/>
          <w:szCs w:val="32"/>
        </w:rPr>
        <w:t>绩效评价工作开展情况</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1.绩效评价完整性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2.绩效评价的目的</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（1）评估项目实施效果</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通过对项目预算执行情况及各项绩效目标达成程度的系统性分析，全面、客观地评估项目在预定周期内的实施效果，包括经济效益、社会效益等多维度指标，为项目后续的改进与优化提供科学依据。</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（2）提升资源利用效率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（3）强化项目管理责任</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（4）为决策提供支持</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（5）促进项目持续改进</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3.绩效评价的对象</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的评价对象是天山英才培养计划及其预算执行情况。该项目由教育局负责实施，旨在2024年开展了工作室的组建，器材、设备设施、图书资料购置，开展了教师理论学习和教育理论的提升工作，结合项目内容，组织开展了专题课堂教学研究研讨活动，以及其他常规项目活动。聘请授课专家开展讲座开展场次12次，从而提高了地区教育教学管理水平。项目预算涵盖从2024年1月至2024年12月的全部资金投入与支出，涉及资金总额为20万元。</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4.绩效评价的范围</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本项目预算绩效评价报告的评价范围广泛而全面，涵盖了从项目立项至评价时点期间的所有关键预算活动和财务流程。具体而言，评价范围包括但不限于以下几个方面：</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（1）项目预算编制与执行：全面审视项目预算的编制依据、合理性、科学性以及实际执行情况，包括预算调整的原因和效果。</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（2）资金管理：深入分析项目资金的分配、使用和监管情况，确保资金使用的合规性、高效性和透明度。</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（3）项目实施进度与产出：评估项目是否按照既定计划顺利推进，各项任务是否按时完成，以及项目产出的数量、质量和时效性是否符合预期。</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社会、生态等影响：注重实践与理论相结合，项目活动中把理论知识学习和实践活动结合起来，让教师们能够在实践中加深对理论的理解和应用。项目实施紧扣问题设计这一中心。教学改革、优质课程资源建设、教育教学成果的凝练，都是以框架问题设计为核心。</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（二）绩效评价原则、评价指标体系（附表说明）、评价方法、评价标准等。</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（二）绩效评价原则、评价指标体系（详情见表1）、评价方法、评价标准。</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1.绩效评价原则</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本次项目绩效评价遵循以下基本原则：</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（1）科学公正。绩效评价应当运用科学合理的方法，按照规范的程序，对项目绩效进行客观、公正的反映。</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（2）统筹兼顾。单位自评、部门评价和财政评价应职责明确，各有侧重，相互衔接。单位自评应由项目单位自主实施，即“谁支出、谁自评”。部门评价和财政评价应在单位自评的基础上开展。</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（3）激励约束。绩效评价结果应与预算安排、政策调整、改进管理实质性挂钩，体现奖优罚劣和激励相容导向，有效要安排、低效要压减、无效要问责。</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（4）公开透明。绩效评价结果应依法依规公开，并自觉接受社会监督。</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2.评价指标体系</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绩效评价框架是开展绩效评价的核心。绩效评价框架包括评价准则、关键评价问题、评价指标、数据来源、数据收集方法等。指标体系建立过程如下：</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（1）确定评价指标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（2）确定权重</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确定各个指标相对于项目总体绩效的权重分值。在绩效评价指标体系中，项目决策权重为20分，项目过程权重为20分，项目产出权重为40分，项目效益权重为20分。</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（3）确定指标标准值</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指标标准值是绩效评价指标的尺度，既要反映同类项目的先进水平，又要符合项目的实际绩效水平。具体采用计划标准等确定此次绩效评价指标标准值。</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绩效评价总分值100分，根据综合评分结果，90（含）-100分为优、80（含）-90分为良、60（含）-80分为中、60分以下为差。</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具体评价指标体系详情见附件1</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3.绩效评价方法</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绩效评价从项目决策、项目过程、项目产出、项目效益四个维度进行评价。评价对象为项目目标实施情况，  评价核心为资金的支出完成情况和项目的产出效益。</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次评价指标中，既有定性指标又有定量指标，各类指标因考核内容不同和客观标准不同存在较大差异，因此核定具体指标时采用了不同方法，具体评价方法如下：本次项目支出绩效自评采用成本效益分析法。开展天山项目资金投入用于主持人生活费60000元、购买设备57871元；培训、办公、资料费支出82129元。运用成本效益分析法能够将投入和产出更好的联系，促进资金更合理使用，实现成本可控，提升初中数学概念教学的瓶颈问题，提升初中数学概念教学的课堂教学质量，促进教师的教学能力和专业素养的提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4.评价标准</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标准通常包括计划标准、行业标准、历史标准等，用于对绩效指标完成情况进行比较、分析、评价。本次评价主要采用了计划标准，原因是：按照计划，当前阶段主要项目内容包括项目筹备工作、项目实施前动员工作、组建工作室团队、项目实施所需要的理论学习和培训工作</w:t>
      </w:r>
      <w:bookmarkStart w:id="0" w:name="_GoBack"/>
      <w:bookmarkEnd w:id="0"/>
      <w:r>
        <w:rPr>
          <w:rStyle w:val="19"/>
          <w:rFonts w:hint="eastAsia" w:ascii="楷体" w:hAnsi="楷体" w:eastAsia="楷体"/>
          <w:spacing w:val="-4"/>
          <w:sz w:val="32"/>
          <w:szCs w:val="32"/>
        </w:rPr>
        <w:t>以及开展初步的以核心问题为引领的课堂教学示范活动，为体现绩效改进原则，在可实现的条件下确定相对较高的评价标准。</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（三）绩效评价工作过程。</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（1）前期准备与规划</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（2）指标体系构建</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（3）数据收集与整理</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（4）数据分析与评估</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（5）报告撰写与反馈</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（6）后续跟踪与改进</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w:t>
      </w:r>
      <w:r>
        <w:rPr>
          <w:rStyle w:val="19"/>
          <w:rFonts w:hint="eastAsia"/>
          <w:spacing w:val="-4"/>
          <w:sz w:val="32"/>
          <w:szCs w:val="32"/>
        </w:rPr>
        <w:t>综合评价情况及评价结论</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（一）评价情况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综合评价基于对项目各方面绩效的深入分析与评估。从项目目标的达成情况来看，进一步提高名师工作室的示范引领作用，跨地州开展教学研讨示范活动，带动和提高高中物理学科教师教学设计能力，转变教育教学观念，从提高学生成绩向提升学生学科素养转变等方面表现出色，达到了预期的标准与要求。同时，项目也在天山英才培养计划在拨付新疆人才发展基金2024年度第一轮支持资金为了改善受援学校办学教育管理水平，进一步提高乡村教师队伍素质，切实推进霍城县基础教育事业发展。</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在项目管理方面，霍城县初级中学通过有效的规划、组织与协调，项目得以顺利实施，并在预算与时间上保持了良好的控制。</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从项目效益的角度来看，本项目不仅实现了预期的社会效益、经济效益等方面产生了积极的影响。具体而言，社会效益、经济效益等方面的提升，为项目的利益相关者带来了实实在在的利益。</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综上所述，天山英才培养计划在绩效评价中表现出色，达到了项目的预期目标，并在多个方面取得了显著的成效。</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（二）评价结论</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运用绩效评价组制定的评价指标体系以及财政部《项目支出绩效评价管理办法》（财预〔2020〕10号）文件的评分标准，通过数据采集、问卷调查及访谈等方式，对本项目进行客观评价，最终评分结果：总得分为100分，属于“优（良/中/差）”。其中，项目决策类指标权重为20分，得分为20分，得分率为 100%。项目过程类指标权重为20分，得分为20分，得分率为100%。项目产出类指标权重为40分，得分为40分，得分率为100%。项目效益类指标权重为20分，得分为20分，得分率为100%。具体打分情况详见：附件1综合评分表。</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表1综合评分表</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一级指标 权重分 得分</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项目决策 20 20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项目过程 20 20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项目产出 40 20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项目效益 20 20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合计 100 100</w:t>
      </w:r>
    </w:p>
    <w:p>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w:t>
      </w:r>
      <w:r>
        <w:rPr>
          <w:rStyle w:val="19"/>
          <w:rFonts w:hint="eastAsia"/>
          <w:spacing w:val="-4"/>
          <w:sz w:val="32"/>
          <w:szCs w:val="32"/>
        </w:rPr>
        <w:t>绩效评价指标分析</w:t>
      </w:r>
      <w:r>
        <w:rPr>
          <w:rStyle w:val="19"/>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（一）项目决策情况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项目决策类指标包括项目立项、绩效目标和资金投入三方面的内容，由6个三级指标构成，权重分值为20分，实际得分20分，得分率为100%。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1.项目立项</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（1）立项依据充分性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（2）立项程序规范性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2.绩效目标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（1）绩效目标合理性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2）绩效指标明确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项目设置了明确的预期产出效益和效果，将绩效目标细化分解为具体的绩效指标，绩效目标与项目目标任务数相对应，绩效目标设定的绩效指标清晰、细化、可衡量。</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3.资金投入</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（1）预算编制科学性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（2）资金分配合理性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项目过程类指标包括资金管理和组织实施两方面的内容，由5个三级指标构成，权重分值为20分，实际得分20分，得分率为100%。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1.资金管理</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（1）资金到位率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本项目总投资20万元，财政资金及时足额到位，到位率100%，预算资金按计划进度执行。</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（2）预算执行率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预算编制较为详细，项目资金支出总体能够按照预算执行，预算资金支出20万元，预算执行率为100%。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（3）资金使用合规性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本项目的资金使用严格遵循了国家相关法律法规与财务制度，确保了资金的合规性与安全性。在资金使用过程中，我们建立了完善的财务管理体系，对资金的流动进行了全程监控与记录。</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2.组织实施</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（1）管理制度健全性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在制度设计上，我们注重了制度的科学性与可操作性，确保制度能够切实指导项目的执行与管理。</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（2）制度执行有效性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综上所述，本项目的管理制度在执行过程中表现出了高度的有效性，既确保了项目的顺利进行，又实现了项目目标的有效达成。</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项目产出类指标包括产出数量、产出质量、产出时效、产出成本四方面的内容，由7个三级指标构成，权重分为40分，实际得分40分，得分率为100%。具体产出指标完成情况如下：</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①数量指标：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指标1：专家讲座开展场次，指标值：&gt;=2次，实际完成值： 12次，指标完成率600%，偏差原因：全年开展专家讲座数量超额完成。改进措施：做好下一年度活动开展计划，做到数量准确。</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指标2：组建教学团队，指标值：=1个，实际完成值：1个，指标完成率100%。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②质量指标：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指标1：专家讲座开展完成率，指标值：=100%，实际完成值：100%，指标完成率100%。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指标2：组建教学团队完成率，指标值：=100%，实际完成值：100%，指标完成率100%。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③时效指标：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指标1：项目完成及时率，指标值：=100%，实际完成值：100%，指标完成率100%。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④成本指标：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指标1：个人生活补助，指标值：=6万元，实际完成值：6万元，指标完成率100%。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指标2：业务开展使用经费，指标值：=14万元，实际完成值：14万元，指标完成率100%。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项目效益类指标包括项目实施效益和满意度两方面的内容，由2个三级指标构成，权重分为20分，实际得分20分，得分率为100%。具体效益指标及满意度指标完成情况如下：</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1.实施效益</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①社会效益指标：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指标1：组织教学改革，指标值：有效提高，实际完成值：显著提升，指标完成率100%。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指标2：教师团队综合素质有效提高，指标值：有效提高，实际完成值：显著提升，指标完成率100%。（五）预算执行进度与绩效指标总体完成率偏差</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天山英才培养计划项目年初预算20万元，全年预算20万元，实际支出20万元，预算执行率为100%，项目绩效指标总体完成率为155.56%，总体偏差率为55.56，偏差原因：全年开展专家讲座数量超额完成。改进措施：做好下一年度活动开展计划，做到数量准确。</w:t>
      </w:r>
    </w:p>
    <w:p>
      <w:pPr>
        <w:spacing w:line="540" w:lineRule="exact"/>
        <w:ind w:firstLine="567"/>
        <w:rPr>
          <w:rStyle w:val="19"/>
          <w:rFonts w:ascii="楷体" w:hAnsi="楷体" w:eastAsia="楷体"/>
          <w:spacing w:val="-4"/>
          <w:sz w:val="32"/>
          <w:szCs w:val="32"/>
        </w:rPr>
      </w:pPr>
    </w:p>
    <w:p>
      <w:pPr>
        <w:spacing w:line="540" w:lineRule="exact"/>
        <w:ind w:firstLine="640"/>
        <w:rPr>
          <w:rStyle w:val="19"/>
          <w:rFonts w:ascii="黑体" w:hAnsi="黑体" w:eastAsia="黑体"/>
          <w:spacing w:val="-4"/>
          <w:sz w:val="32"/>
          <w:szCs w:val="32"/>
        </w:rPr>
      </w:pPr>
      <w:r>
        <w:rPr>
          <w:rStyle w:val="19"/>
          <w:rFonts w:hint="eastAsia" w:ascii="黑体" w:hAnsi="黑体" w:eastAsia="黑体"/>
          <w:b w:val="0"/>
          <w:spacing w:val="-4"/>
          <w:sz w:val="32"/>
          <w:szCs w:val="32"/>
        </w:rPr>
        <w:t>五、</w:t>
      </w:r>
      <w:r>
        <w:rPr>
          <w:rStyle w:val="19"/>
          <w:rFonts w:ascii="黑体" w:hAnsi="黑体" w:eastAsia="黑体"/>
          <w:b w:val="0"/>
          <w:spacing w:val="-4"/>
          <w:sz w:val="32"/>
          <w:szCs w:val="32"/>
        </w:rPr>
        <w:t>主要经验及做法、存在的问题及原因分析</w:t>
      </w:r>
    </w:p>
    <w:p>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（一）主要经验及做法</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（二）存在的问题及原因分析</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相关绩效管理方面专业知识的系统性学习有待加强。各项指标的设置要进一步优化、完善，主要在细化、量化上改进。在绩效自评过程中，由干部分人员缺乏相关绩效管理专业知识，自评价工作还存在自我审定的局限性，影响评价质量。</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2.在项目实施活动开展中，由于工作室成员来自南北疆各校，跨度较大，线下活动的参与度不高，影响培养教师专业发展和进步程度。</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3.在项目资金使用过程中，我对资金使用权限和范围了解较少，资金使用相关文件精神学习不够，开展活动资金使用存在局限性。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4.团队工作室专业水平参差不齐，在培养提升和凝练成果方面感觉很吃力，目前这一方面工作滞后。</w:t>
      </w:r>
    </w:p>
    <w:p>
      <w:pPr>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六</w:t>
      </w:r>
      <w:r>
        <w:rPr>
          <w:rStyle w:val="19"/>
          <w:rFonts w:ascii="黑体" w:hAnsi="黑体" w:eastAsia="黑体"/>
          <w:b w:val="0"/>
          <w:spacing w:val="-4"/>
          <w:sz w:val="32"/>
          <w:szCs w:val="32"/>
        </w:rPr>
        <w:t>、有关建议</w:t>
      </w:r>
    </w:p>
    <w:p>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1.多进行有关绩效管理工作方面的培训。积极组织第三方开展绩效管理工作培训，进一步夯实业务基础，提高我单位绩效人员水平。</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2.专门设定对绩效工作人员定职、定岗、定责等相关制度措施，进一步提升我单位绩效管理工作业务水平，扎实做好绩效管理工作。</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4.进一步完善项目评价过程中有关数据和资料的收集、整理、审核及分析。项目启动时同步做好档案的归纳与整理，及时整理、收集、汇总，健全档案资料。项目后续管理有待进一步加强和跟踪。</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19"/>
          <w:rFonts w:ascii="黑体" w:hAnsi="黑体" w:eastAsia="黑体"/>
          <w:b w:val="0"/>
          <w:spacing w:val="-4"/>
          <w:sz w:val="32"/>
          <w:szCs w:val="32"/>
        </w:rPr>
      </w:pPr>
      <w:r>
        <w:rPr>
          <w:rStyle w:val="19"/>
          <w:rFonts w:hint="eastAsia" w:ascii="黑体" w:hAnsi="黑体" w:eastAsia="黑体"/>
          <w:b w:val="0"/>
          <w:spacing w:val="-4"/>
          <w:sz w:val="32"/>
          <w:szCs w:val="32"/>
        </w:rPr>
        <w:t>七、其他需要说明的问题</w:t>
      </w:r>
    </w:p>
    <w:p>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本项目无其他需说明的问题。</w:t>
      </w: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E1D31FA"/>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nhideWhenUsed="0" w:uiPriority="99" w:semiHidden="0"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6"/>
    <w:semiHidden/>
    <w:unhideWhenUsed/>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uiPriority w:val="99"/>
    <w:rPr>
      <w:rFonts w:ascii="Calibri" w:hAnsi="Calibri" w:eastAsia="宋体"/>
      <w:kern w:val="2"/>
      <w:sz w:val="18"/>
      <w:szCs w:val="18"/>
    </w:rPr>
  </w:style>
  <w:style w:type="character" w:customStyle="1" w:styleId="45">
    <w:name w:val="页脚 字符"/>
    <w:basedOn w:val="18"/>
    <w:link w:val="12"/>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fb0fe2-f2c2-47d1-9744-6e684bc13a0d}">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恺_xFF08_预算处_xFF09_</dc:creator>
  <cp:lastModifiedBy>Administrator</cp:lastModifiedBy>
  <cp:lastPrinted>2018-12-31T10:56:00Z</cp:lastPrinted>
  <dcterms:modified xsi:type="dcterms:W3CDTF">2025-11-20T09:24:05Z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