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霍城县兰干镇2024年田间渠系配套以工代赈项目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霍城县兰干镇人民政府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霍城县兰干镇人民政府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苏比</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积极响应中央提出的乡村振兴战略目标，进一步加强霍城县兰干镇重点项目推广以工代赈，发挥人口较少民族潜力，通过本项目的建设，可改善霍城县兰干镇农田基础设施建设滞后的现状，提高项目区作物产量，增加农牧民收入。“ 以工代赈 ”是指政府投资建设基础设施工程，受赈济者参加工程建 设获得劳务报酬，以此取代直接救济的一种扶持政策。国家安排以工代赈资金投入建设农村中小型基础设施工程，农民参加以工代赈工程建设，获得劳务报酬，直接增加收入。2022年7月5日，国家发展改革委印发的《关于在重点工程项目中大力实施以工代赈促进当地群众就业增收的工作方案》指出：以工代赈是促 进群众就近就业增收、提高劳动技能的一项重要政策，能为群众特别是农 民工、脱贫人口等规模性提供务工岗位，是完善收入分配制度、支持人民 群众通过劳动增加收入创造幸福生活的重要方式。重点工程项目投资规模大、受益面广、带动效应强，吸纳当地群众就业潜力巨大，是实施以工代赈的重要载体。在重点工程项目中大力实施以工代赈，既是促进有效投资、稳就业保民生、拉动消费、稳住经济大盘的重要举措，也是推动人民群众共享改革发展成果、提高劳动者素质的有效手段，2024年4月，伊犁州《伊犁州发展改革委关于下达以工代赈示范工程专项2024年中央预算内投资计划的通知》（伊州发改投资〔2024〕106号）同意该项目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项目主要内容：新建0.6立方米每秒渠道4.1公里，流量1立方米每秒渠道3.5公里，蓄水量3000立方米沉砂池4座，配相关附属设施。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完成2024年田间渠系以工代赈项目0.6立方米每秒渠道4.1公里，流量1立方米每秒渠道3.5公里，蓄水量3000立方米沉砂池4座，配套泵房4座，解决兰干镇齐宁巴克村、阳光村、中心村、文化村8000亩耕地灌溉由地下水转为地表水灌溉问题，受益群众690户，2900多人，亩产产量增加50公斤，实现人均增收300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该项目年初预算数800万元，全年预算数800万元，该项目资金已全部落实到位，资金来源为财政拨款。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800万元，全年预算数800万元，，全年执行数657.06万元，预算执行率为82.13%，主要用于：0.6立方米每秒渠道4.1公里，流量1立方米每秒渠道3.5公里，蓄水量3000立方米沉砂池4座，配套泵房4座的建设。</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农村中小型公益性基础设施和产业发展配套设施等，确保劳务报酬发放金额占中央投资比例的30%的基础上，尽可能进一步提高占比，广泛吸纳当地农村劳动力、城乡低收入人口和其他就业困难群体参与工程建设，实现就近就业增收。带动当地农村群众务工162人，实现劳务报酬共计260万元，当地群众劳务报酬占以工代赈总资金的32.4%，平均带动参与施工就业群众增收1.6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本项目通过以下4个步骤达成项目阶段性目标：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1.需求精准定义：聘请专业设计公司，针对项目进行设计工作，确保设计方案符合预期需求。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2.施工方筛选与确定：采用邀请招标，严格评估各企业及施工方，选定最具性价比与专业能力的合作伙伴。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3.施工过程管理：委托专业监理公司，完成项目施工过程中的各个环节不出现质量问题。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4.验收与资料整理：由单位负责人、监理单位、设计、施工单位对项目进行联合验收，同时整理相关资料，提交至财政局进行审计，确保项目圆满收官。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产出指标以及成本指标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产出指标以及成本指标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霍城县兰干镇2024年田间渠系配套以工代赈项目及其预算执行情况。该项目由霍城县兰干镇人民政府负责实施，旨在解决兰干镇齐宁巴克村、阳光村、中心村、文化村8000亩耕地灌溉由地下水转为地表水灌溉问题，受益群众690户，2900多人，亩产产量增加50公斤，实现人均增收300元。项目预算涵盖从2024年5月22日至2024年12月24日的全部资金投入与支出，涉及资金总额为657.06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（4）社会、经济等影响：考察项目对社会、经济等方面的综合影响。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（二）绩效评价原则、评价指标体系（详情见表1）、评价方法、评价标准。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评价采用成本效益分析法，通过支出0.6立方米每秒渠道4.1公里，流量1立方米每秒渠道3.5公里，蓄水量3000立方米沉砂池4座，配套泵房4座工程357.3353万元；设计、监理、勘测、水土保持、林草征占费用39.3747万元；劳务工资260.35万元。运用成本效益分析法能够将投入和产出更好的关联，促进资金的更合理使用，实现成本可控。使村党支部凝聚力明显提升，群众生活质量有较大的提升，进一步美化群众生活，美化乡村环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完成0.6立方米每秒渠道4.1公里，流量1立方米每秒渠道3.5公里，蓄水量3000立方米沉砂池4座，配套附属设施。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霍城县兰干镇2024年田间渠系配套以工代赈项目在项目区内就业人数、蓄水量3000立方米的沉砂池等方面表现出色，达到了预期的标准与要求。同时，项目也在劳务报酬占中央投资比例环节取得了显著的成效，如广泛吸纳当地农村劳动力、城乡低收入人口和其他就业困难群体参与工程建设，实现就近就业增收。带动当地农村群众务工162人，实现劳务报酬共计260.35万元，当地群众劳务报酬占以工代赈总资金的32.4%，平均带动参与施工就业群众增收1.6万元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在项目管理方面，兰干镇通过有效的规划、组织与协调，项目得以顺利实施，并在预算与时间上保持了良好的控制。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生态效益、经济效益等方面产生了积极的影响。具体而言，解决兰干镇齐宁巴克村、阳光村、中心村、文化村8000亩耕地灌溉由地下水转为地表水灌溉问题，受益群众690户，2900多人，亩产产量增加50公斤，实现人均增收300元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综上所述，霍城县兰干镇2024年田间渠系配套以工代赈项目在绩效评价中表现出色，达到了项目的预期目标，并在多个方面取得了显著的成效。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97.5分，属于“优”。其中，项目决策类指标权重为20分，得分为 20分，得分率为100%。项目过程类指标权重为20分，得分为19.29分，得分率为 96.45%。项目产出类指标权重为40分，得分为38.21分，得分率为95.53%。项目效益类指标权重为20分，得分为20分，得分率为100%。具体打分情况详见：附件1综合评分表。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项目过程类指标包括资金管理和组织实施两方面的内容，由5个三级指标构成，权重分值为20分，实际得分19.29分，得分率为96.45%。</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本项目总投资800万元，财政资金及时足额到位，到位率100%，预算资金按计划进度执行。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预算编制较为详细，项目资金支出总体能够按照预算执行，预算资金支出657.06万元，预算执行率为82.13%。</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（三）项目产出情况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项目产出类指标包括产出数量、产出质量、产出时效、产出成本四方面的内容，由11个三级指标构成，权重分为40分，实际得分38.21分，得分率为95.53%。具体产出指标完成情况如下：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指标1：新建流量0.6立方米每秒渠道长度，指标值：&gt;=4.10公里，实际完成值：=4.1公里，指标完成率100 %。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指标2：流量1立方米每秒渠道长度，指标值：&gt;=3.50公里，实际完成值：=3.5公里，指标完成率100 %。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指标3：蓄水量3000立方米的沉砂池，指标值：=4座，实际完成值：=4座，指标完成率100 %。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指标1：工程验收合格率，指标值：=100%，实际完成值：=100%，指标完成率100 %。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指标2：超规模、超标准、超概算项目比例，指标值：=0，实际完成值：=0，指标完成率100 %。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指标1：“两个责任”按项目落实到位率，指标值：=100%，实际完成值：=100%，指标完成率100 %。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指标2：年度计划投资完成率，指标值：&gt;=95%，实际完成值：=100%，指标完成率100 %。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指标3：项目开工率，指标值：&gt;=95%，实际完成值：=95%，指标完成率100 %。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指标4：投资计划分解（转发）用时，指标值：=0，实际完成值：=0，指标完成率100 %。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指标1：劳务报酬占中央投资比例，指标值：&gt;=30%，实际完成值：=32.54%，指标完成率108.47 %。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指标2：中央预算内投资支付率，指标值：&gt;=95%，实际完成值：=95%，指标完成率82.13%。未完成原因：因当年未完成审计结算，按照合同不能支付剩余资金。</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（四）项目效益情况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项目效益类指标包括项目实施效益和满意度两方面的内容，由4个三级指标构成，权重分为20分，实际得分20分，得分率为100%。具体效益指标及满意度指标完成情况如下：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①经济效益指标：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指标1：项目区内就业人数，指标值：&gt;=162人，实际完成值：=162人，指标完成率100 %。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指标1：项目区基础设施条件，指标值：持续改善，实际完成值：有所改善，指标完成率100 %。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指标1：参与工程建设的务工群众满意度，指标值：&gt;=90%，实际完成值：=90%，指标完成率100 %。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指标2：审计、督查、巡视等指出问题项目，指标值：&lt;=1%，实际完成值：1%，指标完成率100 %。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兰干镇2024年田间渠系配套以工代赈项目项目年初预算800万元，全年预算800万元，实际支出657.08万元，预算执行率为82.13%，项目绩效指标总体完成率为99.37%，总体偏差率为17.24%，偏差原因因当年未完成审计结算，按照合同不能支付剩余资金，改进措施：配合审计单位尽快完成审计。</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