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人代会会议经费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霍城县人民代表大会常务委员会办公室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霍城县人民代表大会常务委员会办公室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吾斯曼江·马木提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根据霍城县财政局下达的《关于下达2024年度部门预算指标的通知》（霍财预[2024]1号）精神，县人大常委会办公室收到县财政拨付霍城县第十八届四次人民代表大会补助经费20万元。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项目主要内容：霍城县</w:t>
      </w:r>
      <w:r>
        <w:rPr>
          <w:rStyle w:val="Strong"/>
          <w:rFonts w:ascii="楷体" w:eastAsia="楷体" w:hAnsi="楷体" w:hint="eastAsia"/>
          <w:spacing w:val="-4"/>
          <w:sz w:val="32"/>
          <w:szCs w:val="32"/>
        </w:rPr>
        <w:t xml:space="preserve">人大常委会机关</w:t>
      </w:r>
      <w:r>
        <w:rPr>
          <w:rStyle w:val="Strong"/>
          <w:rFonts w:ascii="楷体" w:eastAsia="楷体" w:hAnsi="楷体" w:hint="eastAsia"/>
          <w:spacing w:val="-4"/>
          <w:sz w:val="32"/>
          <w:szCs w:val="32"/>
        </w:rPr>
        <w:t xml:space="preserve">在县人大常委会的领导下，深入贯彻落实习近平新时代中国特色社会主义思想，不断强化服务职能，加强机关内部管理，积极创新工作方法，努力提高服务质量,坚持党的领导</w:t>
      </w:r>
      <w:r>
        <w:rPr>
          <w:rStyle w:val="Strong"/>
          <w:rFonts w:ascii="楷体" w:eastAsia="楷体" w:hAnsi="楷体" w:hint="eastAsia"/>
          <w:spacing w:val="-4"/>
          <w:sz w:val="32"/>
          <w:szCs w:val="32"/>
        </w:rPr>
        <w:t xml:space="preserve">人民当家作主</w:t>
      </w:r>
      <w:r>
        <w:rPr>
          <w:rStyle w:val="Strong"/>
          <w:rFonts w:ascii="楷体" w:eastAsia="楷体" w:hAnsi="楷体" w:hint="eastAsia"/>
          <w:spacing w:val="-4"/>
          <w:sz w:val="32"/>
          <w:szCs w:val="32"/>
        </w:rPr>
        <w:t xml:space="preserve">与依法治国有机统一,把握好大局,服从于大局,进一步健全常委会依法履职的工作机制,提升人大代表的履职能力和水平。高质量召开十八届人代会第三次会议；规范机关管理，提高机关的工作效能；抓好全年的代表培训、代表参会及知情权的安排工作；组织好人大代表全年的调研、视察、执法检查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项目实施情况：全面高质量的完成十八届四次会议1次，有效提升人大代表的履职能力；组织代表开展视察、调研、执法检查，全面完成年初预期目标。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该项目年初预算数20万元，全年预算数20万元，该项目资金已全部落实到位，资金来源为财政拨款。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该项目年初预算数20万元，全年预算数20万元，全年执行数20万元，预算执行率为100%，主要用于：霍城县十八届四次人民代表大会14万元，其他支出6万元。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人大机关在县人大常委会的领导下，深入贯彻落实习近平新时代中国特色社会主义思想，不断强化服务职能，加强机关内部管理，积极创新工作方法，努力提高服务质量,坚持党的领导人民当家做主与依法治国有机统一,把握好大局,服从于大局,进一步健全常委会依法履职的工作机制,提升人大代表的履职能力和水平. 目标1：高质量召开十八届人代会第四次会议 目标2：规范机关管理，提高机关的工作效能； 目标3：抓好全年的代表培训、代表参会及知情权的安排工作； 目标4：组织好人大代表全年的调研、视察、执法检查工作。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县人大常委会深刻理解和准确把握全过程人民民主是加强和改进新时代人大工作的必然要求，严格落实基层代表联络站八项机制，以开展“三项活动”为载体，积极探索“全过程人民民主”人大履职新举措、新效能、新机制，不断推动人大工作与时俱进。严守政治纪律和政治规矩，严格执行请示报告制度，坚持每半年向县委报告一次人大工作。人大重要会议、重要工作、重大事项等及时主动向县委请示，始终保证人大工作正确的政治方向,全面高质量的完成十八届四次会议1次，有效提升人大代表的履职能力,组织代表开展视察、调研、执法检查，全面完成年初预期目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人民代表大会会议及其预算执行情况。该项目由霍城县人大常委会办公室负责实施，旨在高质量召开十八届人代会第四次会议，规范机关管理，提高机关的工作效能，抓好全年的代表培训、代表参会及知情权的安排工作，组织好人大代表全年的调研、视察、执法检查工作。项目预算涵盖从2024年1月1日至2024年12月31日的全部资金投入与支出，涉及资金总额为20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本次项目支出同进采用了成本效益分析法，通过会议支出14万元和其他办公支出6万元，运用成本效益分析法能够将投入和产生更好的关联，促进资金的合理使用，实现成本可控，提升霍城县人民代表大会会议的高质量召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召开霍城县十八届人民代表大会次数1次、天数3天、参会人数180人，组织代表开展视察、调研、执法检查次数5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人民代表大会十八届第四次会议开展1次，会期3天，组织代表开展视察、调研、执法检查次数5次，人大代表议案建议办件数48件等方面表现出色，达到了预期的标准与要求。同时，项目也在人大议案建议、视察调研执法检查工作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在项目管理方面，霍城县人民代表大会常务委员会办公室通过有效的规划、组织与协调，项目得以顺利实施，并在预算与时间上保持了良好的控制。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从项目效益的角度来看，本项目实现了预期的社会效益，产生了积极的影响。具体而言提升人大代表履职能力等方面为项目的利益相关者带来了实实在在的利益。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综上所述，2024年霍城县人民代表大会会议项目在绩效评价中表现出色，达到了项目的预期目标，并在多个方面取得了显著的成效。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霍城县财政局下达的《关于下达2024年度部门预算指标的通知》（霍财预[2024]1号）精神，县人大常委会办公室收到县财政拨付人大代表会议经费20万元。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项目产出类指标包括产出数量、产出质量、产出时效、产出成本四方面的内容，由11个三级指标构成，权重分为40分，实际得分40分，得分率为100%。具体产出指标完成情况如下：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指标1：县十八届人代会第四次会议参会人数，指标值&gt;=180人，实际完成值:185人，指标完成率102.77%。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指标2：县十八届人代会第四次会议次数，指标值：=1次，实际完成值:1次，指标完成率100%；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指标3：县十八届人代会第四次会议天数，指标值：=3天，实际完成值:3天，指标完成率100%；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指标4：组织代表开展视察调研执法检查，指标值&gt;=5次，实际完成值:5次，指标完成率100%。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指标5：人大代表议案建议件数，指标值&gt;=35件，实际完成值:48件，指标完成率137.14%。偏差原因：2024年人大代表履职能力不断提升，人大议案建议件数增加，达到预期目标。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指标1：会议出勤率，指标值&gt;=90%，实际完成值:90.24%，指标完成率100.26%；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指标2：人大代表议案建议办结率，指标值&gt;=90%，实际完成值:100%，指标完成率111.11%；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指标1：会议按期完成率，指标值=100%，实际完成值:100%，指标完成率100%；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指标2：视察、调研、执法检查完成率，指标值&gt;=90%，实际完成值:100%，指标完成率111.11%；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指标1：会议支出，指标值&lt;=14万元，实际完成值:14万元，指标完成率100%；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指标2：其他办公支出，指标值&lt;=14万元，实际完成值:14万元，指标完成率100%。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指标1：提升人大代表履职能力，指标值：有效提升，实际完成值：明显改善，指标完成率100%。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2024年人民代表大会会议项目年初预算20万元，全年预算20万元，实际支出20万元，预算执行率为100%，项目绩效指标总体完成率为105.20%，总体偏差率为5.2%，偏差原因无，改进措施无。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2、财政支出绩效管理工作还有待进一步提高。</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