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2024年事业收入（自有资金）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霍城县三宫回族乡卫生院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霍城县三宫回族乡卫生院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王亚虎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贯彻习近平新时代中国特色社会主义思想和党的二十大精神，不断深化医药卫生体制改革，推动基本公共卫生服务项目工作，提升医疗卫生服务水平，为我镇居民提供安全有效的医疗服务保障、基本公共卫生、预防保健、康复、健康教育、全民健康体检工作及JHSY技术服务等综合性卫生服务，推动卫生工作健康发展。保障单位药品支出、自聘医疗人员及同工同酬人员发放工资福利支出以及公用经费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贯彻落实习近平新时代中国特色社会主义思想，持续深化医药卫生体制改革，坚持科学发展，坚持以人民为中心，以社会需求为导向，进一步提升服务质量，做好医疗、预防和保健康任务。根据2024年工作计划保障人员经费发放14人，发放工资12次；保障卫生院运转支出；保障专用材料及药品采购246种，药品采购12批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完成2024年药品采购246种，每月按计划，药品采购12批次，支付药品采购款187.88万元；工资福利发放14人，保障人员工资支出26.94万元；公用经费支出56.17万元，开展特色医疗服务，提高医疗服务质量，满足人民群众的基本医疗卫生服务需求，推动基层医疗卫生事业的持续发展，保障了城乡居民的基本医疗需求，提升了慢性病预防和管理水平，改善了人民群众的健康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该项目年初预算数270.99万元，全年预算数270.99万元，该项目资金已全部落实到位，资金来源为其他资金。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该项目年初预算数270.99万元，全年预算数270.99万元，，全年执行数270.99万元，预算执行率为100%，主要用于：人员经费支出、购买专用材料、支付公用经费。</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贯彻习近平新时代中国特色社会主义思想和党的二十大精神，不断深化医药卫生体制改革，推动基本公共卫生服务项目工作,提升医疗卫生服务水平，提供安全有效的医疗服务,保障单位人员发放工资福利支出及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上半年：优化门诊和住院服务流程，提高患者就医体验，使门诊量及住院人数较上一年同期增长一定比例，从而带动医疗服务收入有所提升。加强药品和耗材的库存管理，确保药品和耗材验收合格，降低库存积压，提高资金周转率。节能降耗，控制成本，保障人员工资等重点支出，严格控制一般性支出，加强预算管理厉行节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下半年：开展特色医疗服务项目，提高医疗服务质量，增加患者对特色医疗服务的需求，推动基层医疗卫生事业的持续发展，使特色医疗服务收入占比提高。合理控制药品和耗材的使用，在保证医疗质量的前提下，保障药品采购，基本药物的配送率达到100%，每月按照专用材料计划批次进行采购。保障单位人员发放工资福利支出及公用经费正常运转支出，确保人员工资和社保足额发放及缴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 年事业收入（自有资金）及其预算执行情况。该项目由霍城县三宫回族乡卫生院负责实施，旨在旨在提升卫生院医疗服务能力、改善就医环境、增强公共卫生服务水平。项目预算涵盖从2024年1月1日至2024年12月25日的全部资金投入与支出，涉及资金总额为270.99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支出人员经费支出26.94万元、购买专用材料187.88万元，支付公用经费56.17万元。运用成本效益分析法能够将投入跟产出更好的关联，促进资金的合理使用，实现成本可控，提升2024年事业收入（自有资金）的控制能力，完善和加强自有资金的监测能力，提高卫生院就医条件，提升医疗人才队伍建设及以医疗技术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绩效评价标准通常包括计划标准、行业标准、历史标准等，用于对绩效指标完成情况进行比较、分析、评价。本次评价主要采用了计划标准，原因是：根据年初制定的年度重点工作计划和绩效指标定额完成量，保障人员工资发放工资12次，发放人数14人，2024年药品采购246种，药品采购12批次，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 年事业收入（自有资金）贯彻落实习近平新时代中国特色社会主义思想，持续深化医药卫生体制改革，坚持科学发展，坚持以人民为中心，以社会需求为导向，进一步提升服务质量，做好医疗、预防和保健康任务。1.保障单位人员发放工资福利支出 2、保障卫生院运转支出3、保障专用材料及时采购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在项目管理方面，霍城县三宫回族乡卫生院通过有效的规划、组织与协调，项目得以顺利实施，并在预算与时间上保持了良好的控制。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 年事业收入（自有资金）在绩效评价中表现出色，达到了项目的预期目标，并在多个方面取得了显著的成效。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本项目总投资270.99万元，财政资金及时足额到位，到位率100%，预算资金按计划进度执行。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预算编制较为详细，项目资金支出总体能够按照预算执行，预算资金支出270.99万元，预算执行率为100%。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项目产出类指标包括产出数量、产出质量、产出时效、产出成本四方面的内容，由8个三级指标构成，权重分为40分，实际得分40分，得分率为100%。具体产出指标完成情况如下：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指标1：保障工作人员人数 ，指标值：&gt;=14人，实际完成值：14人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指标2：工资发放次数 ，指标值：=12次，实际完成值：12次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指标1：运转经费保障率 ，指标值：&gt;=95%，实际完成值：100%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指标2：工资发放准确率 ，指标值：=100%，实际完成值：100%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指标1：购买专用材料完成时间 ，指标值：2024年12月25日，实际完成值：2024年12月25日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④经济成本指标：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指标1：人均工资金额 ，指标值：＜=1603.57元/人，实际完成值：1603.57元/人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指标2：购买专用材料金额，指标值：&lt;=187.88万元，实际完成值：187.88万元，指标完成率100%。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指标3：运转经费金额，指标值：&lt;=56.17万元，实际完成值：56.17万元，指标完成率100%。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指标1：提高医疗服务能力，指标值：有效提高，实际完成值：显著提高，指标完成率100%。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