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mc:Ignorable="w14 wp14 w15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人道救助和人道服务项目（自有资金）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霍城县红十字会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霍城县红十字会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苏卫东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2025年05月16日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1.项目背景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当前，新疆正处在实现长治久安和跨越式发展两大历史任务、全面建成小康社会的关键时期，经济和社会发展任务十分繁重，人民群众人道需求日益增多，社会协同、公众参与的社会管理格局亟需健全完善。红十字会以保护人的生命和健康，促进人类和平进步事业为宗旨，致力于动员社会力量，改善易受损害群体境况，协助政府做好人道领域各项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2.项目主要内容：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主要内容：提高红十字会人道救助实力，结合“红十字博爱送万家”活动，走访慰问困难群体334户；开展救助重大疾病患者活动，为15名重大疾病患者发放补助金，帮助重大疾病患者家庭减轻经济负担；开展救助困难学生活动，为10名困难学生发放助学金，帮助更多困难学生完成学业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实施情况：实际开展“博爱送万家”活动，春节前走访慰问全县困难群体396户，送去大米、面粉、清油、温暖箱、家庭包、棉衣等物资。给15名家庭困难的重大疾病患者发放人道救助金给12名家庭困难的在读大学生发放金秋助学金，进一步提升了红十字会的人道救助实力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3.资金投入和使用情况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（1）资金投入情况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该项目年初预算数12.03万元，全年预算数12.03万元，该项目资金已全部落实到位，资金来源为其他资金。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该项目年初预算数12.03万元，全年预算数12.03万元，全年执行数12.03万元，预算执行率为100%，主要用于：走访慰问困难群体396户，救助困难学生12人，救助重大疾病患者15人。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1.总体目标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提高红十字会人道救助实力，结合“红十字博爱送万家”活动，走访慰问困难群体；开展红十字会志愿服务活动，围绕造血干细胞捐献、无偿献血、人体器官与遗体捐献宣传教育，开展大病救助志愿活动，为重大疾病患者发放补助金。开展金秋助学活动，为困难学生发放助学金，帮助更多困难学生完成学业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2.阶段性目标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第一季度，在春节前开展“红十字博爱送万家”活动，走访慰问困难群体，给他们送去慰问物资，如大米、面粉、清油等生活必需品。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第二季度，开展救助重大疾病患者活动，为重大疾病患者发放救助金，关注更多弱势群体，如因病致贫家庭等，为他们提供力所能及的帮助。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第三季度，开展救助困难学生活动，为困难学生发放助学金，及时解决他们在学习和生活中遇到的问题。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第四季度，回访受助的困难学生、重大疾病患者、困难群体，了解他们的生活变化和需求。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1.绩效评价完整性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社会效益，力求全方位反映项目的绩效状况。同时，对于每个指标的评价标准和数据来源均进行了明确说明，确保评价结果的客观性和可追溯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2.绩效评价的目的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（1）评估项目实施效果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通过对项目预算执行情况及各项绩效目标达成程度的系统性分析，全面、客观地评估项目在预定周期内的实施效果，包括社会效益指标，为项目后续的改进与优化提供科学依据。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（2）提升资源利用效率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（3）强化项目管理责任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（4）为决策提供支持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（5）促进项目持续改进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3.绩效评价的对象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对象是人道救助和人道服务项目（自有资金）及其预算执行情况。该项目由霍城县红十字会负责实施，旨在提高红十字会人道救助实力，结合“红十字博爱送万家”活动，走访慰问困难群体；开展红十字会志愿服务活动，围绕造血干细胞捐献、无偿献血、人体器官与遗体捐献宣传教育，开展大病救助志愿活动，为重大疾病患者发放补助金。开展金秋助学活动，为困难学生发放助学金，帮助更多困难学生完成学业。项目预算涵盖从2024年1月1日至2024年12月31日的全部资金投入与支出，涉及资金总额为12.03万元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4.绩效评价的范围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（1）项目预算编制与执行：全面审视项目预算的编制依据、合理性、科学性以及实际执行情况，包括预算调整的原因和效果。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（2）资金管理：深入分析项目资金的分配、使用和监管情况，确保资金使用的合规性、高效性和透明度。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（3）项目实施进度与产出：评估项目是否按照既定计划顺利推进，各项任务是否按时完成，以及项目产出的数量、质量和时效性是否符合预期。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（4）社会影响：考察项目对社会方面的综合影响。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1.绩效评价原则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本次项目绩效评价遵循以下基本原则：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2.评价指标体系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（1）确定评价指标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（2）确定权重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（3）确定指标标准值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绩效评价总分值100分，根据综合评分结果，90（含）-100分为优、80（含）-90分为良、60（含）-80分为中、60分以下为差。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具体评价指标体系详情见附件1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3.绩效评价方法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  评价核心为资金的支出完成情况和项目的产出效益。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及使用原因如下：本次项目支出绩效自评采用成本效益分析法，通过支出困难学生救助金2000元/人/年、重大疾病患者救助金2000元/人/年、困难群体救助金210元/户/年，运用成本效益分析法可以量化投入与产出的关系，衡量投入带来的实际救助效果，全面评估人道救助项目的实施效果，帮助优化资源配置，确保资金使用高效、透明，同时增强项目的社会影响力和公信力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4.评价标准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绩效评价标准通常包括计划标准、行业标准、历史标准等，用于对绩效指标完成情况进行比较、分析、评价。本次评价主要采用了计划标准，原因是：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根据年度工作计划和预算安排人道救助项目，救助困难学生人数不少于10人、救助重大疾病患者人数不少于15人、救助困难群体户数不少于334户，通过设定明确的目标和预算，可以为捐赠人和社会公众提供清晰的财务使用方向，增强透明度和公信力，确保资金使用符合预先规划，避免资金浪费，确保资金使用符合组织的宗旨和目标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（1）前期准备与规划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（2）指标体系构建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（3）数据收集与整理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（4）数据分析与评估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（5）报告撰写与反馈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（6）后续跟踪与改进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</w:t>
      </w:r>
      <w:r>
        <w:rPr>
          <w:rStyle w:val="Strong"/>
          <w:rFonts w:hint="eastAsia"/>
          <w:spacing w:val="-4"/>
          <w:sz w:val="32"/>
          <w:szCs w:val="32"/>
        </w:rPr>
        <w:t xml:space="preserve">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（一）评价情况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综合评价基于对项目各方面绩效的深入分析与评估。从项目目标的达成情况来看，人道救助和人道服务项目（自有资金）在提升人道救助覆盖范围和精准度、增强公众对红十字会公益事业的认知和参与度等方面表现出色，达到了预期的标准与要求。同时，项目也在人道救助取得了显著的成效，如帮助困难家庭、重大疾病患者、困难学生送去生活物资或者慰问金，持续宣传教育无偿献血、造血干细胞捐献、遗体和人体器官捐献等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在项目管理方面，霍城县红十字会通过有效的规划、组织与协调，项目得以顺利实施，并在预算与时间上保持了良好的控制。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从项目效益的角度来看，本项目不仅实现了预期的社会效益方面产生了积极的影响。具体而言，提高困难群体的生活质量和社会归属感，通过宣传教育活动，促进社会公益意识等方面的提升，为项目的利益相关者带来了实实在在的利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综上所述，人道救助和人道服务项目（自有资金）在绩效评价中表现出色，达到了项目的预期目标，并在多个方面取得了显著的成效。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（二）评价结论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100分，属于“优”。其中，项目决策类指标权重为20分，得分为20分，得分率为 100%。项目过程类指标权重为20分，得分为20分，得分率为100%。项目产出类指标权重为40分，得分为40分，得分率为 100%。项目效益类指标权重为20分，得分为20分，得分率为100%。具体打分情况详见：附件1综合评分表。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表1综合评分表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一级指标 权重分 得分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 20 20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 20 20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 40 40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 20 20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合计 100 100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绩效评价指标分析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项目决策类指标包括项目立项、绩效目标和资金投入三方面的内容，由6个三级指标构成，权重分值为20分，实际得分20分，得分率为100%。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1.项目立项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（1）立项依据充分性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（2）立项程序规范性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（1）绩效目标合理性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（2）绩效指标明确性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（1）预算编制科学性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（2）资金分配合理性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项目过程类指标包括资金管理和组织实施两方面的内容，由5个三级指标构成，权重分值为20分，实际得分20分，得分率为100%。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1.资金管理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（1）资金到位率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本项目总投资12.03万元，资金及时足额到位，到位率100%，预算资金按计划进度执行。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（2）预算执行率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预算编制较为详细，项目资金支出总体能够按照预算执行，预算资金支出12.03万元，预算执行率为100%。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（3）资金使用合规性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2.组织实施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（1）管理制度健全性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在制度设计上，我们注重了制度的科学性与可操作性，确保制度能够切实指导项目的执行与管理。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（2）制度执行有效性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项目过程类指标包括资金管理和组织实施两方面的内容，由5个三级指标构成，权重分值为20分，实际得分20分，得分率为100%。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1.资金管理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（1）资金到位率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本项目总投资12.03万元，资金及时足额到位，到位率100%，预算资金按计划进度执行。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（2）预算执行率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预算编制较为详细，项目资金支出总体能够按照预算执行，预算资金支出12.03万元，预算执行率为100%。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（3）资金使用合规性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2.组织实施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（1）管理制度健全性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在制度设计上，我们注重了制度的科学性与可操作性，确保制度能够切实指导项目的执行与管理。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（2）制度执行有效性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项目产出类指标包括产出数量、产出质量、产出时效、产出成本四方面的内容，由8个三级指标构成，权重分为40分，实际得分40分，得分率为100%。具体产出指标完成情况如下：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①数量指标：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指标1：救助困难学生人数，指标值：&gt;=10人，实际完成值：12人，指标完成率120 %，偏差原因：申请救助的困难学生人数增加，红十字会扩大了救助人数，从原计划的10人增加到12人。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指标2：救助重大疾病患者人数，指标值：&gt;=15人，实际完成值：15人，指标完成率100%。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指标3：救助困难群体户数，指标值：&gt;=334户，实际完成值：396户，指标完成率118.56%，偏差原因：因为各乡镇（中心）上报的困难群体户数增加，红十字会扩大了救助户数，从原计划的334户增加到396户。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②质量指标：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指标1：救助发放准确率 ，指标值：=100%，实际完成值：=100%，指标完成率100 %。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③时效指标：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指标1：救助资金发放及时率，指标值：=100%，实际完成值：=100% 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④成本指标：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指标1：困难学生救助金，指标值： &lt;=2000元/人/年，实际完成值：2000元/人/年 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指标2：重大疾病患者救助金，指标值：&lt;=2000元/人/年，实际完成值：2000元/人/年，指标完成率100 %。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指标3：困难群体救助金，指标值： &lt;=210元/户/年，实际完成值：210元/户/年 ，指标完成率100 %。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项目效益类指标包括项目实施效益和满意度两方面的内容，由4个三级指标构成，权重分为20分，实际得分20分，得分率为100%。具体效益指标及满意度指标完成情况如下：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1.实施效益①社会效益指标：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指标1：提升红十字会人道救助实力，指标值：进一步提升，实际完成值：进一步提升，指标完成率100 %。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2.满意度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指标1：受救助困难学生满意度，指标值：&gt;=90%，实际完成值：100%，指标完成率111.11%，偏差原因：因为救助金及时足额发放，缓解了困难学生的困难，使得受救助困难学生的满意度得到了显著提升。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指标2：受救助重大疾病患者满意度，指标值：&gt;=90%，实际完成值：100%，指标完成率111.11%，偏差原因：因为救助金及时足额发放，缓解了困难群体的困难，使得受救助困难群体的满意度得到了显著提升。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指标3：受救助困难群体满意度，指标值：&gt;=90%，实际完成值：100%，指标完成率111.11%，偏差原因：因为救助金及时足额发放，缓解了重大疾病患者的困难，使得受救助重大疾病患者的满意度得到了显著提升。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主要经验及做法、存在的问题及原因分析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（一）主要经验及做法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（二）存在的问题及原因分析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1.指标设置不合理。部分项目绩效指标与项目目标任务数或计划数不对应，未通过清晰可衡量的指标予以体现，数量指标设置过于笼统。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2.指标不全面。部分项目填报的绩效目标仅为社会效益目标，缺少产出目标及满意度目标，绩效指标中还缺少辅助人员人数、工资发放及时性等相关指标，部分绩效指标的标杆值不够明确。</w:t>
      </w:r>
    </w:p>
    <w:p>
      <w:pPr>
        <w:ind w:firstLine="640" w:firstLineChars="20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优化绩效目标管理，绩效目标应具体、可衡量、可实现、相关联和有时限，绩效指标应全面涵盖项目的各个方面，包括数量指标、质量指标、时效指标、成本指标、社会效益指标、服务对象满意度指标等。同时，指标之间应避免重复，确保逻辑清晰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2.强化内控监督，按照相关要求开展内部控制建设工作，进一步完善相关制度，健全应急救护培训工作规范，加强抽查评估，进一步规范决策流程、预算决算评审等相关工作。</w:t>
      </w:r>
    </w:p>
    <w:p>
      <w:pPr>
        <w:spacing w:line="540" w:lineRule="exact"/>
        <w:ind w:firstLine="567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七、其他需要说明的问题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无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3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120"/>
  <w:bordersDoNotSurroundFooter/>
  <w:bordersDoNotSurroundHead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</TotalTime>
  <Pages>3</Pages>
  <Words>104</Words>
  <Characters>598</Characters>
  <Application>Microsoft Office Word</Application>
  <DocSecurity>0</DocSecurity>
  <Lines>4</Lines>
  <Paragraphs>1</Paragraphs>
  <Company>微软中国</Company>
  <CharactersWithSpaces>701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2025-03-11T03:27:00Z</dcterms:created>
  <dcterms:modified xsi:type="dcterms:W3CDTF">2025-03-11T03:27:00Z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