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霍城县消防救援大队经费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霍城县应急管理局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霍城县应急管理局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胡垚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用于消防大队日常公用经费,强化火灾事故和责任追究工作，加强消防队伍建设，提高综合应急救援能力，持续加大社会面消防安全管控力度，深入开展消防安全隐患排查整治，全面提升火灾防控水平，有效保障公共消防安全，为我县人民生活平稳，生命财产安全提供有效保障。依据财建新财行【2012】518号）、《关于新疆维吾尔自治区武警消防部队业务经费管理办法的补充通知》文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用于消防演练，出动紧急消防任务、为人民群众的生命财产安全得到有力的保障，根据大队消防执勤力量部署确保火灾及各项应急救援得到及时救援，有效推进整体工作顺利，队伍管理稳定，完成各项灭火救援任务，大队装备、物资等建设有效提升。降低县城及农村火灾风险，提高灭火救援能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项目目前已经完成实际设立的目标，项目在实施过程中严格按照目标设立的各阶段任务进行开展工作，在前期立项过程中严格把质量关，建立安全防护机制，保证项目实施各阶段安全顺利进行。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该项目年初预算数200万元，全年预算数295.87万元，实际总投入295.87万元，该项目资金已全部落实到位，资金来源为县级财力。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200万元，全年预算数295.87万元，全年执行数295.87万元，预算执行率为100%，主要用于：消防大队日常公用经费及合同制消防员工资发放,消防防保障人员63人，其中：国家消防救援人员36人，人均每年每人4.30万元；政府专职消防员27人工资标准为每月每人4013元，每年每人4.82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紧紧围绕社会稳定和长治久安的总目标，全力做好消防救援，应急处置各类灭火救援、火灾扑救、抗洪抢险、抗震救灾、社会面抢险救援、公民遇险救助等救援救助工作，为全县消防救援提供保障，做好人民群众安全和利益保障。具体包括：一、负责救援灭火出警，组织开展消防防火监督检查，协调组织灭火救援救助工作，开展消防培训及宣传工作。二、建立完善消防监查工作，指导全县各类企业及九小场所消防防火灭火工作。三、指导全县相关部门、各企业事业单位、商超及学校等突发事件和防火应急演练工作。四、建立完善的财务管理制度，保障消防业务经费正常支付，保证财政资金监管环节的畅通。</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围绕“保障全县消防救援能力，维护人民群众生命财产安全和社会稳定”的总体目标，分阶段推进项目实施，确保资金使用与任务执行高效衔接，具体阶段性目标如下：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第一阶段（第一季度）：完成年度业务经费预算细化分解，确保装备采购、日常运维、人员培训等，建立经费使用台账系统，实现资金流向全程可追溯。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第二阶段（第2-3季度）：开展全员消防技能轮训、实战化综合演练、建立重点单位消防档案电子化管理台账。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第三阶段（第4季度）：救援灭火出警，组织开展消防防火监督检查，协调组织灭火救援救助工作，开展消防培训及宣传工作，建立消防经费绩效评价指标体系，制定下年度预算优化方案。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消防救援大队经费支出项目及其预算执行情况。该项目由霍城县消防救援大队负责实施。旨在全力做好消防救援，应急处置各类灭火救援、火灾扑救、抗洪抢险、抗震救灾、社会面抢险救援、公民遇险救助等救援救助工作，为全县消防救援提供保障，做好人民群众安全和利益保障。项目预算涵盖从2024年1月至2024年12月的全部资金投入与支出，涉及资金总额为295.87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2024年度经费支出中灭火救援成本30万元、政府专职消防员工资成本130.02万元，采购消防灭火装备50万元，建设营房及基础设施成本15万元，消防安全监督检查及消防培训及宣传成本15万元，维护消防车辆19台25万元，其他费用30.85万元，运用成本效益分析法能够将投入和产出更好的关联，促进资金的更合理使用，实现成本可控性，提高了霍城县消防队伍综合应急救援能力，全面提升火灾防控水平，有效保障公共消防安全，为我县人民生活平稳，生命财产安全提供有效保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保障27名政府专职消防员工资，开展消防安全监督检查及防火减灾宣传工作，采购消防灭火装备（卫星电话、对讲机、无人机、个人防护装备）总计350台（套），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消防救援大队经费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在项目管理方面，霍城县消防救援大队通过有效的规划、组织与协调，项目得以顺利实施，并在预算与时间上保持了良好的控制。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从项目效益的角度来看，本项目不仅实现了预期的社会效益、生态效益、经济效益等方面产生了积极的影响。为项目的利益相关者带来了实实在在的利益。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综上所述，霍城县消防救援大队经费项目在绩效评价中表现出色，达到了项目的预期目标，并在多个方面取得了显著的成效。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本项目总投资295.87万元，财政资金及时足额到位，到位率100%，预算资金按计划进度执行。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预算编制较为详细，项目资金支出总体能够按照预算执行，预算资金支出295.87万元，预算执行率为100%。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项目产出类指标包括产出数量、产出质量、产出时效、产出成本四方面的内容，由8个三级指标构成，权重分为40分，实际得分40分，得分率为100%。具体产出指标完成情况如下：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指标1：保障人员数，指标值：=27人，实际完成值：=27人，指标完成率100%。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指标2：防火减灾宣传工作开展次数，指标值：=12次，实际完成值：=12次，指标完成率100%。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指标3：资金发放次数，指标值：=13次，实际完成值：=13次，指标完成率100%。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指标1：资金发放准确率，指标值：=100%，实际完成值：=100%，指标完成率100%。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指标1：消防业务经费保障及时率，指标值：=100%，实际完成值：=100%，指标完成率100%。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指标2：出警救援及时率，指标值：=100%，实际完成值：=100%，指标完成率100%。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指标1：消防人员运转经费，指标值：≤155.02万元，实际完成值：=155.02万元，指标完成率100%。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指标2：消防人员工资标准，指标值：≤4013元/人/月，实际完成值：=4013元/人/月，指标完成率100%。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①经济效益指标：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指标1：保障消防救援队伍灭火救援执勤工作，指标值：有效保障，实际完成值：有效保障，指标完成率100%。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指标1：消防人员满意度，指标值：≥90%，实际完成值：=90%，指标完成率100%。（五）预算执行进度与绩效指标总体完成率偏差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霍城县消防救援大队消防业务经费项目年初预算200万元，全年预算295.87万元，实际支出295.87万元，预算执行率为100%，项目绩效指标总体完成率为100%，总体偏差率为0%，偏差原因无，改进措施无。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六.有关建议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