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r>
        <w:rPr>
          <w:rFonts w:ascii="仿宋" w:eastAsia="仿宋" w:hAnsi="仿宋" w:cs="宋体" w:hint="eastAsia"/>
          <w:kern w:val="0"/>
          <w:sz w:val="32"/>
          <w:szCs w:val="32"/>
        </w:rPr>
        <w:t xml:space="preserve">附件2：</w:t>
      </w:r>
      <w:bookmarkEnd w:id="0"/>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2024年城乡居民医疗补助县级配套资金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霍城县医疗保障局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霍城县医疗保障局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金立恒</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城乡居民医疗基本医疗保险，以个人缴费和财政补助相结合的</w:t>
      </w:r>
      <w:r>
        <w:rPr>
          <w:rStyle w:val="Strong"/>
          <w:rFonts w:ascii="楷体" w:eastAsia="楷体" w:hAnsi="楷体" w:hint="eastAsia"/>
          <w:spacing w:val="-4"/>
          <w:sz w:val="32"/>
          <w:szCs w:val="32"/>
        </w:rPr>
        <w:t xml:space="preserve">城乡居民基本医疗保险</w:t>
      </w:r>
      <w:r>
        <w:rPr>
          <w:rStyle w:val="Strong"/>
          <w:rFonts w:ascii="楷体" w:eastAsia="楷体" w:hAnsi="楷体" w:hint="eastAsia"/>
          <w:spacing w:val="-4"/>
          <w:sz w:val="32"/>
          <w:szCs w:val="32"/>
        </w:rPr>
        <w:t xml:space="preserve">制度模式，巩固和拓宽个人缴费、集体补助、政府补贴相结合的资金筹集渠道，全面建成公平、统一、规范、可持续的城乡居民医疗保险制度，与城乡医疗保险、社会救助、等其他社会保障政策相配套，更好的保障参保城乡居民病有所医，老有所依。</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城乡居民医疗保险补助资金用于城乡居民医疗待遇享受，我县2024年参保人数207977人，补助53.6元/人，县财政配套补助资金共计11147567.2元。按时足额安排财政补助资金，确保在每年12月底以前全部到位，全面实施大病保险制度，减轻参保人员的经济负担，缓解社会矛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根据《财政部、医保局关于印发〈中央财政城乡居民保险补助资金管理办法〉的通知》财社（2019）116号文件和《关于做好医疗卫生领域财政事权和支出责任划分改革所涉及中央与地方支出基数划转工作的通知》伊州财社[2020]46号文件精神，中央补助80%，地方配套20%（其中自治区60%，县级40%）。2024年人均居民医疗人均补助标准为670元/人，其中中央补助536元/人，自治区补助80.4元/人，县级配套53.6元/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该项目年初预算数1135.54万元，全年预算数1114.75万元，该项目资金已全部落实到位，资金来源为县级财力。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该项目年初预算数1135.54万元，全年预算数1114.75万元，全年执行数1114.75万元，预算执行率为100%，主要用于：2024年城乡居民医疗补助。</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2024年，霍城县医疗保障局根据伊州医保发[2019]15号有关要求，对城乡居民基本医疗保险参保人员补助资金，资金来源由县级配套1114.75元，需达到以下目标： 1.积极推进全民参保计划，城乡居民基本医疗保险参保率稳定在95%以上； 2.稳步提高财政补助资金，确保城乡居民基本医疗保险参保人员的医疗待遇落实； 3.按时足额安排财政补助资金，确保在每年12月底以前全部到位；全面实施大病保险制度，减轻参保人员的经济负担，缓解社会矛盾。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落实全民参保计划，巩固参保率，做到应参尽参。2.低保、特困、监测户、稳定脱贫户99%参保，100%享受参保资助。3.实现基金收支平衡，加强医保基金管理，稳步提高财政补助资金，确保城乡居民基本医疗保险参保人员的医疗待遇落实，保障医保制度的长期稳定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城乡居民医疗补助县级配套资金项目及其预算执行情况。该项目由霍城县医疗保障局负责实施，旨在1.积极推进全民参保计划，城乡居民基本医疗保险参保率稳定在95%以上； 2.稳步提高财政补助资金，确保城乡居民基本医疗保险参保人员的医疗待遇落实； 3.按时足额安排财政补助资金，确保在每年12月底以前全部到位；全面实施大病保险制度，减轻参保人员的经济负担，缓解社会矛盾。项目预算涵盖从2024年01月01日至2024年12月24日的全部资金投入与支出，涉及资金总额为1114.75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评价计分90分-100分（含90分）对应的评分结果级别为优，80-90分（含80分）对应的评分结果级别为良，60-80分（含60分）对应的评分结果级别为中，60分以下对应的评分结果级别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城乡居民医疗补助</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县级配套资金项目支出1114.75万元，完成2024年对城乡居民基本医疗保险参保人员补助资金的使用，完成了城乡居民基本医疗保险参保人数20.79万人，财政补助资金1114.75万元按时补助到位，严格执行医疗待遇落实，有效地减轻参保人员的经济负担，提高了医疗服务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完成了城乡居民基本医疗保险参保人数20.79万人，财政补助资金1114.75万元按时补助到位，有效地减轻参保人员的经济负担，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1.前期准备。首先成立评价工作组，开展前期调研；其次明确项目绩效目标，设计绩效评价指标体系并确定绩效评价方法；接着确定现场和非现场评价范围，设计资料清单；最后制定评价实施方案并进行论证。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制定绩效评价工作方案，具体包括项目概况、评价思路、方法手段、组织实施、进度安排等。收集项目立项依据、相关会议纪要、实施方案、财政资金分配方案、支付管理情况等相关评价资料并进行梳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预算编制经过科学论证，提供充分的测算依据佐证资料，预算内容与项目内容相匹配。项目投资额与工作任务相匹配。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资金分配额度与项目单位实际工作内容相适应，资金分配额度合理，资金分配依据充分。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本项目总投资1114.75万元，财政资金及时足额到位，到位率100%，预算资金按计划进度执行。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预算编制较为详细，项目资金支出总体能够按照预算执行，预算资金支出1114.75万元，预算执行率为100%。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指标1：城乡居民医疗参保人数，指标值：&gt;=20.79万人，实际完成值：=20.79万人 ，指标完成率100%。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指标1：以户籍人口数为基数计算的基本医保综合参保率，指标值：&gt;=95%，实际完成值：=95% ，指标完成率100%。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指标2：以常住人口数为基数计算的基本参保综合参保率，指标值：&gt;=90%，实际完成值：=90% ，指标完成率100%。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③时效指标：补助资金到位率，指标值：&gt;=95%，实际完成值：=100% ，指标完成率105.26%。</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④成本指标：城乡居民医疗参保补助标准，指标值：&lt;=53.6元/人，实际完成值：=53.6元/人，指标完成率100%。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指标1：减轻参保人员就医经济负担，缓解社会矛盾，指标值：成效明显，实际完成值：100%，指标完成率100%。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①满意度指标：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指标1：参保对象满意度（%）,指标值：&gt;=90%，实际完成值：=92% ，指标完成率102.22%。</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我单位落实工作责任、细化配套措施，发挥政策合力，定期互相通报医保基金运行数据、支付政策执行和监督管理等情况。会同相关部门对县区、各医疗机构执行城乡居民基本医疗保障政策情况进行督查评估考核。</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全面落实全民参保计划，守牢应保尽保底线，建立与税务、卫健、教育、公安、民政、乡村振兴、残联等多部门联动机制，强化乡镇（中心）主体责任，加强“线上+线下”合作，丰富参保缴费便民渠道。加大基本医保依法征缴力度，加强排摸及促保力度，不断提高基金抗风险能力，实现应参尽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坚持“公平医保”，做好跨统筹地区参保人员基本医疗保险关系转移接续工作。健全完善全民参保实时动态管理机制，实现全民参保登记数据与医保业务系统、人口户籍数据的对接与更新，避免重复参保、重复补贴、重复领取待遇现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1.城乡居民医保个人缴费标准年年提高，群众反响大。筹资标准年年提高，且幅度较大，群众对政策产生了疑惑，同时普遍反应负担过重，增加了工作难度，降低了参保率。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B31EAA13E1214F28BF30877A9A0BC6AD</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2025-08-08T03:04:36Z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B31EAA13E1214F28BF30877A9A0BC6AD</vt:lpwstr>
  </property>
</Properties>
</file>