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耕地地力保护补贴项目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霍城县农业农村局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霍城县农业农村局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方海晶</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农业发展形式变化，设立耕地地力保护补贴，旨在保障粮食安全与提升耕地地力、促进农业可持续发展和维护农民利益。严守耕地保护红线，保障国家粮食安全，需要建立健全耕地地力保护补贴资金发放与耕地保护行为相挂钩机制，激励农民采取综合措施保护和提升耕地地力，确保耕地数量不减少、质量不降低。通过补贴政策，在保障耕地承包经营权农民既得利益不受损的基础上，强化正向激励，鼓励农民多种粮、种好粮，促进农民持续增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项目主要内容：为在耕地上种植小麦的农户发放补贴，补贴标准为230元/亩。通过补贴发放，激励农户积极种植粮食作物，保障国家粮食安全。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项目实施情况：按照冬小麦230元，完成冬小麦12.77万亩补贴面积发放，有效提高了种粮农民积极性，稳定霍城县粮食种植面积。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该项目年初预算数3067.06万元，全年预算数3036万元，该项目资金已全部落实到位，资金来源为财政拨款。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该项目年初预算数3067.06万元，全年预算数3036万元，全年执行数2938.12万元，预算执行率为96.78%，主要用于：为12.77万亩小麦发放补贴。</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按照230元/亩补贴标准，对小麦种植户发放耕地地力补贴。引导农民自觉提升耕地地力，推动粮食生产能力稳步提升，促进种植业结构合理调整，确保全县农业经济健康发展和民生持续改善，着力构建更高质量、更有效率、更加公平、更可持续的农业产业新发展格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认真做好小麦补贴面积核查工作，核查工作于5月底前完成。面积核实完后，及时通知乡镇做好一卡通信息录入工作，及时审核拨付补贴资金。</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耕地地力保护补贴及其预算执行情况。该项目由霍城县农业农村局负责实施，旨在通过补贴提高农户种粮积极性和种粮收益。项目预算涵盖从2024年3月至2024年10月的全部资金投入与支出，涉及资金总额为3036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社会、生态等影响：考察项目对社会、生态、经济等方面的综合影响。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比较法去年和今年补贴标准都是230元/亩进行补贴，根据群众种植意愿，今年实际种植冬小麦面积12.77万亩，去年实际种植面积11.39万亩，亩数有所增加，运用比较法结合实际情况与绩效目标进行比较，面积增加、补贴金额提升，达到绩效目标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指定的年度重点工作计划和绩效指标定额完成量，对全县种植冬小麦面积13.2万亩进行补贴，但实际符合补贴标准的面积只有12.77万亩，共计补贴2938.12万元，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耕地地力保护补贴共发放12.77万亩，补贴标准230元/亩，共计发放2938.12万元、9月19日完成耕地地力保护补贴发放等方面表现出色，达到了预期的标准与要求。同时，项目也在粮食综合生产能力取得了显著的成效，如2024年霍城县冬小麦百亩、千亩取得当前全国单产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在项目管理方面，霍城县农业农村局通过有效的规划、组织与协调，项目得以顺利实施，并在预算与时间上保持了良好的控制。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从项目效益的角度来看，本项目不仅实现了预期的社会效益、生态效益、经济效益等方面产生了积极的影响。具体而言，粮食综合生产能力方面得到明细提升，为项目的利益相关者带来了实实在在的利益。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综上所述，耕地地力保护补贴在绩效评价中表现出色，达到了项目的预期目标，并在多个方面取得了显著的成效。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94.55分，属于“优”。其中，项目决策类指标权重为20分，得分为20分，得分率为 100%。项目过程类指标权重为20分，得分为19.87分，得分率为99.35%。项目产出类指标权重为40分，得分为34.68分，得分率为86.70%。项目效益类指标权重为20分，得分为20分，得分率为100%。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 权重分 得分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 20 19.87</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 40 34.68</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 100 94.55</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项目过程类指标包括资金管理和组织实施两方面的内容，由5个三级指标构成，权重分值为20分，实际得分19.87分，得分率为99.35%。</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本项目总投资3036万元，财政资金及时足额到位，到位率100%，预算资金按计划进度执行。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预算编制较为详细，项目资金支出总体能够按照预算执行，预算资金支出2938.12万元，预算执行率为96.78%。</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项目产出类指标包括产出数量、产出质量、产出时效、产出成本四方面的内容，由6个三级指标构成，权重分为40分，实际得分34.68分，得分率为86.70%。具体产出指标完成情况如下：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指标1：种植冬小麦耕地地力保护补贴面积，指标值：=13.20万亩，实际完成值：12.77万亩，指标完成率96.74%，偏差原因：部分地块受灾后翻种，不符合补贴要求。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指标2：种植春小麦耕地地力保护补贴面积，指标值：=0，实际完成值：0，指标完成率100%。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指标1：耕地地力保护补贴资金兑付率，指标值：&gt;=95%万亩，实际完成值：100%，指标完成率105.26%。</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指标1：耕地地力保护补贴发放时限，指标值：=10月30日前，实际完成值：9月19日，指标完成率100%。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指标1：种植冬小麦耕地地力保护补贴标准，指标值：=230元/亩，实际完成值：=230元/亩，指标完成率100%。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指标2：种植春小麦耕地地力保护补贴标准，指标值：=101.78元/亩，实际完成值：0元/亩，指标完成率0%，偏差原因：上级调整春小麦种植面积，取消了补贴资金。</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项目效益类指标包括项目实施效益和满意度两方面的内容，由3个三级指标构成，权重分为20分，实际得分20分，得分率为100%。具体效益指标及满意度指标完成情况如下：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指标1：粮食综合生产能力，指标值：明显提升，实际完成值：明显提升，指标完成率100%。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指标2：资金使用重大违纪问题，指标值：=0件，实际完成值：0件，指标完成率100%。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指标1：耕地地力保护补贴政策群众满意度，指标值：&gt;=90%，实际完成值：100%，指标完成率111.11%。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耕地地力保护补贴项目年初预算3067.06万元，全年预算3036万元，实际支出2938.12万元，预算执行率为96.78%，项目绩效指标总体完成率为88.53%，总体偏差率为8.25%，偏差原因上级调整春小麦种植面积，取消了补贴资金，改进措施精准对接补贴资金事宜，及时调整目标绩效。</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3.补贴面积较大，面积核查需要人员较多，县乡核查人员数量较核查面积还有较大缺口。</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