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139F60">
      <w:r>
        <w:br w:type="page"/>
      </w:r>
    </w:p>
    <w:p w14:paraId="02C55BAB">
      <w:pPr>
        <w:spacing w:line="640" w:lineRule="exact"/>
        <w:jc w:val="center"/>
        <w:outlineLvl w:val="1"/>
      </w:pPr>
      <w:r>
        <w:rPr>
          <w:rFonts w:ascii="黑体" w:hAnsi="黑体" w:eastAsia="黑体"/>
          <w:sz w:val="32"/>
        </w:rPr>
        <w:t>第一部分 单位概况</w:t>
      </w:r>
    </w:p>
    <w:p w14:paraId="6FA2830D">
      <w:pPr>
        <w:spacing w:line="640" w:lineRule="exact"/>
        <w:ind w:firstLine="640"/>
        <w:jc w:val="both"/>
        <w:outlineLvl w:val="2"/>
      </w:pPr>
      <w:r>
        <w:rPr>
          <w:rFonts w:ascii="黑体" w:hAnsi="黑体" w:eastAsia="黑体"/>
          <w:sz w:val="32"/>
        </w:rPr>
        <w:t>一、主要职能</w:t>
      </w:r>
    </w:p>
    <w:p w14:paraId="739C53C9">
      <w:pPr>
        <w:spacing w:line="580" w:lineRule="exact"/>
        <w:ind w:firstLine="640"/>
        <w:jc w:val="both"/>
      </w:pPr>
      <w:r>
        <w:rPr>
          <w:rFonts w:ascii="仿宋_GB2312" w:hAnsi="仿宋_GB2312" w:eastAsia="仿宋_GB2312"/>
          <w:sz w:val="32"/>
        </w:rPr>
        <w:t>（一）贯彻执行国家、自治区、自治州人力资源和社会保障事业发展规划、政策；拟订相关政策、措施并组织实施和监督检查。</w:t>
      </w:r>
    </w:p>
    <w:p w14:paraId="48133BC7">
      <w:pPr>
        <w:spacing w:line="580" w:lineRule="exact"/>
        <w:ind w:firstLine="640"/>
        <w:jc w:val="both"/>
      </w:pPr>
      <w:r>
        <w:rPr>
          <w:rFonts w:ascii="仿宋_GB2312" w:hAnsi="仿宋_GB2312" w:eastAsia="仿宋_GB2312"/>
          <w:sz w:val="32"/>
        </w:rPr>
        <w:t>（二）拟订并组织实施人力资源市场发展规划和人力资源流动政策，指导监督人力资源服务机构，促进人力资源合理流动、有效配置。</w:t>
      </w:r>
    </w:p>
    <w:p w14:paraId="3693133D">
      <w:pPr>
        <w:spacing w:line="580" w:lineRule="exact"/>
        <w:ind w:firstLine="640"/>
        <w:jc w:val="both"/>
      </w:pPr>
      <w:r>
        <w:rPr>
          <w:rFonts w:ascii="仿宋_GB2312" w:hAnsi="仿宋_GB2312" w:eastAsia="仿宋_GB2312"/>
          <w:sz w:val="32"/>
        </w:rPr>
        <w:t>（三）负责促进就业工作。拟订统筹城乡就业发展规划和政策，完善公共就业服务体系；组织落实就业援助制度；落实职业资格制度相关政策，统筹建立面向城乡劳动者的就业培训制度；牵头拟订高校毕业生就业政策，会同有关部门拟订高技能人才、农村实用人才培养和激励政策。</w:t>
      </w:r>
    </w:p>
    <w:p w14:paraId="5EB71BA5">
      <w:pPr>
        <w:spacing w:line="580" w:lineRule="exact"/>
        <w:ind w:firstLine="640"/>
        <w:jc w:val="both"/>
      </w:pPr>
      <w:r>
        <w:rPr>
          <w:rFonts w:ascii="仿宋_GB2312" w:hAnsi="仿宋_GB2312" w:eastAsia="仿宋_GB2312"/>
          <w:sz w:val="32"/>
        </w:rPr>
        <w:t>（四）统筹建立覆盖</w:t>
      </w:r>
      <w:r>
        <w:rPr>
          <w:rFonts w:hint="eastAsia" w:ascii="仿宋_GB2312" w:hAnsi="仿宋_GB2312" w:eastAsia="仿宋_GB2312"/>
          <w:sz w:val="32"/>
          <w:lang w:eastAsia="zh-CN"/>
        </w:rPr>
        <w:t>城乡</w:t>
      </w:r>
      <w:r>
        <w:rPr>
          <w:rFonts w:ascii="仿宋_GB2312" w:hAnsi="仿宋_GB2312" w:eastAsia="仿宋_GB2312"/>
          <w:sz w:val="32"/>
        </w:rPr>
        <w:t>社会保障体系。拟订并实施城乡社会保险及其补充保险政策和标准；落实机关企事业单位基本养老保险政策。会同有关部门拟订社会保险及其补充保险基金管理监督办法，编制霍城县社会保险基金预决算草案。</w:t>
      </w:r>
    </w:p>
    <w:p w14:paraId="470A3907">
      <w:pPr>
        <w:spacing w:line="580" w:lineRule="exact"/>
        <w:ind w:firstLine="640"/>
        <w:jc w:val="both"/>
      </w:pPr>
      <w:r>
        <w:rPr>
          <w:rFonts w:ascii="仿宋_GB2312" w:hAnsi="仿宋_GB2312" w:eastAsia="仿宋_GB2312"/>
          <w:sz w:val="32"/>
        </w:rPr>
        <w:t>（五）负责就业、失业、社会保险基金预测预警和信息引导，拟订应对预案，实施预防、调节和控制，保持就业形势稳定和社会保险基金总体收支平衡。</w:t>
      </w:r>
    </w:p>
    <w:p w14:paraId="5868B02E">
      <w:pPr>
        <w:spacing w:line="580" w:lineRule="exact"/>
        <w:ind w:firstLine="640"/>
        <w:jc w:val="both"/>
      </w:pPr>
      <w:r>
        <w:rPr>
          <w:rFonts w:ascii="仿宋_GB2312" w:hAnsi="仿宋_GB2312" w:eastAsia="仿宋_GB2312"/>
          <w:sz w:val="32"/>
        </w:rPr>
        <w:t>（六）会同有关部门贯彻落实企事业单位人员工资收入分配制度，建立企事业单位人员工资正常增长和支付保障机制。执行自治区机关企事业单位人员福利和离退休政策。</w:t>
      </w:r>
    </w:p>
    <w:p w14:paraId="341AE66D">
      <w:pPr>
        <w:spacing w:line="580" w:lineRule="exact"/>
        <w:ind w:firstLine="640"/>
        <w:jc w:val="both"/>
      </w:pPr>
      <w:r>
        <w:rPr>
          <w:rFonts w:ascii="仿宋_GB2312" w:hAnsi="仿宋_GB2312" w:eastAsia="仿宋_GB2312"/>
          <w:sz w:val="32"/>
        </w:rPr>
        <w:t>（七）会同有关部门指导事业单位人事制度改革，落实事业单位人员和机关工勤人员管理政策，参与人才管理工作，落实专业技术人员管理和继续教育政策。牵头推进深化职称制度改革工作。</w:t>
      </w:r>
    </w:p>
    <w:p w14:paraId="5673490F">
      <w:pPr>
        <w:spacing w:line="580" w:lineRule="exact"/>
        <w:ind w:firstLine="640"/>
        <w:jc w:val="both"/>
      </w:pPr>
      <w:r>
        <w:rPr>
          <w:rFonts w:ascii="仿宋_GB2312" w:hAnsi="仿宋_GB2312" w:eastAsia="仿宋_GB2312"/>
          <w:sz w:val="32"/>
        </w:rPr>
        <w:t>（八）会同有关部门落实自治区、自治州农民工工作综合性政策和规划，协调解决重点难点问题，维护农民工合法权益。</w:t>
      </w:r>
    </w:p>
    <w:p w14:paraId="3DE9FFF7">
      <w:pPr>
        <w:spacing w:line="580" w:lineRule="exact"/>
        <w:ind w:firstLine="640"/>
        <w:jc w:val="both"/>
      </w:pPr>
      <w:r>
        <w:rPr>
          <w:rFonts w:ascii="仿宋_GB2312" w:hAnsi="仿宋_GB2312" w:eastAsia="仿宋_GB2312"/>
          <w:sz w:val="32"/>
        </w:rPr>
        <w:t>（九）统筹实施劳动、人事争议调解仲裁制度。落实国家劳动关系政策，完善劳动关系协调机制。监督落实消除非法使用童工政策和女工、未成年工的特殊劳动保护政策。组织实施劳动监察，协调劳动者维权工作，依法查处重大案件。</w:t>
      </w:r>
    </w:p>
    <w:p w14:paraId="516C8323">
      <w:pPr>
        <w:spacing w:line="580" w:lineRule="exact"/>
        <w:ind w:firstLine="640"/>
        <w:jc w:val="both"/>
      </w:pPr>
      <w:r>
        <w:rPr>
          <w:rFonts w:ascii="仿宋_GB2312" w:hAnsi="仿宋_GB2312" w:eastAsia="仿宋_GB2312"/>
          <w:sz w:val="32"/>
        </w:rPr>
        <w:t>（十）受理霍城县人力资源和社会保障方面信访事项，拟订信访维稳工作预案。会同有关部门协调处理有关劳动、人事方面的重大信访事件或突发事件。</w:t>
      </w:r>
    </w:p>
    <w:p w14:paraId="60B29208">
      <w:pPr>
        <w:spacing w:line="580" w:lineRule="exact"/>
        <w:ind w:firstLine="640"/>
        <w:jc w:val="both"/>
      </w:pPr>
      <w:r>
        <w:rPr>
          <w:rFonts w:ascii="仿宋_GB2312" w:hAnsi="仿宋_GB2312" w:eastAsia="仿宋_GB2312"/>
          <w:sz w:val="32"/>
        </w:rPr>
        <w:t>（十一）完成县委、县人民政府交办的其他任务。</w:t>
      </w:r>
    </w:p>
    <w:p w14:paraId="5E1D6270">
      <w:pPr>
        <w:spacing w:line="640" w:lineRule="exact"/>
        <w:ind w:firstLine="640"/>
        <w:jc w:val="both"/>
        <w:outlineLvl w:val="2"/>
      </w:pPr>
      <w:r>
        <w:rPr>
          <w:rFonts w:ascii="黑体" w:hAnsi="黑体" w:eastAsia="黑体"/>
          <w:sz w:val="32"/>
        </w:rPr>
        <w:t>二、机构设置及人员情况</w:t>
      </w:r>
    </w:p>
    <w:p w14:paraId="6E4C4E68">
      <w:pPr>
        <w:spacing w:line="580" w:lineRule="exact"/>
        <w:ind w:firstLine="640"/>
        <w:jc w:val="both"/>
      </w:pPr>
      <w:r>
        <w:rPr>
          <w:rFonts w:ascii="仿宋_GB2312" w:hAnsi="仿宋_GB2312" w:eastAsia="仿宋_GB2312"/>
          <w:sz w:val="32"/>
        </w:rPr>
        <w:t>霍城县人力资源和社会保障局2024年度，实有人数41人，其中：在职人员24人，减少4人；离休人员0人，增加0人；退休人员17人,增加0人。</w:t>
      </w:r>
    </w:p>
    <w:p w14:paraId="76CA0495">
      <w:pPr>
        <w:spacing w:line="580" w:lineRule="exact"/>
        <w:ind w:firstLine="640"/>
        <w:jc w:val="both"/>
      </w:pPr>
      <w:r>
        <w:rPr>
          <w:rFonts w:ascii="仿宋_GB2312" w:hAnsi="仿宋_GB2312" w:eastAsia="仿宋_GB2312"/>
          <w:sz w:val="32"/>
        </w:rPr>
        <w:t>霍城县人力资源和社会保障局无下属预算单位，下设3个科室，分别是：办公室、劳动就业保障科、事业单位管理科。</w:t>
      </w:r>
    </w:p>
    <w:p w14:paraId="0C0E0C4D">
      <w:r>
        <w:br w:type="page"/>
      </w:r>
    </w:p>
    <w:p w14:paraId="1050984B">
      <w:pPr>
        <w:spacing w:line="240" w:lineRule="auto"/>
        <w:jc w:val="center"/>
        <w:outlineLvl w:val="1"/>
      </w:pPr>
      <w:r>
        <w:rPr>
          <w:rFonts w:ascii="黑体" w:hAnsi="黑体" w:eastAsia="黑体"/>
          <w:sz w:val="32"/>
        </w:rPr>
        <w:t>第二部分 部门决算情况说明</w:t>
      </w:r>
    </w:p>
    <w:p w14:paraId="7E30CBD5">
      <w:pPr>
        <w:spacing w:line="640" w:lineRule="exact"/>
        <w:ind w:firstLine="640"/>
        <w:jc w:val="both"/>
        <w:outlineLvl w:val="2"/>
      </w:pPr>
      <w:r>
        <w:rPr>
          <w:rFonts w:ascii="黑体" w:hAnsi="黑体" w:eastAsia="黑体"/>
          <w:sz w:val="32"/>
        </w:rPr>
        <w:t>一、收入支出决算总体情况说明</w:t>
      </w:r>
    </w:p>
    <w:p w14:paraId="674213A3">
      <w:pPr>
        <w:spacing w:line="580" w:lineRule="exact"/>
        <w:ind w:firstLine="640"/>
        <w:jc w:val="both"/>
      </w:pPr>
      <w:r>
        <w:rPr>
          <w:rFonts w:ascii="仿宋_GB2312" w:hAnsi="仿宋_GB2312" w:eastAsia="仿宋_GB2312"/>
          <w:b/>
          <w:sz w:val="32"/>
        </w:rPr>
        <w:t>2024年度收入总计3,410.45万元，</w:t>
      </w:r>
      <w:r>
        <w:rPr>
          <w:rFonts w:ascii="仿宋_GB2312" w:hAnsi="仿宋_GB2312" w:eastAsia="仿宋_GB2312"/>
          <w:b w:val="0"/>
          <w:sz w:val="32"/>
        </w:rPr>
        <w:t>其中：本年收入合计3,410.45万元，使用非财政拨款结余（含专用结余）0.00万元，年初结转和结余0.00万元。</w:t>
      </w:r>
    </w:p>
    <w:p w14:paraId="10E01301">
      <w:pPr>
        <w:spacing w:line="580" w:lineRule="exact"/>
        <w:ind w:firstLine="640"/>
        <w:jc w:val="both"/>
      </w:pPr>
      <w:r>
        <w:rPr>
          <w:rFonts w:ascii="仿宋_GB2312" w:hAnsi="仿宋_GB2312" w:eastAsia="仿宋_GB2312"/>
          <w:b/>
          <w:sz w:val="32"/>
        </w:rPr>
        <w:t>2024年度支出总计3,410.45万元，</w:t>
      </w:r>
      <w:r>
        <w:rPr>
          <w:rFonts w:ascii="仿宋_GB2312" w:hAnsi="仿宋_GB2312" w:eastAsia="仿宋_GB2312"/>
          <w:b w:val="0"/>
          <w:sz w:val="32"/>
        </w:rPr>
        <w:t>其中：本年支出合计3,410.45万元，结余分配0.00万元，年末结转和结余0.00万元。</w:t>
      </w:r>
    </w:p>
    <w:p w14:paraId="0B64BED9">
      <w:pPr>
        <w:spacing w:line="580" w:lineRule="exact"/>
        <w:ind w:firstLine="640"/>
        <w:jc w:val="both"/>
      </w:pPr>
      <w:r>
        <w:rPr>
          <w:rFonts w:ascii="仿宋_GB2312" w:hAnsi="仿宋_GB2312" w:eastAsia="仿宋_GB2312"/>
          <w:b w:val="0"/>
          <w:sz w:val="32"/>
        </w:rPr>
        <w:t>收入支出总体与上年相比，增加137.60万元，增长4.20%，主要原因是：本年在职人员工资调增，社保、公积金基数调增，人员经费增加；就业补助、</w:t>
      </w:r>
      <w:r>
        <w:rPr>
          <w:rFonts w:hint="eastAsia" w:ascii="仿宋_GB2312" w:hAnsi="仿宋_GB2312" w:eastAsia="仿宋_GB2312"/>
          <w:b w:val="0"/>
          <w:sz w:val="32"/>
          <w:lang w:eastAsia="zh-CN"/>
        </w:rPr>
        <w:t>“三支</w:t>
      </w:r>
      <w:bookmarkStart w:id="0" w:name="_GoBack"/>
      <w:r>
        <w:rPr>
          <w:rFonts w:hint="eastAsia" w:ascii="仿宋_GB2312" w:hAnsi="仿宋_GB2312" w:eastAsia="仿宋_GB2312"/>
          <w:b w:val="0"/>
          <w:sz w:val="32"/>
          <w:lang w:eastAsia="zh-CN"/>
        </w:rPr>
        <w:t>一扶”</w:t>
      </w:r>
      <w:r>
        <w:rPr>
          <w:rFonts w:ascii="仿宋_GB2312" w:hAnsi="仿宋_GB2312" w:eastAsia="仿宋_GB2312"/>
          <w:b w:val="0"/>
          <w:sz w:val="32"/>
        </w:rPr>
        <w:t>等项目资金增加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本年增加</w:t>
      </w:r>
      <w:r>
        <w:rPr>
          <w:rFonts w:hint="eastAsia" w:ascii="仿宋_GB2312" w:hAnsi="仿宋_GB2312" w:eastAsia="仿宋_GB2312"/>
          <w:b w:val="0"/>
          <w:sz w:val="32"/>
          <w:lang w:eastAsia="zh-CN"/>
        </w:rPr>
        <w:t>霍城县职业技术学校机电实训基地项目、清水河镇零工市场设备采购及装修项目经费</w:t>
      </w:r>
      <w:r>
        <w:rPr>
          <w:rFonts w:ascii="仿宋_GB2312" w:hAnsi="仿宋_GB2312" w:eastAsia="仿宋_GB2312"/>
          <w:b w:val="0"/>
          <w:sz w:val="32"/>
        </w:rPr>
        <w:t>。</w:t>
      </w:r>
    </w:p>
    <w:bookmarkEnd w:id="0"/>
    <w:p w14:paraId="76BEB194">
      <w:pPr>
        <w:spacing w:line="640" w:lineRule="exact"/>
        <w:ind w:firstLine="640"/>
        <w:jc w:val="both"/>
        <w:outlineLvl w:val="2"/>
      </w:pPr>
      <w:r>
        <w:rPr>
          <w:rFonts w:ascii="黑体" w:hAnsi="黑体" w:eastAsia="黑体"/>
          <w:sz w:val="32"/>
        </w:rPr>
        <w:t>二、收入决算情况说明</w:t>
      </w:r>
    </w:p>
    <w:p w14:paraId="1EEA37FD">
      <w:pPr>
        <w:spacing w:line="580" w:lineRule="exact"/>
        <w:ind w:firstLine="640"/>
        <w:jc w:val="both"/>
      </w:pPr>
      <w:r>
        <w:rPr>
          <w:rFonts w:ascii="仿宋_GB2312" w:hAnsi="仿宋_GB2312" w:eastAsia="仿宋_GB2312"/>
          <w:b/>
          <w:sz w:val="32"/>
        </w:rPr>
        <w:t>本年收入3,410.45万元，</w:t>
      </w:r>
      <w:r>
        <w:rPr>
          <w:rFonts w:ascii="仿宋_GB2312" w:hAnsi="仿宋_GB2312" w:eastAsia="仿宋_GB2312"/>
          <w:b w:val="0"/>
          <w:sz w:val="32"/>
        </w:rPr>
        <w:t>其中：财政拨款收入3,262.13万元，占95.65%；上级补助收入0.00万元，占0.00%；事业收入0.00万元，占0.00%；经营收入0.00万元，占0.00%；附属单位上缴收入0.00万元，占0.00%；其他收入148.32万元，占4.35%。</w:t>
      </w:r>
    </w:p>
    <w:p w14:paraId="2D0C7058">
      <w:pPr>
        <w:spacing w:line="640" w:lineRule="exact"/>
        <w:ind w:firstLine="640"/>
        <w:jc w:val="both"/>
        <w:outlineLvl w:val="2"/>
      </w:pPr>
      <w:r>
        <w:rPr>
          <w:rFonts w:ascii="黑体" w:hAnsi="黑体" w:eastAsia="黑体"/>
          <w:sz w:val="32"/>
        </w:rPr>
        <w:t>三、支出决算情况说明</w:t>
      </w:r>
    </w:p>
    <w:p w14:paraId="0A5FBE7F">
      <w:pPr>
        <w:spacing w:line="580" w:lineRule="exact"/>
        <w:ind w:firstLine="640"/>
        <w:jc w:val="both"/>
      </w:pPr>
      <w:r>
        <w:rPr>
          <w:rFonts w:ascii="仿宋_GB2312" w:hAnsi="仿宋_GB2312" w:eastAsia="仿宋_GB2312"/>
          <w:b/>
          <w:sz w:val="32"/>
        </w:rPr>
        <w:t>本年支出3,410.45万元，</w:t>
      </w:r>
      <w:r>
        <w:rPr>
          <w:rFonts w:ascii="仿宋_GB2312" w:hAnsi="仿宋_GB2312" w:eastAsia="仿宋_GB2312"/>
          <w:b w:val="0"/>
          <w:sz w:val="32"/>
        </w:rPr>
        <w:t>其中：基本支出459.95万元，占13.49%；项目支出2,950.50万元，占86.51%；上缴上级支出0.00万元，占0.00%；经营支出0.00万元，占0.00%；对附属单位补助支出0.00万元，占0.00%。</w:t>
      </w:r>
    </w:p>
    <w:p w14:paraId="53A568E3">
      <w:pPr>
        <w:spacing w:line="640" w:lineRule="exact"/>
        <w:ind w:firstLine="640"/>
        <w:jc w:val="both"/>
        <w:outlineLvl w:val="2"/>
      </w:pPr>
      <w:r>
        <w:rPr>
          <w:rFonts w:ascii="黑体" w:hAnsi="黑体" w:eastAsia="黑体"/>
          <w:sz w:val="32"/>
        </w:rPr>
        <w:t>四、财政拨款收入支出决算总体情况说明</w:t>
      </w:r>
    </w:p>
    <w:p w14:paraId="6E17BFF5">
      <w:pPr>
        <w:spacing w:line="580" w:lineRule="exact"/>
        <w:ind w:firstLine="640"/>
        <w:jc w:val="both"/>
      </w:pPr>
      <w:r>
        <w:rPr>
          <w:rFonts w:ascii="仿宋_GB2312" w:hAnsi="仿宋_GB2312" w:eastAsia="仿宋_GB2312"/>
          <w:b/>
          <w:sz w:val="32"/>
        </w:rPr>
        <w:t>2024年度财政拨款收入总计3,262.13万元，</w:t>
      </w:r>
      <w:r>
        <w:rPr>
          <w:rFonts w:ascii="仿宋_GB2312" w:hAnsi="仿宋_GB2312" w:eastAsia="仿宋_GB2312"/>
          <w:b w:val="0"/>
          <w:sz w:val="32"/>
        </w:rPr>
        <w:t>其中：年初财政拨款结转和结余0.00万元，本年财政拨款收入3,262.13万元。</w:t>
      </w:r>
      <w:r>
        <w:rPr>
          <w:rFonts w:ascii="仿宋_GB2312" w:hAnsi="仿宋_GB2312" w:eastAsia="仿宋_GB2312"/>
          <w:b/>
          <w:sz w:val="32"/>
        </w:rPr>
        <w:t>财政拨款支出总计3,262.13万元，</w:t>
      </w:r>
      <w:r>
        <w:rPr>
          <w:rFonts w:ascii="仿宋_GB2312" w:hAnsi="仿宋_GB2312" w:eastAsia="仿宋_GB2312"/>
          <w:b w:val="0"/>
          <w:sz w:val="32"/>
        </w:rPr>
        <w:t>其中：年末财政拨款结转和结余0.00万元，本年财政拨款支出3,262.13万元。</w:t>
      </w:r>
    </w:p>
    <w:p w14:paraId="19AA548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增加43.47万元，增长1.35%，主要原因是：一是本年在职人员工资调增，社保、公积金基数调增，人员经费增加，二是就业补助、务工人员等项目资金较2023年有所增加。</w:t>
      </w:r>
      <w:r>
        <w:rPr>
          <w:rFonts w:ascii="仿宋_GB2312" w:hAnsi="仿宋_GB2312" w:eastAsia="仿宋_GB2312"/>
          <w:b/>
          <w:sz w:val="32"/>
        </w:rPr>
        <w:t>与年初预算相比，</w:t>
      </w:r>
      <w:r>
        <w:rPr>
          <w:rFonts w:ascii="仿宋_GB2312" w:hAnsi="仿宋_GB2312" w:eastAsia="仿宋_GB2312"/>
          <w:b w:val="0"/>
          <w:sz w:val="32"/>
        </w:rPr>
        <w:t>年初预算数2,358.77万元，决算数3,262.13万元，预决算差异率38.30%，主要原因是：年中追加</w:t>
      </w:r>
      <w:r>
        <w:rPr>
          <w:rFonts w:hint="eastAsia" w:ascii="仿宋_GB2312" w:hAnsi="仿宋_GB2312" w:eastAsia="仿宋_GB2312"/>
          <w:b w:val="0"/>
          <w:sz w:val="32"/>
          <w:lang w:eastAsia="zh-CN"/>
        </w:rPr>
        <w:t>“三支一扶”</w:t>
      </w:r>
      <w:r>
        <w:rPr>
          <w:rFonts w:ascii="仿宋_GB2312" w:hAnsi="仿宋_GB2312" w:eastAsia="仿宋_GB2312"/>
          <w:b w:val="0"/>
          <w:sz w:val="32"/>
        </w:rPr>
        <w:t>项目、就业补助资金项目、务工人员生活补贴等项目资金，导致预决算存在差异。</w:t>
      </w:r>
    </w:p>
    <w:p w14:paraId="580A4D19">
      <w:pPr>
        <w:spacing w:line="640" w:lineRule="exact"/>
        <w:ind w:firstLine="640"/>
        <w:jc w:val="both"/>
        <w:outlineLvl w:val="2"/>
      </w:pPr>
      <w:r>
        <w:rPr>
          <w:rFonts w:ascii="黑体" w:hAnsi="黑体" w:eastAsia="黑体"/>
          <w:sz w:val="32"/>
        </w:rPr>
        <w:t>五、一般公共预算财政拨款支出决算情况说明</w:t>
      </w:r>
    </w:p>
    <w:p w14:paraId="3D0E9FCA">
      <w:pPr>
        <w:spacing w:line="640" w:lineRule="exact"/>
        <w:ind w:firstLine="640"/>
        <w:jc w:val="both"/>
        <w:outlineLvl w:val="3"/>
      </w:pPr>
      <w:r>
        <w:rPr>
          <w:rFonts w:ascii="楷体_GB2312" w:hAnsi="楷体_GB2312" w:eastAsia="楷体_GB2312"/>
          <w:b/>
          <w:sz w:val="32"/>
        </w:rPr>
        <w:t>（一）一般公共预算财政拨款支出决算总体情况</w:t>
      </w:r>
    </w:p>
    <w:p w14:paraId="67E3FD59">
      <w:pPr>
        <w:spacing w:line="580" w:lineRule="exact"/>
        <w:ind w:firstLine="640"/>
        <w:jc w:val="both"/>
      </w:pPr>
      <w:r>
        <w:rPr>
          <w:rFonts w:ascii="仿宋_GB2312" w:hAnsi="仿宋_GB2312" w:eastAsia="仿宋_GB2312"/>
          <w:b/>
          <w:sz w:val="32"/>
        </w:rPr>
        <w:t>2024年度一般公共预算财政拨款支出3,262.13万元，</w:t>
      </w:r>
      <w:r>
        <w:rPr>
          <w:rFonts w:ascii="仿宋_GB2312" w:hAnsi="仿宋_GB2312" w:eastAsia="仿宋_GB2312"/>
          <w:b w:val="0"/>
          <w:sz w:val="32"/>
        </w:rPr>
        <w:t>占本年支出合计的95.65%。</w:t>
      </w:r>
      <w:r>
        <w:rPr>
          <w:rFonts w:ascii="仿宋_GB2312" w:hAnsi="仿宋_GB2312" w:eastAsia="仿宋_GB2312"/>
          <w:b/>
          <w:sz w:val="32"/>
        </w:rPr>
        <w:t>与上年相比，</w:t>
      </w:r>
      <w:r>
        <w:rPr>
          <w:rFonts w:ascii="仿宋_GB2312" w:hAnsi="仿宋_GB2312" w:eastAsia="仿宋_GB2312"/>
          <w:b w:val="0"/>
          <w:sz w:val="32"/>
        </w:rPr>
        <w:t>增加43.47万元，增长1.35%，主要原因是：一是本年在职人员工资调增，社保、公积金基数调增，人员经费增加，二是就业补助、务工人员等项目资金较2023年有所增加。</w:t>
      </w:r>
      <w:r>
        <w:rPr>
          <w:rFonts w:ascii="仿宋_GB2312" w:hAnsi="仿宋_GB2312" w:eastAsia="仿宋_GB2312"/>
          <w:b/>
          <w:sz w:val="32"/>
        </w:rPr>
        <w:t>与年初预算相比,</w:t>
      </w:r>
      <w:r>
        <w:rPr>
          <w:rFonts w:ascii="仿宋_GB2312" w:hAnsi="仿宋_GB2312" w:eastAsia="仿宋_GB2312"/>
          <w:b w:val="0"/>
          <w:sz w:val="32"/>
        </w:rPr>
        <w:t>年初预算数2,358.77万元，决算数3,262.13万元，预决算差异率38.30%，主要原因是：年中追加</w:t>
      </w:r>
      <w:r>
        <w:rPr>
          <w:rFonts w:hint="eastAsia" w:ascii="仿宋_GB2312" w:hAnsi="仿宋_GB2312" w:eastAsia="仿宋_GB2312"/>
          <w:b w:val="0"/>
          <w:sz w:val="32"/>
          <w:lang w:eastAsia="zh-CN"/>
        </w:rPr>
        <w:t>“三支一扶”</w:t>
      </w:r>
      <w:r>
        <w:rPr>
          <w:rFonts w:ascii="仿宋_GB2312" w:hAnsi="仿宋_GB2312" w:eastAsia="仿宋_GB2312"/>
          <w:b w:val="0"/>
          <w:sz w:val="32"/>
        </w:rPr>
        <w:t>项目、就业补助资金项目、务工人员生活补贴等项目资金，导致预决算存在差异。</w:t>
      </w:r>
    </w:p>
    <w:p w14:paraId="4E6FF913">
      <w:pPr>
        <w:spacing w:line="640" w:lineRule="exact"/>
        <w:ind w:firstLine="640"/>
        <w:jc w:val="both"/>
        <w:outlineLvl w:val="3"/>
      </w:pPr>
      <w:r>
        <w:rPr>
          <w:rFonts w:ascii="楷体_GB2312" w:hAnsi="楷体_GB2312" w:eastAsia="楷体_GB2312"/>
          <w:b/>
          <w:sz w:val="32"/>
        </w:rPr>
        <w:t>（二）一般公共预算财政拨款支出决算结构情况</w:t>
      </w:r>
    </w:p>
    <w:p w14:paraId="2AD0B60E">
      <w:pPr>
        <w:spacing w:line="580" w:lineRule="exact"/>
        <w:ind w:firstLine="640"/>
        <w:jc w:val="both"/>
      </w:pPr>
      <w:r>
        <w:rPr>
          <w:rFonts w:ascii="仿宋_GB2312" w:hAnsi="仿宋_GB2312" w:eastAsia="仿宋_GB2312"/>
          <w:b w:val="0"/>
          <w:sz w:val="32"/>
        </w:rPr>
        <w:t>1.社会保障和就业支出(类)3,073.84万元,占94.23%。</w:t>
      </w:r>
    </w:p>
    <w:p w14:paraId="7CD06ECA">
      <w:pPr>
        <w:spacing w:line="580" w:lineRule="exact"/>
        <w:ind w:firstLine="640"/>
        <w:jc w:val="both"/>
      </w:pPr>
      <w:r>
        <w:rPr>
          <w:rFonts w:ascii="仿宋_GB2312" w:hAnsi="仿宋_GB2312" w:eastAsia="仿宋_GB2312"/>
          <w:b w:val="0"/>
          <w:sz w:val="32"/>
        </w:rPr>
        <w:t>2.卫生健康支出(类)23.06万元,占0.71%。</w:t>
      </w:r>
    </w:p>
    <w:p w14:paraId="284D0022">
      <w:pPr>
        <w:spacing w:line="580" w:lineRule="exact"/>
        <w:ind w:firstLine="640"/>
        <w:jc w:val="both"/>
      </w:pPr>
      <w:r>
        <w:rPr>
          <w:rFonts w:ascii="仿宋_GB2312" w:hAnsi="仿宋_GB2312" w:eastAsia="仿宋_GB2312"/>
          <w:b w:val="0"/>
          <w:sz w:val="32"/>
        </w:rPr>
        <w:t>3.农林水支出(类)101.76万元,占3.12%。</w:t>
      </w:r>
    </w:p>
    <w:p w14:paraId="786BED0F">
      <w:pPr>
        <w:spacing w:line="580" w:lineRule="exact"/>
        <w:ind w:firstLine="640"/>
        <w:jc w:val="both"/>
      </w:pPr>
      <w:r>
        <w:rPr>
          <w:rFonts w:ascii="仿宋_GB2312" w:hAnsi="仿宋_GB2312" w:eastAsia="仿宋_GB2312"/>
          <w:b w:val="0"/>
          <w:sz w:val="32"/>
        </w:rPr>
        <w:t>4.资源勘探工业信息等支出(类)26.41万元,占0.81%。</w:t>
      </w:r>
    </w:p>
    <w:p w14:paraId="10900AC8">
      <w:pPr>
        <w:spacing w:line="580" w:lineRule="exact"/>
        <w:ind w:firstLine="640"/>
        <w:jc w:val="both"/>
      </w:pPr>
      <w:r>
        <w:rPr>
          <w:rFonts w:ascii="仿宋_GB2312" w:hAnsi="仿宋_GB2312" w:eastAsia="仿宋_GB2312"/>
          <w:b w:val="0"/>
          <w:sz w:val="32"/>
        </w:rPr>
        <w:t>5.住房保障支出(类)37.06万元,占1.14%。</w:t>
      </w:r>
    </w:p>
    <w:p w14:paraId="10C03E31">
      <w:pPr>
        <w:spacing w:line="640" w:lineRule="exact"/>
        <w:ind w:firstLine="640"/>
        <w:jc w:val="both"/>
        <w:outlineLvl w:val="3"/>
      </w:pPr>
      <w:r>
        <w:rPr>
          <w:rFonts w:ascii="楷体_GB2312" w:hAnsi="楷体_GB2312" w:eastAsia="楷体_GB2312"/>
          <w:b/>
          <w:sz w:val="32"/>
        </w:rPr>
        <w:t>（三）一般公共预算财政拨款支出决算具体情况</w:t>
      </w:r>
    </w:p>
    <w:p w14:paraId="13EFE146">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1.社会保障和就业支出(类)人力资源和社会保障管理事务(款)行政运行(项):支出决算数为133.09万元，比上年决算减少14.60万元，下降9.89%,主要原因是：2024年在职人员减少，相应人员经费较上年减少。</w:t>
      </w:r>
    </w:p>
    <w:p w14:paraId="488BF8D1">
      <w:pPr>
        <w:spacing w:line="580" w:lineRule="exact"/>
        <w:ind w:firstLine="640"/>
        <w:jc w:val="both"/>
      </w:pPr>
      <w:r>
        <w:rPr>
          <w:rFonts w:ascii="仿宋_GB2312" w:hAnsi="仿宋_GB2312" w:eastAsia="仿宋_GB2312"/>
          <w:b w:val="0"/>
          <w:sz w:val="32"/>
        </w:rPr>
        <w:t>2.社会保障和就业支出(类)人力资源和社会保障管理事务(款)劳动保障监察(项):支出决算数为5.88万元，比上年决算增加4.45万元，增长311.19%,主要原因是：2024年加大下企业检查的力度，交通费用有所提高，所以较上年有所增幅。</w:t>
      </w:r>
    </w:p>
    <w:p w14:paraId="6F2497F3">
      <w:pPr>
        <w:spacing w:line="580" w:lineRule="exact"/>
        <w:ind w:firstLine="640"/>
        <w:jc w:val="both"/>
      </w:pPr>
      <w:r>
        <w:rPr>
          <w:rFonts w:ascii="仿宋_GB2312" w:hAnsi="仿宋_GB2312" w:eastAsia="仿宋_GB2312"/>
          <w:b w:val="0"/>
          <w:sz w:val="32"/>
        </w:rPr>
        <w:t>3.社会保障和就业支出(类)人力资源和社会保障管理事务(款)事业运行(项):支出决算数为199.43万元，比上年决算减少13.87万元，下降6.50%,主要原因是：2024年事业在职人员调出，相应人员经费较上年减少。</w:t>
      </w:r>
    </w:p>
    <w:p w14:paraId="453A41A8">
      <w:pPr>
        <w:spacing w:line="580" w:lineRule="exact"/>
        <w:ind w:firstLine="640"/>
        <w:jc w:val="both"/>
      </w:pPr>
      <w:r>
        <w:rPr>
          <w:rFonts w:ascii="仿宋_GB2312" w:hAnsi="仿宋_GB2312" w:eastAsia="仿宋_GB2312"/>
          <w:b w:val="0"/>
          <w:sz w:val="32"/>
        </w:rPr>
        <w:t>4.社会保障和就业支出(类)人力资源和社会保障管理事务(款)其他人力资源和社会保障管理事务支出(项):支出决算数为154.11万元，比上年决算减少65.74万元，下降29.90%,主要原因是：2024年务工人员及</w:t>
      </w:r>
      <w:r>
        <w:rPr>
          <w:rFonts w:hint="eastAsia" w:ascii="仿宋_GB2312" w:hAnsi="仿宋_GB2312" w:eastAsia="仿宋_GB2312"/>
          <w:b w:val="0"/>
          <w:sz w:val="32"/>
          <w:lang w:eastAsia="zh-CN"/>
        </w:rPr>
        <w:t>“三支一扶”</w:t>
      </w:r>
      <w:r>
        <w:rPr>
          <w:rFonts w:ascii="仿宋_GB2312" w:hAnsi="仿宋_GB2312" w:eastAsia="仿宋_GB2312"/>
          <w:b w:val="0"/>
          <w:sz w:val="32"/>
        </w:rPr>
        <w:t>项目经费减少，相应人员经费较上年减少。</w:t>
      </w:r>
    </w:p>
    <w:p w14:paraId="7B05BA7F">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5.社会保障和就业支出(类)行政事业单位养老支出(款)行政单位离退休(项):支出决算数为12.99万元，比上年决算增加8.95万元，增长221.53%,主要原因是：本年增加退休人员基础绩效奖，退休费支出增加。</w:t>
      </w:r>
    </w:p>
    <w:p w14:paraId="27EFC244">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45.70万元，比上年决算增加4.18万元，增长10.07%,主要原因是：本年在职人员工资基数调增，养老缴费基数上涨，相应支出增加。</w:t>
      </w:r>
    </w:p>
    <w:p w14:paraId="4E218717">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7.社会保障和就业支出(类)行政事业单位养老支出(款)机关事业单位职业年金缴费支出(项):支出决算数为6.62万元，比上年决算增加6.62万元，增长100.00%,主要原因是：本年调出人员，职业年金缴费支出增加。</w:t>
      </w:r>
    </w:p>
    <w:p w14:paraId="7F354342">
      <w:pPr>
        <w:spacing w:line="580" w:lineRule="exact"/>
        <w:ind w:firstLine="640"/>
        <w:jc w:val="both"/>
      </w:pPr>
      <w:r>
        <w:rPr>
          <w:rFonts w:ascii="仿宋_GB2312" w:hAnsi="仿宋_GB2312" w:eastAsia="仿宋_GB2312"/>
          <w:b w:val="0"/>
          <w:sz w:val="32"/>
        </w:rPr>
        <w:t>8.社会保障和就业支出(类)就业补助(款)职业培训补贴(项):支出决算数为453.23万元，比上年决算增加339.06万元，增长296.98%,主要原因是：一是2024年职业培训人员较上年有所增长，培训补贴相应调增；二是2024年拨付了2023年未拨付的职业培训补贴。</w:t>
      </w:r>
    </w:p>
    <w:p w14:paraId="43EA98D7">
      <w:pPr>
        <w:spacing w:line="580" w:lineRule="exact"/>
        <w:ind w:firstLine="640"/>
        <w:jc w:val="both"/>
      </w:pPr>
      <w:r>
        <w:rPr>
          <w:rFonts w:ascii="仿宋_GB2312" w:hAnsi="仿宋_GB2312" w:eastAsia="仿宋_GB2312"/>
          <w:b w:val="0"/>
          <w:sz w:val="32"/>
        </w:rPr>
        <w:t>9.社会保障和就业支出(类)就业补助(款)社会保险补贴(项):支出决算数为1,278.48万元，比上年决算增加166.15万元，增长14.94%,主要原因是：本年度社保补贴项目资金增加。</w:t>
      </w:r>
    </w:p>
    <w:p w14:paraId="0CB14A2A">
      <w:pPr>
        <w:spacing w:line="580" w:lineRule="exact"/>
        <w:ind w:firstLine="640"/>
        <w:jc w:val="both"/>
      </w:pPr>
      <w:r>
        <w:rPr>
          <w:rFonts w:ascii="仿宋_GB2312" w:hAnsi="仿宋_GB2312" w:eastAsia="仿宋_GB2312"/>
          <w:b w:val="0"/>
          <w:sz w:val="32"/>
        </w:rPr>
        <w:t>10.社会保障和就业支出(类)就业补助(款)公益性岗位补贴(项):支出决算数为369.21万元，比上年决算减少246.42万元，下降40.03%,主要原因是：本年度公益性岗位人员减少，岗位补贴有所下降。</w:t>
      </w:r>
    </w:p>
    <w:p w14:paraId="0E0ABD34">
      <w:pPr>
        <w:spacing w:line="580" w:lineRule="exact"/>
        <w:ind w:firstLine="640"/>
        <w:jc w:val="both"/>
      </w:pPr>
      <w:r>
        <w:rPr>
          <w:rFonts w:ascii="仿宋_GB2312" w:hAnsi="仿宋_GB2312" w:eastAsia="仿宋_GB2312"/>
          <w:b w:val="0"/>
          <w:sz w:val="32"/>
        </w:rPr>
        <w:t>11.社会保障和就业支出(类)就业补助(款)就业见习补贴(项):支出决算数为29.88万元，比上年决算减少23.87万元，下降44.41%,主要原因是：本年减少就业见习补贴人员，经费较上年减少。</w:t>
      </w:r>
    </w:p>
    <w:p w14:paraId="1C20F286">
      <w:pPr>
        <w:spacing w:line="580" w:lineRule="exact"/>
        <w:ind w:firstLine="640"/>
        <w:jc w:val="both"/>
      </w:pPr>
      <w:r>
        <w:rPr>
          <w:rFonts w:ascii="仿宋_GB2312" w:hAnsi="仿宋_GB2312" w:eastAsia="仿宋_GB2312"/>
          <w:b w:val="0"/>
          <w:sz w:val="32"/>
        </w:rPr>
        <w:t>12.社会保障和就业支出(类)就业补助(款)促进创业补贴(项):支出决算数为8.20万元，比上年决算减少2.30万元，下降21.90%,主要原因是：本年度对企业的社保补贴资金减少，所以有所下降。</w:t>
      </w:r>
    </w:p>
    <w:p w14:paraId="3229FA2D">
      <w:pPr>
        <w:spacing w:line="580" w:lineRule="exact"/>
        <w:ind w:firstLine="640"/>
        <w:jc w:val="both"/>
      </w:pPr>
      <w:r>
        <w:rPr>
          <w:rFonts w:ascii="仿宋_GB2312" w:hAnsi="仿宋_GB2312" w:eastAsia="仿宋_GB2312"/>
          <w:b w:val="0"/>
          <w:sz w:val="32"/>
        </w:rPr>
        <w:t>13.社会保障和就业支出(类)就业补助(款)其他就业补助支出(项):支出决算数为377.01万元，比上年决算减少203.99万元，下降35.11%,主要原因是：</w:t>
      </w:r>
      <w:r>
        <w:rPr>
          <w:rFonts w:hint="eastAsia" w:ascii="仿宋_GB2312" w:hAnsi="仿宋_GB2312" w:eastAsia="仿宋_GB2312"/>
          <w:b w:val="0"/>
          <w:sz w:val="32"/>
          <w:lang w:eastAsia="zh-CN"/>
        </w:rPr>
        <w:t>“三支一扶”</w:t>
      </w:r>
      <w:r>
        <w:rPr>
          <w:rFonts w:ascii="仿宋_GB2312" w:hAnsi="仿宋_GB2312" w:eastAsia="仿宋_GB2312"/>
          <w:b w:val="0"/>
          <w:sz w:val="32"/>
        </w:rPr>
        <w:t>人员及务工人员减少，导致该支出有所下降。</w:t>
      </w:r>
    </w:p>
    <w:p w14:paraId="7269ABAC">
      <w:pPr>
        <w:spacing w:line="580" w:lineRule="exact"/>
        <w:ind w:firstLine="640"/>
        <w:jc w:val="both"/>
      </w:pPr>
      <w:r>
        <w:rPr>
          <w:rFonts w:ascii="仿宋_GB2312" w:hAnsi="仿宋_GB2312" w:eastAsia="仿宋_GB2312"/>
          <w:b w:val="0"/>
          <w:sz w:val="32"/>
        </w:rPr>
        <w:t>14.卫生健康支出(类)公共卫生(款)突发公共卫生事件应急处理(项):支出决算数为0.00万元，比上年决算减少10.00万元，下降100.00%,主要原因是：本年未安排机场防疫补贴项目资金。</w:t>
      </w:r>
    </w:p>
    <w:p w14:paraId="74DA9EFE">
      <w:pPr>
        <w:spacing w:line="580" w:lineRule="exact"/>
        <w:ind w:firstLine="640"/>
        <w:jc w:val="both"/>
      </w:pPr>
      <w:r>
        <w:rPr>
          <w:rFonts w:ascii="仿宋_GB2312" w:hAnsi="仿宋_GB2312" w:eastAsia="仿宋_GB2312"/>
          <w:b w:val="0"/>
          <w:sz w:val="32"/>
        </w:rPr>
        <w:t>15.卫生健康支出(类)行政事业单位医疗(款)行政单位医疗(项):支出决算数为8.43万元，比上年决算减少10.48万元，下降55.42%,主要原因是：2024年行政在职人员减少，行政单位医疗支出较上年减少。</w:t>
      </w:r>
    </w:p>
    <w:p w14:paraId="464ECEE1">
      <w:pPr>
        <w:spacing w:line="580" w:lineRule="exact"/>
        <w:ind w:firstLine="640"/>
        <w:jc w:val="both"/>
      </w:pPr>
      <w:r>
        <w:rPr>
          <w:rFonts w:ascii="仿宋_GB2312" w:hAnsi="仿宋_GB2312" w:eastAsia="仿宋_GB2312"/>
          <w:b w:val="0"/>
          <w:sz w:val="32"/>
        </w:rPr>
        <w:t>16.卫生健康支出(类)行政事业单位医疗(款)事业单位医疗(项):支出决算数为14.42万元，比上年决算增加2.50万元，增长20.97%,主要原因是：本年在职人员工资基数调增，医疗缴费基数上涨，相应支出增加。</w:t>
      </w:r>
    </w:p>
    <w:p w14:paraId="280F78A6">
      <w:pPr>
        <w:spacing w:line="580" w:lineRule="exact"/>
        <w:ind w:firstLine="640"/>
        <w:jc w:val="both"/>
      </w:pPr>
      <w:r>
        <w:rPr>
          <w:rFonts w:ascii="仿宋_GB2312" w:hAnsi="仿宋_GB2312" w:eastAsia="仿宋_GB2312"/>
          <w:b w:val="0"/>
          <w:sz w:val="32"/>
        </w:rPr>
        <w:t>17.卫生健康支出(类)行政事业单位医疗(款)公务员医疗补助(项):支出决算数为0.21万元，比上年决算减少1.30万元，下降86.09%,主要原因是：2024年在职公务员减少，公务员医疗补助较上年减少。</w:t>
      </w:r>
    </w:p>
    <w:p w14:paraId="0CD042DC">
      <w:pPr>
        <w:spacing w:line="580" w:lineRule="exact"/>
        <w:ind w:firstLine="640"/>
        <w:jc w:val="both"/>
      </w:pPr>
      <w:r>
        <w:rPr>
          <w:rFonts w:ascii="仿宋_GB2312" w:hAnsi="仿宋_GB2312" w:eastAsia="仿宋_GB2312"/>
          <w:b w:val="0"/>
          <w:sz w:val="32"/>
        </w:rPr>
        <w:t>18.农林水支出(类)普惠金融发展支出(款)创业担保贷款贴息及奖补(项):支出决算数为0.00万元，比上年决算减少3.47万元，下降100.00%,主要原因是：本年未安排县级普惠金融发展项目资金。</w:t>
      </w:r>
    </w:p>
    <w:p w14:paraId="1C3F86A0">
      <w:pPr>
        <w:spacing w:line="580" w:lineRule="exact"/>
        <w:ind w:firstLine="640"/>
        <w:jc w:val="both"/>
      </w:pPr>
      <w:r>
        <w:rPr>
          <w:rFonts w:ascii="仿宋_GB2312" w:hAnsi="仿宋_GB2312" w:eastAsia="仿宋_GB2312"/>
          <w:b w:val="0"/>
          <w:sz w:val="32"/>
        </w:rPr>
        <w:t>19.农林水支出(类)普惠金融发展支出(款)其他普惠金融发展支出(项):支出决算数为101.76万元，比上年决算增加79.33万元，增长353.68%,主要原因是：本年上级配套普惠金融发展项目资金增加。</w:t>
      </w:r>
    </w:p>
    <w:p w14:paraId="4ECA8FA3">
      <w:pPr>
        <w:spacing w:line="580" w:lineRule="exact"/>
        <w:ind w:firstLine="640"/>
        <w:jc w:val="both"/>
      </w:pPr>
      <w:r>
        <w:rPr>
          <w:rFonts w:ascii="仿宋_GB2312" w:hAnsi="仿宋_GB2312" w:eastAsia="仿宋_GB2312"/>
          <w:b w:val="0"/>
          <w:sz w:val="32"/>
        </w:rPr>
        <w:t>20.资源勘探工业信息等支出(类)制造业(款)纺织业(项):支出决算数为26.41万元，比上年决算增加26.41万元，增长100.00%,主要原因是：本年新增纺织服装企业的社保补贴资金。</w:t>
      </w:r>
    </w:p>
    <w:p w14:paraId="03F759A4">
      <w:pPr>
        <w:spacing w:line="580" w:lineRule="exact"/>
        <w:ind w:firstLine="640"/>
        <w:jc w:val="both"/>
      </w:pPr>
      <w:r>
        <w:rPr>
          <w:rFonts w:ascii="仿宋_GB2312" w:hAnsi="仿宋_GB2312" w:eastAsia="仿宋_GB2312"/>
          <w:b w:val="0"/>
          <w:sz w:val="32"/>
        </w:rPr>
        <w:t>21.住房保障支出(类)住房改革支出(款)住房公积金(项):支出决算数为37.06万元，比上年决算增加1.84万元，增长5.22%,主要原因是：本年在职人员工资基数调增，公积金缴费基数上涨，相应支出增加。</w:t>
      </w:r>
    </w:p>
    <w:p w14:paraId="2A5ABE47">
      <w:pPr>
        <w:spacing w:line="640" w:lineRule="exact"/>
        <w:ind w:firstLine="640"/>
        <w:jc w:val="both"/>
        <w:outlineLvl w:val="2"/>
      </w:pPr>
      <w:r>
        <w:rPr>
          <w:rFonts w:ascii="黑体" w:hAnsi="黑体" w:eastAsia="黑体"/>
          <w:sz w:val="32"/>
        </w:rPr>
        <w:t>六、一般公共预算财政拨款基本支出决算情况说明</w:t>
      </w:r>
    </w:p>
    <w:p w14:paraId="067167CE">
      <w:pPr>
        <w:spacing w:line="580" w:lineRule="exact"/>
        <w:ind w:firstLine="640"/>
        <w:jc w:val="both"/>
      </w:pPr>
      <w:r>
        <w:rPr>
          <w:rFonts w:ascii="仿宋_GB2312" w:hAnsi="仿宋_GB2312" w:eastAsia="仿宋_GB2312"/>
          <w:b w:val="0"/>
          <w:sz w:val="32"/>
        </w:rPr>
        <w:t>2024年度一般公共预算财政拨款基本支出457.95万元，其中：</w:t>
      </w:r>
      <w:r>
        <w:rPr>
          <w:rFonts w:ascii="仿宋_GB2312" w:hAnsi="仿宋_GB2312" w:eastAsia="仿宋_GB2312"/>
          <w:b/>
          <w:sz w:val="32"/>
        </w:rPr>
        <w:t>人员经费446.65万元，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w:t>
      </w:r>
    </w:p>
    <w:p w14:paraId="1CB52B24">
      <w:pPr>
        <w:spacing w:line="580" w:lineRule="exact"/>
        <w:ind w:firstLine="640"/>
        <w:jc w:val="both"/>
      </w:pPr>
      <w:r>
        <w:rPr>
          <w:rFonts w:ascii="仿宋_GB2312" w:hAnsi="仿宋_GB2312" w:eastAsia="仿宋_GB2312"/>
          <w:b/>
          <w:sz w:val="32"/>
        </w:rPr>
        <w:t>公用经费11.30万元，</w:t>
      </w:r>
      <w:r>
        <w:rPr>
          <w:rFonts w:ascii="仿宋_GB2312" w:hAnsi="仿宋_GB2312" w:eastAsia="仿宋_GB2312"/>
          <w:b w:val="0"/>
          <w:sz w:val="32"/>
        </w:rPr>
        <w:t>包括：办公费、水费、电费、邮电费、差旅费、工会经费、福利费、公务用车运行维护费、其他交通费用。</w:t>
      </w:r>
    </w:p>
    <w:p w14:paraId="03BEC761">
      <w:pPr>
        <w:spacing w:line="640" w:lineRule="exact"/>
        <w:ind w:firstLine="640"/>
        <w:jc w:val="both"/>
        <w:outlineLvl w:val="2"/>
      </w:pPr>
      <w:r>
        <w:rPr>
          <w:rFonts w:ascii="黑体" w:hAnsi="黑体" w:eastAsia="黑体"/>
          <w:sz w:val="32"/>
        </w:rPr>
        <w:t>七、政府性基金预算财政拨款收入支出决算情况说明</w:t>
      </w:r>
    </w:p>
    <w:p w14:paraId="49E3D88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2740A5">
      <w:pPr>
        <w:spacing w:line="640" w:lineRule="exact"/>
        <w:ind w:firstLine="640"/>
        <w:jc w:val="both"/>
        <w:outlineLvl w:val="2"/>
      </w:pPr>
      <w:r>
        <w:rPr>
          <w:rFonts w:ascii="黑体" w:hAnsi="黑体" w:eastAsia="黑体"/>
          <w:sz w:val="32"/>
        </w:rPr>
        <w:t>八、国有资本经营预算财政拨款收入支出决算情况说明</w:t>
      </w:r>
    </w:p>
    <w:p w14:paraId="4A4DBDD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B5F1DB3">
      <w:pPr>
        <w:spacing w:line="640" w:lineRule="exact"/>
        <w:ind w:firstLine="640"/>
        <w:jc w:val="both"/>
        <w:outlineLvl w:val="2"/>
      </w:pPr>
      <w:r>
        <w:rPr>
          <w:rFonts w:ascii="黑体" w:hAnsi="黑体" w:eastAsia="黑体"/>
          <w:sz w:val="32"/>
        </w:rPr>
        <w:t>九、财政拨款“三公”经费支出决算情况说明</w:t>
      </w:r>
    </w:p>
    <w:p w14:paraId="57FC671C">
      <w:pPr>
        <w:spacing w:line="580" w:lineRule="exact"/>
        <w:ind w:firstLine="640"/>
        <w:jc w:val="both"/>
      </w:pPr>
      <w:r>
        <w:rPr>
          <w:rFonts w:ascii="仿宋_GB2312" w:hAnsi="仿宋_GB2312" w:eastAsia="仿宋_GB2312"/>
          <w:b/>
          <w:sz w:val="32"/>
        </w:rPr>
        <w:t>2024年度财政拨款“三公”经费支出3.45万元，</w:t>
      </w:r>
      <w:r>
        <w:rPr>
          <w:rFonts w:ascii="仿宋_GB2312" w:hAnsi="仿宋_GB2312" w:eastAsia="仿宋_GB2312"/>
          <w:b w:val="0"/>
          <w:sz w:val="32"/>
        </w:rPr>
        <w:t>比上年增加1.45万元，增长72.50%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3.45万元，占100.00%，比上年增加1.45万元，增长72.50%，主要原因是：本单位公务用车日渐老化，维修维护成本增加，导致公务用车运行维护费较上年增加。公务接待费支出0.00万元，占0.00%，比上年增加0.00万元，增长0.00%，主要原因是：2023年与2024年均未安排公务接待费支出。</w:t>
      </w:r>
    </w:p>
    <w:p w14:paraId="5FCE663E">
      <w:pPr>
        <w:spacing w:line="580" w:lineRule="exact"/>
        <w:ind w:firstLine="640"/>
        <w:jc w:val="both"/>
      </w:pPr>
      <w:r>
        <w:rPr>
          <w:rFonts w:ascii="仿宋_GB2312" w:hAnsi="仿宋_GB2312" w:eastAsia="仿宋_GB2312"/>
          <w:b/>
          <w:sz w:val="32"/>
        </w:rPr>
        <w:t>具体情况如下：</w:t>
      </w:r>
    </w:p>
    <w:p w14:paraId="2FEF759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FCA7E4">
      <w:pPr>
        <w:spacing w:line="580" w:lineRule="exact"/>
        <w:ind w:firstLine="640"/>
        <w:jc w:val="both"/>
      </w:pPr>
      <w:r>
        <w:rPr>
          <w:rFonts w:ascii="仿宋_GB2312" w:hAnsi="仿宋_GB2312" w:eastAsia="仿宋_GB2312"/>
          <w:b w:val="0"/>
          <w:sz w:val="32"/>
        </w:rPr>
        <w:t>公务用车购置及运行维护费3.45万元，其中：公务用车购置费0.00万元，公务用车运行维护费3.45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2078588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046A7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3.45万元，决算数3.45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3.45万元，决算数3.45万元，预决算差异率0.00%，主要原因是：严格按照预算执行，预决算无差异。公务接待费全年预算数0.00万元，决算数0.00万元，预决算差异率0.00%，主要原因是：本单位无公务接待费。</w:t>
      </w:r>
    </w:p>
    <w:p w14:paraId="0309A2F3">
      <w:pPr>
        <w:spacing w:line="640" w:lineRule="exact"/>
        <w:ind w:firstLine="640"/>
        <w:jc w:val="both"/>
        <w:outlineLvl w:val="2"/>
      </w:pPr>
      <w:r>
        <w:rPr>
          <w:rFonts w:ascii="黑体" w:hAnsi="黑体" w:eastAsia="黑体"/>
          <w:sz w:val="32"/>
        </w:rPr>
        <w:t>十、其他重要事项的情况说明</w:t>
      </w:r>
    </w:p>
    <w:p w14:paraId="2E2838C1">
      <w:pPr>
        <w:spacing w:line="640" w:lineRule="exact"/>
        <w:ind w:firstLine="640"/>
        <w:jc w:val="both"/>
        <w:outlineLvl w:val="3"/>
      </w:pPr>
      <w:r>
        <w:rPr>
          <w:rFonts w:ascii="楷体_GB2312" w:hAnsi="楷体_GB2312" w:eastAsia="楷体_GB2312"/>
          <w:b/>
          <w:sz w:val="32"/>
        </w:rPr>
        <w:t>（一）机关运行经费及公用经费支出情况</w:t>
      </w:r>
    </w:p>
    <w:p w14:paraId="0091ADFC">
      <w:pPr>
        <w:spacing w:line="580" w:lineRule="exact"/>
        <w:ind w:firstLine="640"/>
        <w:jc w:val="both"/>
      </w:pPr>
      <w:r>
        <w:rPr>
          <w:rFonts w:ascii="仿宋_GB2312" w:hAnsi="仿宋_GB2312" w:eastAsia="仿宋_GB2312"/>
          <w:b w:val="0"/>
          <w:sz w:val="32"/>
        </w:rPr>
        <w:t>2024年度霍城县人力资源和社会保障局（行政单位和参照公务员法管理事业单位）机关运行经费支出11.30万元，比上年增加1.00万元，增长9.71%，主要原因是：本年业务量增加，机关运行经费增加。</w:t>
      </w:r>
    </w:p>
    <w:p w14:paraId="69B5C0C3">
      <w:pPr>
        <w:spacing w:line="640" w:lineRule="exact"/>
        <w:ind w:firstLine="640"/>
        <w:jc w:val="both"/>
        <w:outlineLvl w:val="3"/>
      </w:pPr>
      <w:r>
        <w:rPr>
          <w:rFonts w:ascii="楷体_GB2312" w:hAnsi="楷体_GB2312" w:eastAsia="楷体_GB2312"/>
          <w:b/>
          <w:sz w:val="32"/>
        </w:rPr>
        <w:t>（二）政府采购情况</w:t>
      </w:r>
    </w:p>
    <w:p w14:paraId="0313A99E">
      <w:pPr>
        <w:spacing w:line="580" w:lineRule="exact"/>
        <w:ind w:firstLine="640"/>
        <w:jc w:val="both"/>
      </w:pPr>
      <w:r>
        <w:rPr>
          <w:rFonts w:ascii="仿宋_GB2312" w:hAnsi="仿宋_GB2312" w:eastAsia="仿宋_GB2312"/>
          <w:b w:val="0"/>
          <w:sz w:val="32"/>
        </w:rPr>
        <w:t>2024年度政府采购支出总额4.44万元，其中：政府采购货物支出4.34万元、政府采购工程支出0.00万元、政府采购服务支出0.10万元。</w:t>
      </w:r>
    </w:p>
    <w:p w14:paraId="19F7B7F4">
      <w:pPr>
        <w:spacing w:line="580" w:lineRule="exact"/>
        <w:ind w:firstLine="640"/>
        <w:jc w:val="both"/>
      </w:pPr>
      <w:r>
        <w:rPr>
          <w:rFonts w:ascii="仿宋_GB2312" w:hAnsi="仿宋_GB2312" w:eastAsia="仿宋_GB2312"/>
          <w:b w:val="0"/>
          <w:sz w:val="32"/>
        </w:rPr>
        <w:t>授予中小企业合同金额4.44万元，占政府采购支出总额的100.00%，其中：授予小微企业合同金额4.44万元，占政府采购支出总额的100.00%。</w:t>
      </w:r>
    </w:p>
    <w:p w14:paraId="629D8CDB">
      <w:pPr>
        <w:spacing w:line="640" w:lineRule="exact"/>
        <w:ind w:firstLine="640"/>
        <w:jc w:val="both"/>
        <w:outlineLvl w:val="3"/>
      </w:pPr>
      <w:r>
        <w:rPr>
          <w:rFonts w:ascii="楷体_GB2312" w:hAnsi="楷体_GB2312" w:eastAsia="楷体_GB2312"/>
          <w:b/>
          <w:sz w:val="32"/>
        </w:rPr>
        <w:t>（三）国有资产占用情况说明</w:t>
      </w:r>
    </w:p>
    <w:p w14:paraId="49C18DD7">
      <w:pPr>
        <w:spacing w:line="580" w:lineRule="exact"/>
        <w:ind w:firstLine="640"/>
        <w:jc w:val="both"/>
      </w:pPr>
      <w:r>
        <w:rPr>
          <w:rFonts w:ascii="仿宋_GB2312" w:hAnsi="仿宋_GB2312" w:eastAsia="仿宋_GB2312"/>
          <w:b w:val="0"/>
          <w:sz w:val="32"/>
        </w:rPr>
        <w:t>截至2024年12月31日，房屋1,734.00平方米，价值144.95万元。车辆2辆，价值35.09万元，其中：副部（省）级及以上领导用车0辆、主要负责人用车0辆、机要通信用车0辆、应急保障用车0辆、执法执勤用车1辆、特种专业技术用车0辆、离退休干部服务用车0辆、其他用车1辆，其他用车主要是：一般公务用车。单价100万元（含）以上设备（不含车辆）0台（套）。</w:t>
      </w:r>
    </w:p>
    <w:p w14:paraId="69987CEF">
      <w:pPr>
        <w:spacing w:line="640" w:lineRule="exact"/>
        <w:ind w:firstLine="640"/>
        <w:jc w:val="both"/>
        <w:outlineLvl w:val="2"/>
      </w:pPr>
      <w:r>
        <w:rPr>
          <w:rFonts w:ascii="黑体" w:hAnsi="黑体" w:eastAsia="黑体"/>
          <w:sz w:val="32"/>
        </w:rPr>
        <w:t>十一、预算绩效的情况说明</w:t>
      </w:r>
    </w:p>
    <w:p w14:paraId="60A368C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3,410.45万元，实际执行总额3,410.45万元；预算绩效评价项目5个，全年预算数2,538.52万元，全年执行数2,538.52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绩效目标申报不够重视，绩效目标设置量化程度进一步提高。二是工作人员绩效观念模糊，绩效管理水平</w:t>
      </w:r>
      <w:r>
        <w:rPr>
          <w:rFonts w:hint="eastAsia" w:ascii="仿宋_GB2312" w:hAnsi="仿宋_GB2312" w:eastAsia="仿宋_GB2312"/>
          <w:b w:val="0"/>
          <w:sz w:val="32"/>
          <w:lang w:eastAsia="zh-CN"/>
        </w:rPr>
        <w:t>有待</w:t>
      </w:r>
      <w:r>
        <w:rPr>
          <w:rFonts w:ascii="仿宋_GB2312" w:hAnsi="仿宋_GB2312" w:eastAsia="仿宋_GB2312"/>
          <w:b w:val="0"/>
          <w:sz w:val="32"/>
        </w:rPr>
        <w:t>提高；三是财政支出绩效管理工作还有待进一步提高。下一步改进措施：加强财政资金使用效益跟踪“回头看”，对资金绩效运行状况，及时预控、查找资金使用和管理过程中的薄弱环节，加快资金拨付进度，确保后续绩效目标的有效实现提供有力支撑。具体附整体支出绩效自评表，项目支出绩效自评表和评价报告。</w:t>
      </w:r>
    </w:p>
    <w:p w14:paraId="61F3EED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5B8E9E1">
        <w:tblPrEx>
          <w:tblCellMar>
            <w:top w:w="0" w:type="dxa"/>
            <w:left w:w="108" w:type="dxa"/>
            <w:bottom w:w="0" w:type="dxa"/>
            <w:right w:w="108" w:type="dxa"/>
          </w:tblCellMar>
        </w:tblPrEx>
        <w:tc>
          <w:tcPr>
            <w:tcW w:w="8840" w:type="dxa"/>
            <w:gridSpan w:val="8"/>
            <w:vAlign w:val="center"/>
          </w:tcPr>
          <w:p w14:paraId="69234715">
            <w:pPr>
              <w:jc w:val="center"/>
            </w:pPr>
            <w:r>
              <w:rPr>
                <w:rFonts w:ascii="宋体" w:hAnsi="宋体" w:eastAsia="宋体"/>
                <w:sz w:val="24"/>
              </w:rPr>
              <w:t>单位整体支出绩效自评表</w:t>
            </w:r>
          </w:p>
        </w:tc>
      </w:tr>
      <w:tr w14:paraId="06D6BF54">
        <w:tblPrEx>
          <w:tblCellMar>
            <w:top w:w="0" w:type="dxa"/>
            <w:left w:w="108" w:type="dxa"/>
            <w:bottom w:w="0" w:type="dxa"/>
            <w:right w:w="108" w:type="dxa"/>
          </w:tblCellMar>
        </w:tblPrEx>
        <w:tc>
          <w:tcPr>
            <w:tcW w:w="8840" w:type="dxa"/>
            <w:gridSpan w:val="8"/>
            <w:vAlign w:val="center"/>
          </w:tcPr>
          <w:p w14:paraId="6660C792">
            <w:pPr>
              <w:jc w:val="center"/>
            </w:pPr>
            <w:r>
              <w:rPr>
                <w:rFonts w:ascii="宋体" w:hAnsi="宋体" w:eastAsia="宋体"/>
                <w:sz w:val="24"/>
              </w:rPr>
              <w:t>（2024年度）</w:t>
            </w:r>
          </w:p>
        </w:tc>
      </w:tr>
      <w:tr w14:paraId="6FED53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6236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EAB02A">
            <w:pPr>
              <w:jc w:val="center"/>
            </w:pPr>
            <w:r>
              <w:rPr>
                <w:rFonts w:ascii="宋体" w:hAnsi="宋体" w:eastAsia="宋体"/>
                <w:sz w:val="16"/>
              </w:rPr>
              <w:t>霍城县人力资源和社会保障局</w:t>
            </w:r>
          </w:p>
        </w:tc>
      </w:tr>
      <w:tr w14:paraId="528284D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169D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77FF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73DA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0804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109BD">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95D9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CB5C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EB77C">
            <w:pPr>
              <w:jc w:val="center"/>
            </w:pPr>
            <w:r>
              <w:rPr>
                <w:rFonts w:ascii="宋体" w:hAnsi="宋体" w:eastAsia="宋体"/>
                <w:sz w:val="16"/>
              </w:rPr>
              <w:t>得分</w:t>
            </w:r>
          </w:p>
        </w:tc>
      </w:tr>
      <w:tr w14:paraId="3E047D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98F5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7D3E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A6AEF">
            <w:pPr>
              <w:jc w:val="center"/>
            </w:pPr>
            <w:r>
              <w:rPr>
                <w:rFonts w:ascii="宋体" w:hAnsi="宋体" w:eastAsia="宋体"/>
                <w:sz w:val="16"/>
              </w:rPr>
              <w:t>2,358.76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6382D">
            <w:pPr>
              <w:jc w:val="center"/>
            </w:pPr>
            <w:r>
              <w:rPr>
                <w:rFonts w:ascii="宋体" w:hAnsi="宋体" w:eastAsia="宋体"/>
                <w:sz w:val="16"/>
              </w:rPr>
              <w:t>3,410.45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798D4">
            <w:pPr>
              <w:jc w:val="center"/>
            </w:pPr>
            <w:r>
              <w:rPr>
                <w:rFonts w:ascii="宋体" w:hAnsi="宋体" w:eastAsia="宋体"/>
                <w:sz w:val="16"/>
              </w:rPr>
              <w:t>3,410.45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6D3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9E2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1EC88">
            <w:pPr>
              <w:jc w:val="center"/>
            </w:pPr>
            <w:r>
              <w:rPr>
                <w:rFonts w:ascii="宋体" w:hAnsi="宋体" w:eastAsia="宋体"/>
                <w:sz w:val="16"/>
              </w:rPr>
              <w:t>10</w:t>
            </w:r>
          </w:p>
        </w:tc>
      </w:tr>
      <w:tr w14:paraId="30ADAB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136F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0E1D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D3D71">
            <w:pPr>
              <w:jc w:val="center"/>
            </w:pPr>
            <w:r>
              <w:rPr>
                <w:rFonts w:ascii="宋体" w:hAnsi="宋体" w:eastAsia="宋体"/>
                <w:sz w:val="16"/>
              </w:rPr>
              <w:t>1,885.33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5A0C4">
            <w:pPr>
              <w:jc w:val="center"/>
            </w:pPr>
            <w:r>
              <w:rPr>
                <w:rFonts w:ascii="宋体" w:hAnsi="宋体" w:eastAsia="宋体"/>
                <w:sz w:val="16"/>
              </w:rPr>
              <w:t>2,378.48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30513">
            <w:pPr>
              <w:jc w:val="center"/>
            </w:pPr>
            <w:r>
              <w:rPr>
                <w:rFonts w:ascii="宋体" w:hAnsi="宋体" w:eastAsia="宋体"/>
                <w:sz w:val="16"/>
              </w:rPr>
              <w:t>2,378.48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44D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1C6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C0FFB">
            <w:pPr>
              <w:jc w:val="center"/>
            </w:pPr>
            <w:r>
              <w:rPr>
                <w:rFonts w:ascii="宋体" w:hAnsi="宋体" w:eastAsia="宋体"/>
                <w:sz w:val="16"/>
              </w:rPr>
              <w:t>-</w:t>
            </w:r>
          </w:p>
        </w:tc>
      </w:tr>
      <w:tr w14:paraId="644E16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17B0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013D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A4840">
            <w:pPr>
              <w:jc w:val="center"/>
            </w:pPr>
            <w:r>
              <w:rPr>
                <w:rFonts w:ascii="宋体" w:hAnsi="宋体" w:eastAsia="宋体"/>
                <w:sz w:val="16"/>
              </w:rPr>
              <w:t>473.43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79B9B">
            <w:pPr>
              <w:jc w:val="center"/>
            </w:pPr>
            <w:r>
              <w:rPr>
                <w:rFonts w:ascii="宋体" w:hAnsi="宋体" w:eastAsia="宋体"/>
                <w:sz w:val="16"/>
              </w:rPr>
              <w:t>883.65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4F746">
            <w:pPr>
              <w:jc w:val="center"/>
            </w:pPr>
            <w:r>
              <w:rPr>
                <w:rFonts w:ascii="宋体" w:hAnsi="宋体" w:eastAsia="宋体"/>
                <w:sz w:val="16"/>
              </w:rPr>
              <w:t>883.65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23BB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6C1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19F54">
            <w:pPr>
              <w:jc w:val="center"/>
            </w:pPr>
            <w:r>
              <w:rPr>
                <w:rFonts w:ascii="宋体" w:hAnsi="宋体" w:eastAsia="宋体"/>
                <w:sz w:val="16"/>
              </w:rPr>
              <w:t>-</w:t>
            </w:r>
          </w:p>
        </w:tc>
      </w:tr>
      <w:tr w14:paraId="730067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ADA6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6FEB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86D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539F0">
            <w:pPr>
              <w:jc w:val="center"/>
            </w:pPr>
            <w:r>
              <w:rPr>
                <w:rFonts w:ascii="宋体" w:hAnsi="宋体" w:eastAsia="宋体"/>
                <w:sz w:val="16"/>
              </w:rPr>
              <w:t>148.32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09F45">
            <w:pPr>
              <w:jc w:val="center"/>
            </w:pPr>
            <w:r>
              <w:rPr>
                <w:rFonts w:ascii="宋体" w:hAnsi="宋体" w:eastAsia="宋体"/>
                <w:sz w:val="16"/>
              </w:rPr>
              <w:t>148.32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B7DE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764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334CB">
            <w:pPr>
              <w:jc w:val="center"/>
            </w:pPr>
            <w:r>
              <w:rPr>
                <w:rFonts w:ascii="宋体" w:hAnsi="宋体" w:eastAsia="宋体"/>
                <w:sz w:val="16"/>
              </w:rPr>
              <w:t>-</w:t>
            </w:r>
          </w:p>
        </w:tc>
      </w:tr>
      <w:tr w14:paraId="745BE79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D9F7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D5C46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9C9628">
            <w:pPr>
              <w:jc w:val="center"/>
            </w:pPr>
            <w:r>
              <w:rPr>
                <w:rFonts w:ascii="宋体" w:hAnsi="宋体" w:eastAsia="宋体"/>
                <w:sz w:val="16"/>
              </w:rPr>
              <w:t>实际完成情况</w:t>
            </w:r>
          </w:p>
        </w:tc>
      </w:tr>
      <w:tr w14:paraId="0BEDF6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F090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8596CE">
            <w:pPr>
              <w:jc w:val="both"/>
            </w:pPr>
            <w:r>
              <w:rPr>
                <w:rFonts w:ascii="宋体" w:hAnsi="宋体" w:eastAsia="宋体"/>
                <w:sz w:val="16"/>
              </w:rPr>
              <w:t>紧紧围绕社会稳定和长治久安总目标，全面贯彻落实党的十九大和</w:t>
            </w:r>
            <w:r>
              <w:rPr>
                <w:rFonts w:hint="eastAsia" w:ascii="宋体" w:hAnsi="宋体"/>
                <w:sz w:val="16"/>
                <w:lang w:eastAsia="zh-CN"/>
              </w:rPr>
              <w:t>党的十九届二中、三中、四中、</w:t>
            </w:r>
            <w:r>
              <w:rPr>
                <w:rFonts w:ascii="宋体" w:hAnsi="宋体" w:eastAsia="宋体"/>
                <w:sz w:val="16"/>
              </w:rPr>
              <w:t>五中、六中全会精神，贯彻落实第三次中央新疆工作座谈会精神，贯彻落实自治区党委、自治州党委、县委工作会议精神，突出“就业是第一民生”，扎实做好“六稳”工作、认真落实“六保”任务，大力开发就业岗位、积极兑现惠民惠企政策，促进劳动力转移；全面组织开展农牧民技能培训，提升劳动力就业技能水平；采取各项有力措施全力维护劳动者合法权益；做好各项人事人才工作，在工资福利、岗位设置、职称评审等方面把好政策服务好群众。支持</w:t>
            </w:r>
            <w:r>
              <w:rPr>
                <w:rFonts w:hint="eastAsia" w:ascii="宋体" w:hAnsi="宋体"/>
                <w:sz w:val="16"/>
                <w:lang w:eastAsia="zh-CN"/>
              </w:rPr>
              <w:t>农村金融服务体系</w:t>
            </w:r>
            <w:r>
              <w:rPr>
                <w:rFonts w:ascii="宋体" w:hAnsi="宋体" w:eastAsia="宋体"/>
                <w:sz w:val="16"/>
              </w:rPr>
              <w:t>建设，帮助待就业人员从事创业经营自筹资金不足问题；支持劳动者自主创业，自谋职业，引导用人机构创造更多就业岗位。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4A95A8">
            <w:pPr>
              <w:jc w:val="both"/>
            </w:pPr>
            <w:r>
              <w:rPr>
                <w:rFonts w:ascii="宋体" w:hAnsi="宋体" w:eastAsia="宋体"/>
                <w:sz w:val="16"/>
              </w:rPr>
              <w:t>本年度人社局围绕“稳就业、保民生、促发展、强服务”主线，全面落实国家和地方政策要求，推动就业创业、社会保障、劳动关系、人才服务等重点工作取得积极成效。一是完成了2024年度招募计划，保障了在岗</w:t>
            </w:r>
            <w:r>
              <w:rPr>
                <w:rFonts w:hint="eastAsia" w:ascii="宋体" w:hAnsi="宋体"/>
                <w:sz w:val="16"/>
                <w:lang w:eastAsia="zh-CN"/>
              </w:rPr>
              <w:t>“三支一扶”</w:t>
            </w:r>
            <w:r>
              <w:rPr>
                <w:rFonts w:ascii="宋体" w:hAnsi="宋体" w:eastAsia="宋体"/>
                <w:sz w:val="16"/>
              </w:rPr>
              <w:t>人员的生活补贴等各项补助，同时缓解了基层人才缺乏和人员不足的压力。二是全年共发放公益性岗位补贴12次，月均享受人数约236人；发放就业见习补贴86人；发放社保补贴12次1209人；发放一次性创业补贴1人；发放就业援助金9人；农村富余劳动力转移就业7.56万人；失业人员再就业2980人。三是2024年共完成创业担保贷款5笔，创业担保贷款发放额达36万元，减轻了创业者和用人单位的负担，引导用人单位创造更多的就业岗位。</w:t>
            </w:r>
          </w:p>
        </w:tc>
      </w:tr>
      <w:tr w14:paraId="41EA49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BAE5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664D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67F8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259F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491E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7E59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33C6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B7AE9">
            <w:pPr>
              <w:jc w:val="center"/>
            </w:pPr>
            <w:r>
              <w:rPr>
                <w:rFonts w:ascii="宋体" w:hAnsi="宋体" w:eastAsia="宋体"/>
                <w:sz w:val="16"/>
              </w:rPr>
              <w:t>得分</w:t>
            </w:r>
          </w:p>
        </w:tc>
      </w:tr>
      <w:tr w14:paraId="1E8A0DD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1DCB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561B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C90B4">
            <w:pPr>
              <w:jc w:val="center"/>
            </w:pPr>
            <w:r>
              <w:rPr>
                <w:rFonts w:ascii="宋体" w:hAnsi="宋体" w:eastAsia="宋体"/>
                <w:sz w:val="16"/>
              </w:rPr>
              <w:t>完成“三支一扶”年度招募计划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EA97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4A2CE">
            <w:pPr>
              <w:jc w:val="center"/>
            </w:pPr>
            <w:r>
              <w:rPr>
                <w:rFonts w:ascii="宋体" w:hAnsi="宋体" w:eastAsia="宋体"/>
                <w:sz w:val="16"/>
              </w:rPr>
              <w:t>关于提前下达2024年高校毕业生“三支一扶”计划中央财政补助资金预算的通知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CFEB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D8D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E1F8B">
            <w:pPr>
              <w:jc w:val="center"/>
            </w:pPr>
            <w:r>
              <w:rPr>
                <w:rFonts w:ascii="宋体" w:hAnsi="宋体" w:eastAsia="宋体"/>
                <w:sz w:val="16"/>
              </w:rPr>
              <w:t>15</w:t>
            </w:r>
          </w:p>
        </w:tc>
      </w:tr>
      <w:tr w14:paraId="0A3A8A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E76D3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7B1A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94773">
            <w:pPr>
              <w:jc w:val="center"/>
            </w:pPr>
            <w:r>
              <w:rPr>
                <w:rFonts w:ascii="宋体" w:hAnsi="宋体" w:eastAsia="宋体"/>
                <w:sz w:val="16"/>
              </w:rPr>
              <w:t>发放创业担保贷款笔数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EF87A">
            <w:pPr>
              <w:jc w:val="center"/>
            </w:pPr>
            <w:r>
              <w:rPr>
                <w:rFonts w:ascii="宋体" w:hAnsi="宋体" w:eastAsia="宋体"/>
                <w:sz w:val="16"/>
              </w:rPr>
              <w:t>&gt;=30笔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05E72">
            <w:pPr>
              <w:jc w:val="center"/>
            </w:pPr>
            <w:r>
              <w:rPr>
                <w:rFonts w:ascii="宋体" w:hAnsi="宋体" w:eastAsia="宋体"/>
                <w:sz w:val="16"/>
              </w:rPr>
              <w:t>关于提前下达2024年中央普惠金融发展专项资金的通知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7DFA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17268">
            <w:pPr>
              <w:jc w:val="center"/>
            </w:pPr>
            <w:r>
              <w:rPr>
                <w:rFonts w:ascii="宋体" w:hAnsi="宋体" w:eastAsia="宋体"/>
                <w:sz w:val="16"/>
              </w:rPr>
              <w:t>6笔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D9C4D">
            <w:pPr>
              <w:jc w:val="center"/>
            </w:pPr>
            <w:r>
              <w:rPr>
                <w:rFonts w:ascii="宋体" w:hAnsi="宋体" w:eastAsia="宋体"/>
                <w:sz w:val="16"/>
              </w:rPr>
              <w:t>3</w:t>
            </w:r>
          </w:p>
        </w:tc>
      </w:tr>
      <w:tr w14:paraId="342955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D862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372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6B507">
            <w:pPr>
              <w:jc w:val="center"/>
            </w:pPr>
            <w:r>
              <w:rPr>
                <w:rFonts w:ascii="宋体" w:hAnsi="宋体" w:eastAsia="宋体"/>
                <w:sz w:val="16"/>
              </w:rPr>
              <w:t>享受公益性岗位补贴人数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2572F">
            <w:pPr>
              <w:jc w:val="center"/>
            </w:pPr>
            <w:r>
              <w:rPr>
                <w:rFonts w:ascii="宋体" w:hAnsi="宋体" w:eastAsia="宋体"/>
                <w:sz w:val="16"/>
              </w:rPr>
              <w:t>&gt;=250人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EE83B">
            <w:pPr>
              <w:jc w:val="center"/>
            </w:pPr>
            <w:r>
              <w:rPr>
                <w:rFonts w:ascii="宋体" w:hAnsi="宋体" w:eastAsia="宋体"/>
                <w:sz w:val="16"/>
              </w:rPr>
              <w:t>关于提前下达2024年中央财政就业补助资金的通知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8E3B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8EECB">
            <w:pPr>
              <w:jc w:val="center"/>
            </w:pPr>
            <w:r>
              <w:rPr>
                <w:rFonts w:ascii="宋体" w:hAnsi="宋体" w:eastAsia="宋体"/>
                <w:sz w:val="16"/>
              </w:rPr>
              <w:t>236人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EB9B0">
            <w:pPr>
              <w:jc w:val="center"/>
            </w:pPr>
            <w:r>
              <w:rPr>
                <w:rFonts w:ascii="宋体" w:hAnsi="宋体" w:eastAsia="宋体"/>
                <w:sz w:val="16"/>
              </w:rPr>
              <w:t>14.16</w:t>
            </w:r>
          </w:p>
        </w:tc>
      </w:tr>
      <w:tr w14:paraId="671F0A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038A6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2A0E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10B9F">
            <w:pPr>
              <w:jc w:val="center"/>
            </w:pPr>
            <w:r>
              <w:rPr>
                <w:rFonts w:ascii="宋体" w:hAnsi="宋体" w:eastAsia="宋体"/>
                <w:sz w:val="16"/>
              </w:rPr>
              <w:t>举办各类招聘会场次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01EB4">
            <w:pPr>
              <w:jc w:val="center"/>
            </w:pPr>
            <w:r>
              <w:rPr>
                <w:rFonts w:ascii="宋体" w:hAnsi="宋体" w:eastAsia="宋体"/>
                <w:sz w:val="16"/>
              </w:rPr>
              <w:t>&gt;=12场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CEBF5">
            <w:pPr>
              <w:jc w:val="center"/>
            </w:pPr>
            <w:r>
              <w:rPr>
                <w:rFonts w:ascii="宋体" w:hAnsi="宋体" w:eastAsia="宋体"/>
                <w:sz w:val="16"/>
              </w:rPr>
              <w:t>关于提前下达2024年自治区就业补助资金预算的通知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4A45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C377E">
            <w:pPr>
              <w:jc w:val="center"/>
            </w:pPr>
            <w:r>
              <w:rPr>
                <w:rFonts w:ascii="宋体" w:hAnsi="宋体" w:eastAsia="宋体"/>
                <w:sz w:val="16"/>
              </w:rPr>
              <w:t>14场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357B6">
            <w:pPr>
              <w:jc w:val="center"/>
            </w:pPr>
            <w:r>
              <w:rPr>
                <w:rFonts w:ascii="宋体" w:hAnsi="宋体" w:eastAsia="宋体"/>
                <w:sz w:val="16"/>
              </w:rPr>
              <w:t>15</w:t>
            </w:r>
          </w:p>
        </w:tc>
      </w:tr>
      <w:tr w14:paraId="566225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2A928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40E3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E8573">
            <w:pPr>
              <w:jc w:val="center"/>
            </w:pPr>
            <w:r>
              <w:rPr>
                <w:rFonts w:ascii="宋体" w:hAnsi="宋体" w:eastAsia="宋体"/>
                <w:sz w:val="16"/>
              </w:rPr>
              <w:t>“三支一扶”工作生活补贴发放准确率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EE9D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B4395">
            <w:pPr>
              <w:jc w:val="center"/>
            </w:pPr>
            <w:r>
              <w:rPr>
                <w:rFonts w:ascii="宋体" w:hAnsi="宋体" w:eastAsia="宋体"/>
                <w:sz w:val="16"/>
              </w:rPr>
              <w:t>在岗“三支一扶”人员花名册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130C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BBBA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67792">
            <w:pPr>
              <w:jc w:val="center"/>
            </w:pPr>
            <w:r>
              <w:rPr>
                <w:rFonts w:ascii="宋体" w:hAnsi="宋体" w:eastAsia="宋体"/>
                <w:sz w:val="16"/>
              </w:rPr>
              <w:t>10</w:t>
            </w:r>
          </w:p>
        </w:tc>
      </w:tr>
      <w:tr w14:paraId="4FC48F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0CF0C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DC4A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827BE">
            <w:pPr>
              <w:jc w:val="center"/>
            </w:pPr>
            <w:r>
              <w:rPr>
                <w:rFonts w:ascii="宋体" w:hAnsi="宋体" w:eastAsia="宋体"/>
                <w:sz w:val="16"/>
              </w:rPr>
              <w:t>劳动监察案件办结率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5D24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5B311">
            <w:pPr>
              <w:jc w:val="center"/>
            </w:pPr>
            <w:r>
              <w:rPr>
                <w:rFonts w:ascii="宋体" w:hAnsi="宋体" w:eastAsia="宋体"/>
                <w:sz w:val="16"/>
              </w:rPr>
              <w:t>劳动监察2024年办案工作计划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01A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83E3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1049E">
            <w:pPr>
              <w:jc w:val="center"/>
            </w:pPr>
            <w:r>
              <w:rPr>
                <w:rFonts w:ascii="宋体" w:hAnsi="宋体" w:eastAsia="宋体"/>
                <w:sz w:val="16"/>
              </w:rPr>
              <w:t>10</w:t>
            </w:r>
          </w:p>
        </w:tc>
      </w:tr>
      <w:tr w14:paraId="6E5132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37521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B2DD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12CB3">
            <w:pPr>
              <w:jc w:val="center"/>
            </w:pPr>
            <w:r>
              <w:rPr>
                <w:rFonts w:ascii="宋体" w:hAnsi="宋体" w:eastAsia="宋体"/>
                <w:sz w:val="16"/>
              </w:rPr>
              <w:t>标准化就业服务覆盖率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05F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022DE">
            <w:pPr>
              <w:jc w:val="center"/>
            </w:pPr>
            <w:r>
              <w:rPr>
                <w:rFonts w:ascii="宋体" w:hAnsi="宋体" w:eastAsia="宋体"/>
                <w:sz w:val="16"/>
              </w:rPr>
              <w:t>关于提前下达2024年自治区就业补助资金预算的通知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81C5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E4BA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8466D">
            <w:pPr>
              <w:jc w:val="center"/>
            </w:pPr>
            <w:r>
              <w:rPr>
                <w:rFonts w:ascii="宋体" w:hAnsi="宋体" w:eastAsia="宋体"/>
                <w:sz w:val="16"/>
              </w:rPr>
              <w:t>10</w:t>
            </w:r>
          </w:p>
        </w:tc>
      </w:tr>
    </w:tbl>
    <w:p w14:paraId="15E9AA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03DAC49">
        <w:tblPrEx>
          <w:tblCellMar>
            <w:top w:w="0" w:type="dxa"/>
            <w:left w:w="108" w:type="dxa"/>
            <w:bottom w:w="0" w:type="dxa"/>
            <w:right w:w="108" w:type="dxa"/>
          </w:tblCellMar>
        </w:tblPrEx>
        <w:tc>
          <w:tcPr>
            <w:tcW w:w="8848" w:type="dxa"/>
            <w:gridSpan w:val="14"/>
            <w:vAlign w:val="center"/>
          </w:tcPr>
          <w:p w14:paraId="605CF215">
            <w:pPr>
              <w:jc w:val="center"/>
            </w:pPr>
            <w:r>
              <w:rPr>
                <w:rFonts w:ascii="宋体" w:hAnsi="宋体" w:eastAsia="宋体"/>
                <w:sz w:val="24"/>
              </w:rPr>
              <w:t>项目支出绩效自评表</w:t>
            </w:r>
          </w:p>
        </w:tc>
      </w:tr>
      <w:tr w14:paraId="4E69E06A">
        <w:tblPrEx>
          <w:tblCellMar>
            <w:top w:w="0" w:type="dxa"/>
            <w:left w:w="108" w:type="dxa"/>
            <w:bottom w:w="0" w:type="dxa"/>
            <w:right w:w="108" w:type="dxa"/>
          </w:tblCellMar>
        </w:tblPrEx>
        <w:tc>
          <w:tcPr>
            <w:tcW w:w="8848" w:type="dxa"/>
            <w:gridSpan w:val="14"/>
            <w:vAlign w:val="center"/>
          </w:tcPr>
          <w:p w14:paraId="686F7125">
            <w:pPr>
              <w:jc w:val="center"/>
            </w:pPr>
            <w:r>
              <w:rPr>
                <w:rFonts w:ascii="宋体" w:hAnsi="宋体" w:eastAsia="宋体"/>
                <w:sz w:val="24"/>
              </w:rPr>
              <w:t>(2024年度)</w:t>
            </w:r>
          </w:p>
        </w:tc>
      </w:tr>
      <w:tr w14:paraId="34D0EC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E5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6C8520">
            <w:pPr>
              <w:jc w:val="center"/>
            </w:pPr>
            <w:r>
              <w:rPr>
                <w:rFonts w:ascii="宋体" w:hAnsi="宋体" w:eastAsia="宋体"/>
                <w:sz w:val="16"/>
              </w:rPr>
              <w:t>2024年高校毕业生“三支一扶”计划财政补助资金项目</w:t>
            </w:r>
          </w:p>
        </w:tc>
      </w:tr>
      <w:tr w14:paraId="04EAB8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95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B58D4">
            <w:pPr>
              <w:jc w:val="center"/>
            </w:pPr>
            <w:r>
              <w:rPr>
                <w:rFonts w:ascii="宋体" w:hAnsi="宋体" w:eastAsia="宋体"/>
                <w:sz w:val="16"/>
              </w:rPr>
              <w:t>霍城县人力资源和社会保障局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DE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5B26C1">
            <w:pPr>
              <w:jc w:val="center"/>
            </w:pPr>
            <w:r>
              <w:rPr>
                <w:rFonts w:ascii="宋体" w:hAnsi="宋体" w:eastAsia="宋体"/>
                <w:sz w:val="16"/>
              </w:rPr>
              <w:t>霍城县人力资源和社会保障局</w:t>
            </w:r>
          </w:p>
        </w:tc>
      </w:tr>
      <w:tr w14:paraId="513D52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5B58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3C8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C53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A6C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743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5D0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4C0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8339">
            <w:pPr>
              <w:jc w:val="center"/>
            </w:pPr>
            <w:r>
              <w:rPr>
                <w:rFonts w:ascii="宋体" w:hAnsi="宋体" w:eastAsia="宋体"/>
                <w:sz w:val="16"/>
              </w:rPr>
              <w:t>得分</w:t>
            </w:r>
          </w:p>
        </w:tc>
      </w:tr>
      <w:tr w14:paraId="2BA37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C07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A50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2584C">
            <w:pPr>
              <w:jc w:val="center"/>
            </w:pPr>
            <w:r>
              <w:rPr>
                <w:rFonts w:ascii="宋体" w:hAnsi="宋体" w:eastAsia="宋体"/>
                <w:sz w:val="16"/>
              </w:rPr>
              <w:t>254.11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EBB2">
            <w:pPr>
              <w:jc w:val="center"/>
            </w:pPr>
            <w:r>
              <w:rPr>
                <w:rFonts w:ascii="宋体" w:hAnsi="宋体" w:eastAsia="宋体"/>
                <w:sz w:val="16"/>
              </w:rPr>
              <w:t>254.11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A64F6">
            <w:pPr>
              <w:jc w:val="center"/>
            </w:pPr>
            <w:r>
              <w:rPr>
                <w:rFonts w:ascii="宋体" w:hAnsi="宋体" w:eastAsia="宋体"/>
                <w:sz w:val="16"/>
              </w:rPr>
              <w:t>254.11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C99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57C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B9B21">
            <w:pPr>
              <w:jc w:val="center"/>
            </w:pPr>
            <w:r>
              <w:rPr>
                <w:rFonts w:ascii="宋体" w:hAnsi="宋体" w:eastAsia="宋体"/>
                <w:sz w:val="16"/>
              </w:rPr>
              <w:t>10.00</w:t>
            </w:r>
          </w:p>
        </w:tc>
      </w:tr>
      <w:tr w14:paraId="5D3F0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75C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4C8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EAF3">
            <w:pPr>
              <w:jc w:val="center"/>
            </w:pPr>
            <w:r>
              <w:rPr>
                <w:rFonts w:ascii="宋体" w:hAnsi="宋体" w:eastAsia="宋体"/>
                <w:sz w:val="16"/>
              </w:rPr>
              <w:t>254.11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C1223">
            <w:pPr>
              <w:jc w:val="center"/>
            </w:pPr>
            <w:r>
              <w:rPr>
                <w:rFonts w:ascii="宋体" w:hAnsi="宋体" w:eastAsia="宋体"/>
                <w:sz w:val="16"/>
              </w:rPr>
              <w:t>254.11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110E">
            <w:pPr>
              <w:jc w:val="center"/>
            </w:pPr>
            <w:r>
              <w:rPr>
                <w:rFonts w:ascii="宋体" w:hAnsi="宋体" w:eastAsia="宋体"/>
                <w:sz w:val="16"/>
              </w:rPr>
              <w:t>254.11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98B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502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66FF">
            <w:pPr>
              <w:jc w:val="center"/>
            </w:pPr>
            <w:r>
              <w:rPr>
                <w:rFonts w:ascii="宋体" w:hAnsi="宋体" w:eastAsia="宋体"/>
                <w:sz w:val="16"/>
              </w:rPr>
              <w:t>—</w:t>
            </w:r>
          </w:p>
        </w:tc>
      </w:tr>
      <w:tr w14:paraId="4DF3A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581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B2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640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F44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9EC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85D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5D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A31D">
            <w:pPr>
              <w:jc w:val="center"/>
            </w:pPr>
            <w:r>
              <w:rPr>
                <w:rFonts w:ascii="宋体" w:hAnsi="宋体" w:eastAsia="宋体"/>
                <w:sz w:val="16"/>
              </w:rPr>
              <w:t>—</w:t>
            </w:r>
          </w:p>
        </w:tc>
      </w:tr>
      <w:tr w14:paraId="707E34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E8BE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961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3C833">
            <w:pPr>
              <w:jc w:val="center"/>
            </w:pPr>
            <w:r>
              <w:rPr>
                <w:rFonts w:ascii="宋体" w:hAnsi="宋体" w:eastAsia="宋体"/>
                <w:sz w:val="16"/>
              </w:rPr>
              <w:t>实际完成情况</w:t>
            </w:r>
          </w:p>
        </w:tc>
      </w:tr>
      <w:tr w14:paraId="67C70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06D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DC6EE">
            <w:pPr>
              <w:jc w:val="both"/>
            </w:pPr>
            <w:r>
              <w:rPr>
                <w:rFonts w:ascii="宋体" w:hAnsi="宋体" w:eastAsia="宋体"/>
                <w:sz w:val="16"/>
              </w:rPr>
              <w:t>为不断拓展服务领域,规范日常管理，强化培养使用,完善政策措施，取得良好效果，在促进高校毕业生就业、推动基层经济社会发展方面发挥了重要作用。完成年度“三支一扶”中央财政补助名额招募计划，为基层输送一批急需紧缺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3B9682">
            <w:pPr>
              <w:jc w:val="both"/>
            </w:pPr>
            <w:r>
              <w:rPr>
                <w:rFonts w:ascii="宋体" w:hAnsi="宋体" w:eastAsia="宋体"/>
                <w:sz w:val="16"/>
              </w:rPr>
              <w:t>完成了2024年度招募计划，按时足额发放了48名在岗</w:t>
            </w:r>
            <w:r>
              <w:rPr>
                <w:rFonts w:hint="eastAsia" w:ascii="宋体" w:hAnsi="宋体"/>
                <w:sz w:val="16"/>
                <w:lang w:eastAsia="zh-CN"/>
              </w:rPr>
              <w:t>“三支一扶”</w:t>
            </w:r>
            <w:r>
              <w:rPr>
                <w:rFonts w:ascii="宋体" w:hAnsi="宋体" w:eastAsia="宋体"/>
                <w:sz w:val="16"/>
              </w:rPr>
              <w:t>人员的生活补贴及13名</w:t>
            </w:r>
            <w:r>
              <w:rPr>
                <w:rFonts w:hint="eastAsia" w:ascii="宋体" w:hAnsi="宋体"/>
                <w:sz w:val="16"/>
                <w:lang w:eastAsia="zh-CN"/>
              </w:rPr>
              <w:t>“三支一扶”</w:t>
            </w:r>
            <w:r>
              <w:rPr>
                <w:rFonts w:ascii="宋体" w:hAnsi="宋体" w:eastAsia="宋体"/>
                <w:sz w:val="16"/>
              </w:rPr>
              <w:t>人员的安家费等各项补贴，同时缓解了基层人才缺乏和人员不足的压力。</w:t>
            </w:r>
          </w:p>
        </w:tc>
      </w:tr>
      <w:tr w14:paraId="0BAE43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641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EB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A4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30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92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140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BD1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D7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8DE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22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5D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D6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88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B3CB">
            <w:pPr>
              <w:jc w:val="center"/>
            </w:pPr>
            <w:r>
              <w:rPr>
                <w:rFonts w:ascii="宋体" w:hAnsi="宋体" w:eastAsia="宋体"/>
                <w:sz w:val="16"/>
              </w:rPr>
              <w:t>偏差原因分析及改进措施</w:t>
            </w:r>
          </w:p>
        </w:tc>
      </w:tr>
      <w:tr w14:paraId="64A9D8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97B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C190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87A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D7BF">
            <w:pPr>
              <w:jc w:val="center"/>
            </w:pPr>
            <w:r>
              <w:rPr>
                <w:rFonts w:ascii="宋体" w:hAnsi="宋体" w:eastAsia="宋体"/>
                <w:sz w:val="16"/>
              </w:rPr>
              <w:t>完成年度招募计划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C0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9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2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8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9E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7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D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63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06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4EEB">
            <w:pPr>
              <w:jc w:val="center"/>
            </w:pPr>
          </w:p>
        </w:tc>
      </w:tr>
      <w:tr w14:paraId="0D460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F80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0F7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98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D63F">
            <w:pPr>
              <w:jc w:val="center"/>
            </w:pPr>
            <w:r>
              <w:rPr>
                <w:rFonts w:ascii="宋体" w:hAnsi="宋体" w:eastAsia="宋体"/>
                <w:sz w:val="16"/>
              </w:rPr>
              <w:t>上年度招募</w:t>
            </w:r>
            <w:r>
              <w:rPr>
                <w:rFonts w:hint="eastAsia" w:ascii="宋体" w:hAnsi="宋体"/>
                <w:sz w:val="16"/>
                <w:lang w:eastAsia="zh-CN"/>
              </w:rPr>
              <w:t>“三支一扶”</w:t>
            </w:r>
            <w:r>
              <w:rPr>
                <w:rFonts w:ascii="宋体" w:hAnsi="宋体" w:eastAsia="宋体"/>
                <w:sz w:val="16"/>
              </w:rPr>
              <w:t>人员流失率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A2D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585A">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A8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7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9A2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3F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8B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9D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1C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2D49">
            <w:pPr>
              <w:jc w:val="center"/>
            </w:pPr>
          </w:p>
        </w:tc>
      </w:tr>
      <w:tr w14:paraId="35544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87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4C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8E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6A24">
            <w:pPr>
              <w:jc w:val="center"/>
            </w:pPr>
            <w:r>
              <w:rPr>
                <w:rFonts w:ascii="宋体" w:hAnsi="宋体" w:eastAsia="宋体"/>
                <w:sz w:val="16"/>
              </w:rPr>
              <w:t>当年度服务期满</w:t>
            </w:r>
            <w:r>
              <w:rPr>
                <w:rFonts w:hint="eastAsia" w:ascii="宋体" w:hAnsi="宋体"/>
                <w:sz w:val="16"/>
                <w:lang w:eastAsia="zh-CN"/>
              </w:rPr>
              <w:t>“三支一扶”</w:t>
            </w:r>
            <w:r>
              <w:rPr>
                <w:rFonts w:ascii="宋体" w:hAnsi="宋体" w:eastAsia="宋体"/>
                <w:sz w:val="16"/>
              </w:rPr>
              <w:t>人员就业率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A4D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0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8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C1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690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D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F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B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52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EB0C">
            <w:pPr>
              <w:jc w:val="center"/>
            </w:pPr>
          </w:p>
        </w:tc>
      </w:tr>
      <w:tr w14:paraId="4D9A6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8D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19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20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BC98">
            <w:pPr>
              <w:jc w:val="center"/>
            </w:pPr>
            <w:r>
              <w:rPr>
                <w:rFonts w:ascii="宋体" w:hAnsi="宋体" w:eastAsia="宋体"/>
                <w:sz w:val="16"/>
              </w:rPr>
              <w:t>安家费“三支一扶”补助人数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0C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DA3E">
            <w:pPr>
              <w:jc w:val="center"/>
            </w:pPr>
            <w:r>
              <w:rPr>
                <w:rFonts w:ascii="宋体" w:hAnsi="宋体" w:eastAsia="宋体"/>
                <w:sz w:val="16"/>
              </w:rPr>
              <w:t>&lt;=13人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70D2">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D9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AF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5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B358">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9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BA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F9FD">
            <w:pPr>
              <w:jc w:val="center"/>
            </w:pPr>
          </w:p>
        </w:tc>
      </w:tr>
      <w:tr w14:paraId="11444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4B6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C5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49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2034">
            <w:pPr>
              <w:jc w:val="center"/>
            </w:pPr>
            <w:r>
              <w:rPr>
                <w:rFonts w:ascii="宋体" w:hAnsi="宋体" w:eastAsia="宋体"/>
                <w:sz w:val="16"/>
              </w:rPr>
              <w:t>“三支一扶”生活补助人数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3F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C223">
            <w:pPr>
              <w:jc w:val="center"/>
            </w:pPr>
            <w:r>
              <w:rPr>
                <w:rFonts w:ascii="宋体" w:hAnsi="宋体" w:eastAsia="宋体"/>
                <w:sz w:val="16"/>
              </w:rPr>
              <w:t>&lt;=38人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5026">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F95A">
            <w:pPr>
              <w:jc w:val="center"/>
            </w:pPr>
            <w:r>
              <w:rPr>
                <w:rFonts w:ascii="宋体" w:hAnsi="宋体" w:eastAsia="宋体"/>
                <w:sz w:val="16"/>
              </w:rPr>
              <w:t>126.31%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FAD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61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F8D8">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3E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BD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67CE">
            <w:pPr>
              <w:jc w:val="center"/>
            </w:pPr>
            <w:r>
              <w:rPr>
                <w:rFonts w:ascii="宋体" w:hAnsi="宋体" w:eastAsia="宋体"/>
                <w:sz w:val="16"/>
              </w:rPr>
              <w:t>偏差原因：超额完成任务。改进措施：下年度从严从高设立项目指标值。</w:t>
            </w:r>
          </w:p>
        </w:tc>
      </w:tr>
      <w:tr w14:paraId="1FAA3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E8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5A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8A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BD73">
            <w:pPr>
              <w:jc w:val="center"/>
            </w:pPr>
            <w:r>
              <w:rPr>
                <w:rFonts w:ascii="宋体" w:hAnsi="宋体" w:eastAsia="宋体"/>
                <w:sz w:val="16"/>
              </w:rPr>
              <w:t>“三支一扶”生活补助次数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A4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CD8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7FD3">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5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1D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1F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6E0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19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A9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5F4F">
            <w:pPr>
              <w:jc w:val="center"/>
            </w:pPr>
          </w:p>
        </w:tc>
      </w:tr>
      <w:tr w14:paraId="30002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43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1AB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9F9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F7D6">
            <w:pPr>
              <w:jc w:val="center"/>
            </w:pPr>
            <w:r>
              <w:rPr>
                <w:rFonts w:ascii="宋体" w:hAnsi="宋体" w:eastAsia="宋体"/>
                <w:sz w:val="16"/>
              </w:rPr>
              <w:t>工作生活补贴发放准确率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21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3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A8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8C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9E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92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7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7B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66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D1E6">
            <w:pPr>
              <w:jc w:val="center"/>
            </w:pPr>
          </w:p>
        </w:tc>
      </w:tr>
      <w:tr w14:paraId="4C1F5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81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3F0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2CD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2E6E">
            <w:pPr>
              <w:jc w:val="center"/>
            </w:pPr>
            <w:r>
              <w:rPr>
                <w:rFonts w:ascii="宋体" w:hAnsi="宋体" w:eastAsia="宋体"/>
                <w:sz w:val="16"/>
              </w:rPr>
              <w:t>一次性安家费发放准确率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60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E8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0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16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D2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F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4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2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A4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F106">
            <w:pPr>
              <w:jc w:val="center"/>
            </w:pPr>
          </w:p>
        </w:tc>
      </w:tr>
      <w:tr w14:paraId="4D784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C3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D6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3F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8B02">
            <w:pPr>
              <w:jc w:val="center"/>
            </w:pPr>
            <w:r>
              <w:rPr>
                <w:rFonts w:ascii="宋体" w:hAnsi="宋体" w:eastAsia="宋体"/>
                <w:sz w:val="16"/>
              </w:rPr>
              <w:t>完成“三支一扶”人员招募工作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74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6E78">
            <w:pPr>
              <w:jc w:val="center"/>
            </w:pPr>
            <w:r>
              <w:rPr>
                <w:rFonts w:ascii="宋体" w:hAnsi="宋体" w:eastAsia="宋体"/>
                <w:sz w:val="16"/>
              </w:rPr>
              <w:t>=10月底前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39F6">
            <w:pPr>
              <w:jc w:val="center"/>
            </w:pPr>
            <w:r>
              <w:rPr>
                <w:rFonts w:ascii="宋体" w:hAnsi="宋体" w:eastAsia="宋体"/>
                <w:sz w:val="16"/>
              </w:rPr>
              <w:t>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E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64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90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03D9">
            <w:pPr>
              <w:jc w:val="center"/>
            </w:pPr>
            <w:r>
              <w:rPr>
                <w:rFonts w:ascii="宋体" w:hAnsi="宋体" w:eastAsia="宋体"/>
                <w:sz w:val="16"/>
              </w:rPr>
              <w:t>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D7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9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7312">
            <w:pPr>
              <w:jc w:val="center"/>
            </w:pPr>
          </w:p>
        </w:tc>
      </w:tr>
      <w:tr w14:paraId="7AFD80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FB8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605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467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042E">
            <w:pPr>
              <w:jc w:val="center"/>
            </w:pPr>
            <w:r>
              <w:rPr>
                <w:rFonts w:ascii="宋体" w:hAnsi="宋体" w:eastAsia="宋体"/>
                <w:sz w:val="16"/>
              </w:rPr>
              <w:t>安家费“三支一扶”补助标准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03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63A5">
            <w:pPr>
              <w:jc w:val="center"/>
            </w:pPr>
            <w:r>
              <w:rPr>
                <w:rFonts w:ascii="宋体" w:hAnsi="宋体" w:eastAsia="宋体"/>
                <w:sz w:val="16"/>
              </w:rPr>
              <w:t>&lt;=3000元/次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E4D4">
            <w:pPr>
              <w:jc w:val="center"/>
            </w:pPr>
            <w:r>
              <w:rPr>
                <w:rFonts w:ascii="宋体" w:hAnsi="宋体" w:eastAsia="宋体"/>
                <w:sz w:val="16"/>
              </w:rPr>
              <w:t>3000元/次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66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C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F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0638">
            <w:pPr>
              <w:jc w:val="center"/>
            </w:pPr>
            <w:r>
              <w:rPr>
                <w:rFonts w:ascii="宋体" w:hAnsi="宋体" w:eastAsia="宋体"/>
                <w:sz w:val="16"/>
              </w:rPr>
              <w:t>3000元/次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58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11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75DF">
            <w:pPr>
              <w:jc w:val="center"/>
            </w:pPr>
          </w:p>
        </w:tc>
      </w:tr>
      <w:tr w14:paraId="7F59E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B3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47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D6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66B6">
            <w:pPr>
              <w:jc w:val="center"/>
            </w:pPr>
            <w:r>
              <w:rPr>
                <w:rFonts w:ascii="宋体" w:hAnsi="宋体" w:eastAsia="宋体"/>
                <w:sz w:val="16"/>
              </w:rPr>
              <w:t>“三支一扶”生活补助标准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F7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EA4A">
            <w:pPr>
              <w:jc w:val="center"/>
            </w:pPr>
            <w:r>
              <w:rPr>
                <w:rFonts w:ascii="宋体" w:hAnsi="宋体" w:eastAsia="宋体"/>
                <w:sz w:val="16"/>
              </w:rPr>
              <w:t>&lt;=2500元/月/人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E454">
            <w:pPr>
              <w:jc w:val="center"/>
            </w:pPr>
            <w:r>
              <w:rPr>
                <w:rFonts w:ascii="宋体" w:hAnsi="宋体" w:eastAsia="宋体"/>
                <w:sz w:val="16"/>
              </w:rPr>
              <w:t>2500元/月/人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A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3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EA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597E">
            <w:pPr>
              <w:jc w:val="center"/>
            </w:pPr>
            <w:r>
              <w:rPr>
                <w:rFonts w:ascii="宋体" w:hAnsi="宋体" w:eastAsia="宋体"/>
                <w:sz w:val="16"/>
              </w:rPr>
              <w:t>2500元/月/人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DA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67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A417">
            <w:pPr>
              <w:jc w:val="center"/>
            </w:pPr>
          </w:p>
        </w:tc>
      </w:tr>
      <w:tr w14:paraId="19ED4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36C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0662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A1F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7F9C">
            <w:pPr>
              <w:jc w:val="center"/>
            </w:pPr>
            <w:r>
              <w:rPr>
                <w:rFonts w:ascii="宋体" w:hAnsi="宋体" w:eastAsia="宋体"/>
                <w:sz w:val="16"/>
              </w:rPr>
              <w:t>发挥引导高校毕业生到基层就业创业示范引领作用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CD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B5D4">
            <w:pPr>
              <w:jc w:val="center"/>
            </w:pPr>
            <w:r>
              <w:rPr>
                <w:rFonts w:ascii="宋体" w:hAnsi="宋体" w:eastAsia="宋体"/>
                <w:sz w:val="16"/>
              </w:rPr>
              <w:t>作用显著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3523">
            <w:pPr>
              <w:jc w:val="center"/>
            </w:pPr>
            <w:r>
              <w:rPr>
                <w:rFonts w:ascii="宋体" w:hAnsi="宋体" w:eastAsia="宋体"/>
                <w:sz w:val="16"/>
              </w:rPr>
              <w:t>作用显著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3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C8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F1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28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4A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B6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B8D6">
            <w:pPr>
              <w:jc w:val="center"/>
            </w:pPr>
          </w:p>
        </w:tc>
      </w:tr>
      <w:tr w14:paraId="070FD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7A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15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F2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2921">
            <w:pPr>
              <w:jc w:val="center"/>
            </w:pPr>
            <w:r>
              <w:rPr>
                <w:rFonts w:ascii="宋体" w:hAnsi="宋体" w:eastAsia="宋体"/>
                <w:sz w:val="16"/>
              </w:rPr>
              <w:t>为基层输送培养青年人才，优化基层人才队伍结构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89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617C">
            <w:pPr>
              <w:jc w:val="center"/>
            </w:pPr>
            <w:r>
              <w:rPr>
                <w:rFonts w:ascii="宋体" w:hAnsi="宋体" w:eastAsia="宋体"/>
                <w:sz w:val="16"/>
              </w:rPr>
              <w:t>作用显著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34CF">
            <w:pPr>
              <w:jc w:val="center"/>
            </w:pPr>
            <w:r>
              <w:rPr>
                <w:rFonts w:ascii="宋体" w:hAnsi="宋体" w:eastAsia="宋体"/>
                <w:sz w:val="16"/>
              </w:rPr>
              <w:t>作用显著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61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09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47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FA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A9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81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409F">
            <w:pPr>
              <w:jc w:val="center"/>
            </w:pPr>
          </w:p>
        </w:tc>
      </w:tr>
      <w:tr w14:paraId="787F8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DE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999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E8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A90F">
            <w:pPr>
              <w:jc w:val="center"/>
            </w:pPr>
            <w:r>
              <w:rPr>
                <w:rFonts w:ascii="宋体" w:hAnsi="宋体" w:eastAsia="宋体"/>
                <w:sz w:val="16"/>
              </w:rPr>
              <w:t>促进高校毕业生就业创业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E8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6017">
            <w:pPr>
              <w:jc w:val="center"/>
            </w:pPr>
            <w:r>
              <w:rPr>
                <w:rFonts w:ascii="宋体" w:hAnsi="宋体" w:eastAsia="宋体"/>
                <w:sz w:val="16"/>
              </w:rPr>
              <w:t>作用显著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DA6E">
            <w:pPr>
              <w:jc w:val="center"/>
            </w:pPr>
            <w:r>
              <w:rPr>
                <w:rFonts w:ascii="宋体" w:hAnsi="宋体" w:eastAsia="宋体"/>
                <w:sz w:val="16"/>
              </w:rPr>
              <w:t>作用显著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5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DD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7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E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9E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7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9E57">
            <w:pPr>
              <w:jc w:val="center"/>
            </w:pPr>
          </w:p>
        </w:tc>
      </w:tr>
      <w:tr w14:paraId="04A4A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E54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DA93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14B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0A77">
            <w:pPr>
              <w:jc w:val="center"/>
            </w:pPr>
            <w:r>
              <w:rPr>
                <w:rFonts w:ascii="宋体" w:hAnsi="宋体" w:eastAsia="宋体"/>
                <w:sz w:val="16"/>
              </w:rPr>
              <w:t>“三支一扶”人员及基层服务单位的满意度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6C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FA3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78E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7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EC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6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EC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E8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BE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F8E1">
            <w:pPr>
              <w:jc w:val="center"/>
            </w:pPr>
          </w:p>
        </w:tc>
      </w:tr>
      <w:tr w14:paraId="78BA3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5C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D03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6A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DA5D">
            <w:pPr>
              <w:jc w:val="center"/>
            </w:pPr>
            <w:r>
              <w:rPr>
                <w:rFonts w:ascii="宋体" w:hAnsi="宋体" w:eastAsia="宋体"/>
                <w:sz w:val="16"/>
              </w:rPr>
              <w:t>当年度高校毕业生对“三支一扶”计划政策知晓率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65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AA0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182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A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00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C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D7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3D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1F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4A02">
            <w:pPr>
              <w:jc w:val="center"/>
            </w:pPr>
          </w:p>
        </w:tc>
      </w:tr>
      <w:tr w14:paraId="70280E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0EA4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9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15E7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AEE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B94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572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0D5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DF74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C015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FE95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35B41"/>
        </w:tc>
      </w:tr>
    </w:tbl>
    <w:p w14:paraId="2A7409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6D3F4DF6">
        <w:tblPrEx>
          <w:tblCellMar>
            <w:top w:w="0" w:type="dxa"/>
            <w:left w:w="108" w:type="dxa"/>
            <w:bottom w:w="0" w:type="dxa"/>
            <w:right w:w="108" w:type="dxa"/>
          </w:tblCellMar>
        </w:tblPrEx>
        <w:tc>
          <w:tcPr>
            <w:tcW w:w="8848" w:type="dxa"/>
            <w:gridSpan w:val="14"/>
            <w:vAlign w:val="center"/>
          </w:tcPr>
          <w:p w14:paraId="354EDFDC">
            <w:pPr>
              <w:jc w:val="center"/>
            </w:pPr>
            <w:r>
              <w:rPr>
                <w:rFonts w:ascii="宋体" w:hAnsi="宋体" w:eastAsia="宋体"/>
                <w:sz w:val="24"/>
              </w:rPr>
              <w:t>项目支出绩效自评表</w:t>
            </w:r>
          </w:p>
        </w:tc>
      </w:tr>
      <w:tr w14:paraId="6CA5DDD1">
        <w:tblPrEx>
          <w:tblCellMar>
            <w:top w:w="0" w:type="dxa"/>
            <w:left w:w="108" w:type="dxa"/>
            <w:bottom w:w="0" w:type="dxa"/>
            <w:right w:w="108" w:type="dxa"/>
          </w:tblCellMar>
        </w:tblPrEx>
        <w:tc>
          <w:tcPr>
            <w:tcW w:w="8848" w:type="dxa"/>
            <w:gridSpan w:val="14"/>
            <w:vAlign w:val="center"/>
          </w:tcPr>
          <w:p w14:paraId="613D5AA3">
            <w:pPr>
              <w:jc w:val="center"/>
            </w:pPr>
            <w:r>
              <w:rPr>
                <w:rFonts w:ascii="宋体" w:hAnsi="宋体" w:eastAsia="宋体"/>
                <w:sz w:val="24"/>
              </w:rPr>
              <w:t>(2024年度)</w:t>
            </w:r>
          </w:p>
        </w:tc>
      </w:tr>
      <w:tr w14:paraId="235675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44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D14BCB">
            <w:pPr>
              <w:jc w:val="center"/>
            </w:pPr>
            <w:r>
              <w:rPr>
                <w:rFonts w:ascii="宋体" w:hAnsi="宋体" w:eastAsia="宋体"/>
                <w:sz w:val="16"/>
              </w:rPr>
              <w:t>劳动保障监察项目</w:t>
            </w:r>
          </w:p>
        </w:tc>
      </w:tr>
      <w:tr w14:paraId="0AEF15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12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13F2EB">
            <w:pPr>
              <w:jc w:val="center"/>
            </w:pPr>
            <w:r>
              <w:rPr>
                <w:rFonts w:ascii="宋体" w:hAnsi="宋体" w:eastAsia="宋体"/>
                <w:sz w:val="16"/>
              </w:rPr>
              <w:t>霍城县人力资源和社会保障局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18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370175">
            <w:pPr>
              <w:jc w:val="center"/>
            </w:pPr>
            <w:r>
              <w:rPr>
                <w:rFonts w:ascii="宋体" w:hAnsi="宋体" w:eastAsia="宋体"/>
                <w:sz w:val="16"/>
              </w:rPr>
              <w:t>霍城县人力资源和社会保障局</w:t>
            </w:r>
          </w:p>
        </w:tc>
      </w:tr>
      <w:tr w14:paraId="1AF2AC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2C74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367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C55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9C2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D7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FF3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21F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E14D">
            <w:pPr>
              <w:jc w:val="center"/>
            </w:pPr>
            <w:r>
              <w:rPr>
                <w:rFonts w:ascii="宋体" w:hAnsi="宋体" w:eastAsia="宋体"/>
                <w:sz w:val="16"/>
              </w:rPr>
              <w:t>得分</w:t>
            </w:r>
          </w:p>
        </w:tc>
      </w:tr>
      <w:tr w14:paraId="7E5E1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22E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6D3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E259E">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F6D6A">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E75F0">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69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F7F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6113">
            <w:pPr>
              <w:jc w:val="center"/>
            </w:pPr>
            <w:r>
              <w:rPr>
                <w:rFonts w:ascii="宋体" w:hAnsi="宋体" w:eastAsia="宋体"/>
                <w:sz w:val="16"/>
              </w:rPr>
              <w:t>10.00</w:t>
            </w:r>
          </w:p>
        </w:tc>
      </w:tr>
      <w:tr w14:paraId="53C0C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C4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0B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4639A">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4EF5">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A889">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842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A9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817C">
            <w:pPr>
              <w:jc w:val="center"/>
            </w:pPr>
            <w:r>
              <w:rPr>
                <w:rFonts w:ascii="宋体" w:hAnsi="宋体" w:eastAsia="宋体"/>
                <w:sz w:val="16"/>
              </w:rPr>
              <w:t>—</w:t>
            </w:r>
          </w:p>
        </w:tc>
      </w:tr>
      <w:tr w14:paraId="04FD4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CC5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954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F7C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88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7BB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468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880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C0F4">
            <w:pPr>
              <w:jc w:val="center"/>
            </w:pPr>
            <w:r>
              <w:rPr>
                <w:rFonts w:ascii="宋体" w:hAnsi="宋体" w:eastAsia="宋体"/>
                <w:sz w:val="16"/>
              </w:rPr>
              <w:t>—</w:t>
            </w:r>
          </w:p>
        </w:tc>
      </w:tr>
      <w:tr w14:paraId="29F3F5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F999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323A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248037">
            <w:pPr>
              <w:jc w:val="center"/>
            </w:pPr>
            <w:r>
              <w:rPr>
                <w:rFonts w:ascii="宋体" w:hAnsi="宋体" w:eastAsia="宋体"/>
                <w:sz w:val="16"/>
              </w:rPr>
              <w:t>实际完成情况</w:t>
            </w:r>
          </w:p>
        </w:tc>
      </w:tr>
      <w:tr w14:paraId="35491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F2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134C83">
            <w:pPr>
              <w:jc w:val="both"/>
            </w:pPr>
            <w:r>
              <w:rPr>
                <w:rFonts w:ascii="宋体" w:hAnsi="宋体" w:eastAsia="宋体"/>
                <w:sz w:val="16"/>
              </w:rPr>
              <w:t>2024年根据项目预算指标，100%完成2024年劳动保障监察外出办案、劳动用工检查、项目工地检查、用工单位宣传及业务培训、监察员培训等州级指标任务，确保在2024年保障农民工工资支付考核中硬性指标100%完成。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C9BA82">
            <w:pPr>
              <w:jc w:val="both"/>
            </w:pPr>
            <w:r>
              <w:rPr>
                <w:rFonts w:ascii="宋体" w:hAnsi="宋体" w:eastAsia="宋体"/>
                <w:sz w:val="16"/>
              </w:rPr>
              <w:t>2024年劳动保障监察外出办案、劳动用工检查项目工地50余次，参加监察培训5次，加强了执法队伍建设，加大了法律法规宣传力度，劳动者的合法权益得到有效维护，为构建和谐稳定的劳动关系作出更大的贡献。</w:t>
            </w:r>
          </w:p>
        </w:tc>
      </w:tr>
      <w:tr w14:paraId="7CE5AF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B1DB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81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50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59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2F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B4F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D55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4B4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DA2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9F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4E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E0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A3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2BFC">
            <w:pPr>
              <w:jc w:val="center"/>
            </w:pPr>
            <w:r>
              <w:rPr>
                <w:rFonts w:ascii="宋体" w:hAnsi="宋体" w:eastAsia="宋体"/>
                <w:sz w:val="16"/>
              </w:rPr>
              <w:t>偏差原因分析及改进措施</w:t>
            </w:r>
          </w:p>
        </w:tc>
      </w:tr>
      <w:tr w14:paraId="10856A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969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A51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B4D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7878">
            <w:pPr>
              <w:jc w:val="center"/>
            </w:pPr>
            <w:r>
              <w:rPr>
                <w:rFonts w:ascii="宋体" w:hAnsi="宋体" w:eastAsia="宋体"/>
                <w:sz w:val="16"/>
              </w:rPr>
              <w:t>劳动监察员培训次数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00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C3AA">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A5C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1D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2C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3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152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5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8C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F316">
            <w:pPr>
              <w:jc w:val="center"/>
            </w:pPr>
          </w:p>
        </w:tc>
      </w:tr>
      <w:tr w14:paraId="65C60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7B3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C9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42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5B6C">
            <w:pPr>
              <w:jc w:val="center"/>
            </w:pPr>
            <w:r>
              <w:rPr>
                <w:rFonts w:ascii="宋体" w:hAnsi="宋体" w:eastAsia="宋体"/>
                <w:sz w:val="16"/>
              </w:rPr>
              <w:t>外出办案次数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B0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6681">
            <w:pPr>
              <w:jc w:val="center"/>
            </w:pPr>
            <w:r>
              <w:rPr>
                <w:rFonts w:ascii="宋体" w:hAnsi="宋体" w:eastAsia="宋体"/>
                <w:sz w:val="16"/>
              </w:rPr>
              <w:t>&gt;=50次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5D3D">
            <w:pPr>
              <w:jc w:val="center"/>
            </w:pPr>
            <w:r>
              <w:rPr>
                <w:rFonts w:ascii="宋体" w:hAnsi="宋体" w:eastAsia="宋体"/>
                <w:sz w:val="16"/>
              </w:rPr>
              <w: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5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85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0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425B">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F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87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1EF7">
            <w:pPr>
              <w:jc w:val="center"/>
            </w:pPr>
          </w:p>
        </w:tc>
      </w:tr>
      <w:tr w14:paraId="6E1D3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69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DA0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DDB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B287">
            <w:pPr>
              <w:jc w:val="center"/>
            </w:pPr>
            <w:r>
              <w:rPr>
                <w:rFonts w:ascii="宋体" w:hAnsi="宋体" w:eastAsia="宋体"/>
                <w:sz w:val="16"/>
              </w:rPr>
              <w:t>案件办结率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7C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8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E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7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DA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1C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E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39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3B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9139">
            <w:pPr>
              <w:jc w:val="center"/>
            </w:pPr>
          </w:p>
        </w:tc>
      </w:tr>
      <w:tr w14:paraId="0F032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B7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43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D4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BBBB">
            <w:pPr>
              <w:jc w:val="center"/>
            </w:pPr>
            <w:r>
              <w:rPr>
                <w:rFonts w:ascii="宋体" w:hAnsi="宋体" w:eastAsia="宋体"/>
                <w:sz w:val="16"/>
              </w:rPr>
              <w:t>劳动监察员培训出勤率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B5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04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0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7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83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5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48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B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5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2AB1">
            <w:pPr>
              <w:jc w:val="center"/>
            </w:pPr>
          </w:p>
        </w:tc>
      </w:tr>
      <w:tr w14:paraId="63DEC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288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9EF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2DB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9DD5">
            <w:pPr>
              <w:jc w:val="center"/>
            </w:pPr>
            <w:r>
              <w:rPr>
                <w:rFonts w:ascii="宋体" w:hAnsi="宋体" w:eastAsia="宋体"/>
                <w:sz w:val="16"/>
              </w:rPr>
              <w:t>案件办结及时率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D8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A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D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F3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C3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B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2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8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85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BCBB">
            <w:pPr>
              <w:jc w:val="center"/>
            </w:pPr>
          </w:p>
        </w:tc>
      </w:tr>
      <w:tr w14:paraId="7CED0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7A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78F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42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AE7D">
            <w:pPr>
              <w:jc w:val="center"/>
            </w:pPr>
            <w:r>
              <w:rPr>
                <w:rFonts w:ascii="宋体" w:hAnsi="宋体" w:eastAsia="宋体"/>
                <w:sz w:val="16"/>
              </w:rPr>
              <w:t>监察员培训参与到位率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43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7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F8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E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97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4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4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4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3D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2F24">
            <w:pPr>
              <w:jc w:val="center"/>
            </w:pPr>
          </w:p>
        </w:tc>
      </w:tr>
      <w:tr w14:paraId="110C9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626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630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C0E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B044">
            <w:pPr>
              <w:jc w:val="center"/>
            </w:pPr>
            <w:r>
              <w:rPr>
                <w:rFonts w:ascii="宋体" w:hAnsi="宋体" w:eastAsia="宋体"/>
                <w:sz w:val="16"/>
              </w:rPr>
              <w:t>外出办案费用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60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CF3A">
            <w:pPr>
              <w:jc w:val="center"/>
            </w:pPr>
            <w:r>
              <w:rPr>
                <w:rFonts w:ascii="宋体" w:hAnsi="宋体" w:eastAsia="宋体"/>
                <w:sz w:val="16"/>
              </w:rPr>
              <w:t>=13300元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C871">
            <w:pPr>
              <w:jc w:val="center"/>
            </w:pPr>
            <w:r>
              <w:rPr>
                <w:rFonts w:ascii="宋体" w:hAnsi="宋体" w:eastAsia="宋体"/>
                <w:sz w:val="16"/>
              </w:rPr>
              <w:t>13300元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6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D8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2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AB9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7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81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3D3C">
            <w:pPr>
              <w:jc w:val="center"/>
            </w:pPr>
          </w:p>
        </w:tc>
      </w:tr>
      <w:tr w14:paraId="06E1D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8B3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3AC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2D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E163">
            <w:pPr>
              <w:jc w:val="center"/>
            </w:pPr>
            <w:r>
              <w:rPr>
                <w:rFonts w:ascii="宋体" w:hAnsi="宋体" w:eastAsia="宋体"/>
                <w:sz w:val="16"/>
              </w:rPr>
              <w:t>监察员培训费用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20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077B">
            <w:pPr>
              <w:jc w:val="center"/>
            </w:pPr>
            <w:r>
              <w:rPr>
                <w:rFonts w:ascii="宋体" w:hAnsi="宋体" w:eastAsia="宋体"/>
                <w:sz w:val="16"/>
              </w:rPr>
              <w:t>&lt;=1050元/次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52E4">
            <w:pPr>
              <w:jc w:val="center"/>
            </w:pPr>
            <w:r>
              <w:rPr>
                <w:rFonts w:ascii="宋体" w:hAnsi="宋体" w:eastAsia="宋体"/>
                <w:sz w:val="16"/>
              </w:rPr>
              <w:t>1050元/次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A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34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5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F39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D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33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DFB4">
            <w:pPr>
              <w:jc w:val="center"/>
            </w:pPr>
          </w:p>
        </w:tc>
      </w:tr>
      <w:tr w14:paraId="2A135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7D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F3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3D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5BB9">
            <w:pPr>
              <w:jc w:val="center"/>
            </w:pPr>
            <w:r>
              <w:rPr>
                <w:rFonts w:ascii="宋体" w:hAnsi="宋体" w:eastAsia="宋体"/>
                <w:sz w:val="16"/>
              </w:rPr>
              <w:t>企业办案及宣传活动费用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67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1C58">
            <w:pPr>
              <w:jc w:val="center"/>
            </w:pPr>
            <w:r>
              <w:rPr>
                <w:rFonts w:ascii="宋体" w:hAnsi="宋体" w:eastAsia="宋体"/>
                <w:sz w:val="16"/>
              </w:rPr>
              <w:t>=6184元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6D2F">
            <w:pPr>
              <w:jc w:val="center"/>
            </w:pPr>
            <w:r>
              <w:rPr>
                <w:rFonts w:ascii="宋体" w:hAnsi="宋体" w:eastAsia="宋体"/>
                <w:sz w:val="16"/>
              </w:rPr>
              <w:t>6184元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6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69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EC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30D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2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A8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0403">
            <w:pPr>
              <w:jc w:val="center"/>
            </w:pPr>
          </w:p>
        </w:tc>
      </w:tr>
      <w:tr w14:paraId="3DC18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BE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29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65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BB62">
            <w:pPr>
              <w:jc w:val="center"/>
            </w:pPr>
            <w:r>
              <w:rPr>
                <w:rFonts w:ascii="宋体" w:hAnsi="宋体" w:eastAsia="宋体"/>
                <w:sz w:val="16"/>
              </w:rPr>
              <w:t>保障农民工劳动权益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60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E80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7957">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E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70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E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F16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05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A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78A0">
            <w:pPr>
              <w:jc w:val="center"/>
            </w:pPr>
          </w:p>
        </w:tc>
      </w:tr>
      <w:tr w14:paraId="3CEF3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3EE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E6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D7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2D6E">
            <w:pPr>
              <w:jc w:val="center"/>
            </w:pPr>
            <w:r>
              <w:rPr>
                <w:rFonts w:ascii="宋体" w:hAnsi="宋体" w:eastAsia="宋体"/>
                <w:sz w:val="16"/>
              </w:rPr>
              <w:t>农民工满意度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D9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DB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B9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E6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8C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6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74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F6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22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E1FD">
            <w:pPr>
              <w:jc w:val="center"/>
            </w:pPr>
          </w:p>
        </w:tc>
      </w:tr>
      <w:tr w14:paraId="4295C3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C884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1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2F45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0C5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E75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7AD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AE12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91B7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6049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4BE3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C398D"/>
        </w:tc>
      </w:tr>
    </w:tbl>
    <w:p w14:paraId="51EB8411">
      <w:r>
        <w:br w:type="page"/>
      </w:r>
    </w:p>
    <w:tbl>
      <w:tblPr>
        <w:tblStyle w:val="9"/>
        <w:tblW w:w="0" w:type="auto"/>
        <w:tblInd w:w="0" w:type="dxa"/>
        <w:tblLayout w:type="autofit"/>
        <w:tblCellMar>
          <w:top w:w="0" w:type="dxa"/>
          <w:left w:w="108" w:type="dxa"/>
          <w:bottom w:w="0" w:type="dxa"/>
          <w:right w:w="108" w:type="dxa"/>
        </w:tblCellMar>
      </w:tblPr>
      <w:tblGrid>
        <w:gridCol w:w="603"/>
        <w:gridCol w:w="556"/>
        <w:gridCol w:w="557"/>
        <w:gridCol w:w="604"/>
        <w:gridCol w:w="580"/>
        <w:gridCol w:w="936"/>
        <w:gridCol w:w="936"/>
        <w:gridCol w:w="776"/>
        <w:gridCol w:w="604"/>
        <w:gridCol w:w="557"/>
        <w:gridCol w:w="604"/>
        <w:gridCol w:w="561"/>
        <w:gridCol w:w="559"/>
        <w:gridCol w:w="627"/>
      </w:tblGrid>
      <w:tr w14:paraId="0528339B">
        <w:tblPrEx>
          <w:tblCellMar>
            <w:top w:w="0" w:type="dxa"/>
            <w:left w:w="108" w:type="dxa"/>
            <w:bottom w:w="0" w:type="dxa"/>
            <w:right w:w="108" w:type="dxa"/>
          </w:tblCellMar>
        </w:tblPrEx>
        <w:tc>
          <w:tcPr>
            <w:tcW w:w="8848" w:type="dxa"/>
            <w:gridSpan w:val="14"/>
            <w:vAlign w:val="center"/>
          </w:tcPr>
          <w:p w14:paraId="5952DEC4">
            <w:pPr>
              <w:jc w:val="center"/>
            </w:pPr>
            <w:r>
              <w:rPr>
                <w:rFonts w:ascii="宋体" w:hAnsi="宋体" w:eastAsia="宋体"/>
                <w:sz w:val="24"/>
              </w:rPr>
              <w:t>项目支出绩效自评表</w:t>
            </w:r>
          </w:p>
        </w:tc>
      </w:tr>
      <w:tr w14:paraId="3EDFE498">
        <w:tblPrEx>
          <w:tblCellMar>
            <w:top w:w="0" w:type="dxa"/>
            <w:left w:w="108" w:type="dxa"/>
            <w:bottom w:w="0" w:type="dxa"/>
            <w:right w:w="108" w:type="dxa"/>
          </w:tblCellMar>
        </w:tblPrEx>
        <w:tc>
          <w:tcPr>
            <w:tcW w:w="8848" w:type="dxa"/>
            <w:gridSpan w:val="14"/>
            <w:vAlign w:val="center"/>
          </w:tcPr>
          <w:p w14:paraId="1F15CD18">
            <w:pPr>
              <w:jc w:val="center"/>
            </w:pPr>
            <w:r>
              <w:rPr>
                <w:rFonts w:ascii="宋体" w:hAnsi="宋体" w:eastAsia="宋体"/>
                <w:sz w:val="24"/>
              </w:rPr>
              <w:t>(2024年度)</w:t>
            </w:r>
          </w:p>
        </w:tc>
      </w:tr>
      <w:tr w14:paraId="160967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C3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053347">
            <w:pPr>
              <w:jc w:val="center"/>
            </w:pPr>
            <w:r>
              <w:rPr>
                <w:rFonts w:ascii="宋体" w:hAnsi="宋体" w:eastAsia="宋体"/>
                <w:sz w:val="16"/>
              </w:rPr>
              <w:t>提前下达2024年就业补助资金</w:t>
            </w:r>
          </w:p>
        </w:tc>
      </w:tr>
      <w:tr w14:paraId="639C64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CF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F5E4C8">
            <w:pPr>
              <w:jc w:val="center"/>
            </w:pPr>
            <w:r>
              <w:rPr>
                <w:rFonts w:ascii="宋体" w:hAnsi="宋体" w:eastAsia="宋体"/>
                <w:sz w:val="16"/>
              </w:rPr>
              <w:t>霍城县人力资源和社会保障局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CC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8331A5">
            <w:pPr>
              <w:jc w:val="center"/>
            </w:pPr>
            <w:r>
              <w:rPr>
                <w:rFonts w:ascii="宋体" w:hAnsi="宋体" w:eastAsia="宋体"/>
                <w:sz w:val="16"/>
              </w:rPr>
              <w:t>霍城县人力资源和社会保障局</w:t>
            </w:r>
          </w:p>
        </w:tc>
      </w:tr>
      <w:tr w14:paraId="3A44A8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8EDB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61E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DDB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B0F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AE1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52C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9B4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44BB">
            <w:pPr>
              <w:jc w:val="center"/>
            </w:pPr>
            <w:r>
              <w:rPr>
                <w:rFonts w:ascii="宋体" w:hAnsi="宋体" w:eastAsia="宋体"/>
                <w:sz w:val="16"/>
              </w:rPr>
              <w:t>得分</w:t>
            </w:r>
          </w:p>
        </w:tc>
      </w:tr>
      <w:tr w14:paraId="69B18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AEB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FE5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37913">
            <w:pPr>
              <w:jc w:val="center"/>
            </w:pPr>
            <w:r>
              <w:rPr>
                <w:rFonts w:ascii="宋体" w:hAnsi="宋体" w:eastAsia="宋体"/>
                <w:sz w:val="16"/>
              </w:rPr>
              <w:t>2,139.00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628C3">
            <w:pPr>
              <w:jc w:val="center"/>
            </w:pPr>
            <w:r>
              <w:rPr>
                <w:rFonts w:ascii="宋体" w:hAnsi="宋体" w:eastAsia="宋体"/>
                <w:sz w:val="16"/>
              </w:rPr>
              <w:t>2,139.00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0F7BC">
            <w:pPr>
              <w:jc w:val="center"/>
            </w:pPr>
            <w:r>
              <w:rPr>
                <w:rFonts w:ascii="宋体" w:hAnsi="宋体" w:eastAsia="宋体"/>
                <w:sz w:val="16"/>
              </w:rPr>
              <w:t>2,139.00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E4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2E1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6427">
            <w:pPr>
              <w:jc w:val="center"/>
            </w:pPr>
            <w:r>
              <w:rPr>
                <w:rFonts w:ascii="宋体" w:hAnsi="宋体" w:eastAsia="宋体"/>
                <w:sz w:val="16"/>
              </w:rPr>
              <w:t>10.00</w:t>
            </w:r>
          </w:p>
        </w:tc>
      </w:tr>
      <w:tr w14:paraId="6CE8F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C93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73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44E8">
            <w:pPr>
              <w:jc w:val="center"/>
            </w:pPr>
            <w:r>
              <w:rPr>
                <w:rFonts w:ascii="宋体" w:hAnsi="宋体" w:eastAsia="宋体"/>
                <w:sz w:val="16"/>
              </w:rPr>
              <w:t>2,139.00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215BA">
            <w:pPr>
              <w:jc w:val="center"/>
            </w:pPr>
            <w:r>
              <w:rPr>
                <w:rFonts w:ascii="宋体" w:hAnsi="宋体" w:eastAsia="宋体"/>
                <w:sz w:val="16"/>
              </w:rPr>
              <w:t>2,139.00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4CD2C">
            <w:pPr>
              <w:jc w:val="center"/>
            </w:pPr>
            <w:r>
              <w:rPr>
                <w:rFonts w:ascii="宋体" w:hAnsi="宋体" w:eastAsia="宋体"/>
                <w:sz w:val="16"/>
              </w:rPr>
              <w:t>2,139.00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A08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CA3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E393">
            <w:pPr>
              <w:jc w:val="center"/>
            </w:pPr>
            <w:r>
              <w:rPr>
                <w:rFonts w:ascii="宋体" w:hAnsi="宋体" w:eastAsia="宋体"/>
                <w:sz w:val="16"/>
              </w:rPr>
              <w:t>—</w:t>
            </w:r>
          </w:p>
        </w:tc>
      </w:tr>
      <w:tr w14:paraId="1CD34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F57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924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8AE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5B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72E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7FD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0E7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E361">
            <w:pPr>
              <w:jc w:val="center"/>
            </w:pPr>
            <w:r>
              <w:rPr>
                <w:rFonts w:ascii="宋体" w:hAnsi="宋体" w:eastAsia="宋体"/>
                <w:sz w:val="16"/>
              </w:rPr>
              <w:t>—</w:t>
            </w:r>
          </w:p>
        </w:tc>
      </w:tr>
      <w:tr w14:paraId="7D60D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AED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048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1D89AC">
            <w:pPr>
              <w:jc w:val="center"/>
            </w:pPr>
            <w:r>
              <w:rPr>
                <w:rFonts w:ascii="宋体" w:hAnsi="宋体" w:eastAsia="宋体"/>
                <w:sz w:val="16"/>
              </w:rPr>
              <w:t>实际完成情况</w:t>
            </w:r>
          </w:p>
        </w:tc>
      </w:tr>
      <w:tr w14:paraId="54A9D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EEF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D02DE">
            <w:pPr>
              <w:jc w:val="both"/>
            </w:pPr>
            <w:r>
              <w:rPr>
                <w:rFonts w:ascii="宋体" w:hAnsi="宋体" w:eastAsia="宋体"/>
                <w:sz w:val="16"/>
              </w:rPr>
              <w:t>按照自治区财政厅、人社厅《关于印发</w:t>
            </w:r>
            <w:r>
              <w:rPr>
                <w:rFonts w:hint="eastAsia" w:ascii="宋体" w:hAnsi="宋体"/>
                <w:sz w:val="16"/>
                <w:lang w:eastAsia="zh-CN"/>
              </w:rPr>
              <w:t>〈</w:t>
            </w:r>
            <w:r>
              <w:rPr>
                <w:rFonts w:ascii="宋体" w:hAnsi="宋体" w:eastAsia="宋体"/>
                <w:sz w:val="16"/>
              </w:rPr>
              <w:t>新疆维吾尔自治区资金管理暂行办法&gt;的通知》等相关要求,做好用于旅游产业带动就业工作及农村富余劳动力有组织转移以奖代补资金费用支出工作。2024年就业补助资金2139万元主要用于公益性岗位补贴、社会保险补贴、就业见习补贴、职业培训补贴、职业技能鉴定补贴、求职创业补贴、就业援助金、自主创业补贴等就业补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85531">
            <w:pPr>
              <w:jc w:val="both"/>
            </w:pPr>
            <w:r>
              <w:rPr>
                <w:rFonts w:ascii="宋体" w:hAnsi="宋体" w:eastAsia="宋体"/>
                <w:sz w:val="16"/>
              </w:rPr>
              <w:t>全年共发放公益性岗位补贴12次，月均享受人数约236人；发放就业见习补贴86人；发放社保补贴12次；发放一次性创业补贴1人；发放就业援助金9人；农村劳动力外出务工7.56万人；失业人员再就业2980人。大大增强了劳动者就业创业能力推动了各类群体充分就业，缓解了就业结构性矛盾，促进了经济社会</w:t>
            </w:r>
            <w:r>
              <w:rPr>
                <w:rFonts w:hint="eastAsia" w:ascii="宋体" w:hAnsi="宋体"/>
                <w:sz w:val="16"/>
                <w:lang w:eastAsia="zh-CN"/>
              </w:rPr>
              <w:t>协调</w:t>
            </w:r>
            <w:r>
              <w:rPr>
                <w:rFonts w:ascii="宋体" w:hAnsi="宋体" w:eastAsia="宋体"/>
                <w:sz w:val="16"/>
              </w:rPr>
              <w:t>发展。</w:t>
            </w:r>
          </w:p>
        </w:tc>
      </w:tr>
      <w:tr w14:paraId="50C01E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B05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51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C0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BF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BE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A06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EF3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788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70D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04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51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84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F5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E444">
            <w:pPr>
              <w:jc w:val="center"/>
            </w:pPr>
            <w:r>
              <w:rPr>
                <w:rFonts w:ascii="宋体" w:hAnsi="宋体" w:eastAsia="宋体"/>
                <w:sz w:val="16"/>
              </w:rPr>
              <w:t>偏差原因分析及改进措施</w:t>
            </w:r>
          </w:p>
        </w:tc>
      </w:tr>
      <w:tr w14:paraId="0DF821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DC3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E31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888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AB58">
            <w:pPr>
              <w:jc w:val="center"/>
            </w:pPr>
            <w:r>
              <w:rPr>
                <w:rFonts w:ascii="宋体" w:hAnsi="宋体" w:eastAsia="宋体"/>
                <w:sz w:val="16"/>
              </w:rPr>
              <w:t>享受就业见习补贴人数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2E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72D3">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2FBC">
            <w:pPr>
              <w:jc w:val="center"/>
            </w:pPr>
            <w:r>
              <w:rPr>
                <w:rFonts w:ascii="宋体" w:hAnsi="宋体" w:eastAsia="宋体"/>
                <w:sz w:val="16"/>
              </w:rPr>
              <w:t>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D9D0">
            <w:pPr>
              <w:jc w:val="center"/>
            </w:pPr>
            <w:r>
              <w:rPr>
                <w:rFonts w:ascii="宋体" w:hAnsi="宋体" w:eastAsia="宋体"/>
                <w:sz w:val="16"/>
              </w:rPr>
              <w:t>215%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954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09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A392">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76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6E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710D">
            <w:pPr>
              <w:jc w:val="center"/>
            </w:pPr>
            <w:r>
              <w:rPr>
                <w:rFonts w:ascii="宋体" w:hAnsi="宋体" w:eastAsia="宋体"/>
                <w:sz w:val="16"/>
              </w:rPr>
              <w:t>超额完成。</w:t>
            </w:r>
          </w:p>
        </w:tc>
      </w:tr>
      <w:tr w14:paraId="03743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18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F0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F8E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C5F7">
            <w:pPr>
              <w:jc w:val="center"/>
            </w:pPr>
            <w:r>
              <w:rPr>
                <w:rFonts w:ascii="宋体" w:hAnsi="宋体" w:eastAsia="宋体"/>
                <w:sz w:val="16"/>
              </w:rPr>
              <w:t>享受岗位补贴人数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96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5EC3">
            <w:pPr>
              <w:jc w:val="center"/>
            </w:pPr>
            <w:r>
              <w:rPr>
                <w:rFonts w:ascii="宋体" w:hAnsi="宋体" w:eastAsia="宋体"/>
                <w:sz w:val="16"/>
              </w:rPr>
              <w:t>&gt;=250人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C5D9">
            <w:pPr>
              <w:jc w:val="center"/>
            </w:pPr>
            <w:r>
              <w:rPr>
                <w:rFonts w:ascii="宋体" w:hAnsi="宋体" w:eastAsia="宋体"/>
                <w:sz w:val="16"/>
              </w:rPr>
              <w:t>236人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D617">
            <w:pPr>
              <w:jc w:val="center"/>
            </w:pPr>
            <w:r>
              <w:rPr>
                <w:rFonts w:ascii="宋体" w:hAnsi="宋体" w:eastAsia="宋体"/>
                <w:sz w:val="16"/>
              </w:rPr>
              <w:t>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000F">
            <w:pPr>
              <w:jc w:val="center"/>
            </w:pPr>
            <w:r>
              <w:rPr>
                <w:rFonts w:ascii="宋体" w:hAnsi="宋体" w:eastAsia="宋体"/>
                <w:sz w:val="16"/>
              </w:rPr>
              <w:t>3.78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7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5688">
            <w:pPr>
              <w:jc w:val="center"/>
            </w:pPr>
            <w:r>
              <w:rPr>
                <w:rFonts w:ascii="宋体" w:hAnsi="宋体" w:eastAsia="宋体"/>
                <w:sz w:val="16"/>
              </w:rPr>
              <w: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E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44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7EE3">
            <w:pPr>
              <w:jc w:val="center"/>
            </w:pPr>
            <w:r>
              <w:rPr>
                <w:rFonts w:ascii="宋体" w:hAnsi="宋体" w:eastAsia="宋体"/>
                <w:sz w:val="16"/>
              </w:rPr>
              <w:t>偏差原因：补贴申请流程复杂，人员流动性大。</w:t>
            </w:r>
          </w:p>
        </w:tc>
      </w:tr>
      <w:tr w14:paraId="3DC92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2C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45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3A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033C">
            <w:pPr>
              <w:jc w:val="center"/>
            </w:pPr>
            <w:r>
              <w:rPr>
                <w:rFonts w:ascii="宋体" w:hAnsi="宋体" w:eastAsia="宋体"/>
                <w:sz w:val="16"/>
              </w:rPr>
              <w:t>享受培训补贴人数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CDF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916D">
            <w:pPr>
              <w:jc w:val="center"/>
            </w:pPr>
            <w:r>
              <w:rPr>
                <w:rFonts w:ascii="宋体" w:hAnsi="宋体" w:eastAsia="宋体"/>
                <w:sz w:val="16"/>
              </w:rPr>
              <w:t>&gt;=1648人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1E24">
            <w:pPr>
              <w:jc w:val="center"/>
            </w:pPr>
            <w:r>
              <w:rPr>
                <w:rFonts w:ascii="宋体" w:hAnsi="宋体" w:eastAsia="宋体"/>
                <w:sz w:val="16"/>
              </w:rPr>
              <w:t>1985人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AB14">
            <w:pPr>
              <w:jc w:val="center"/>
            </w:pPr>
            <w:r>
              <w:rPr>
                <w:rFonts w:ascii="宋体" w:hAnsi="宋体" w:eastAsia="宋体"/>
                <w:sz w:val="16"/>
              </w:rPr>
              <w:t>120.45%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2F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D8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347F">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1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E2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4E65">
            <w:pPr>
              <w:jc w:val="center"/>
            </w:pPr>
            <w:r>
              <w:rPr>
                <w:rFonts w:ascii="宋体" w:hAnsi="宋体" w:eastAsia="宋体"/>
                <w:sz w:val="16"/>
              </w:rPr>
              <w:t>偏差原因：超额完成年初任务指标。改进措施：下年度从严从高设立项目指标值。</w:t>
            </w:r>
          </w:p>
        </w:tc>
      </w:tr>
      <w:tr w14:paraId="370AD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52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892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BDB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88DD">
            <w:pPr>
              <w:jc w:val="center"/>
            </w:pPr>
            <w:r>
              <w:rPr>
                <w:rFonts w:ascii="宋体" w:hAnsi="宋体" w:eastAsia="宋体"/>
                <w:sz w:val="16"/>
              </w:rPr>
              <w:t>享受社保补贴人数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17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3A62">
            <w:pPr>
              <w:jc w:val="center"/>
            </w:pPr>
            <w:r>
              <w:rPr>
                <w:rFonts w:ascii="宋体" w:hAnsi="宋体" w:eastAsia="宋体"/>
                <w:sz w:val="16"/>
              </w:rPr>
              <w:t>&gt;=1300人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6E4A">
            <w:pPr>
              <w:jc w:val="center"/>
            </w:pPr>
            <w:r>
              <w:rPr>
                <w:rFonts w:ascii="宋体" w:hAnsi="宋体" w:eastAsia="宋体"/>
                <w:sz w:val="16"/>
              </w:rPr>
              <w:t>1209人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4DB4">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F6F7">
            <w:pPr>
              <w:jc w:val="center"/>
            </w:pPr>
            <w:r>
              <w:rPr>
                <w:rFonts w:ascii="宋体" w:hAnsi="宋体" w:eastAsia="宋体"/>
                <w:sz w:val="16"/>
              </w:rPr>
              <w:t>3.72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9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F3C1">
            <w:pPr>
              <w:jc w:val="center"/>
            </w:pPr>
            <w:r>
              <w:rPr>
                <w:rFonts w:ascii="宋体" w:hAnsi="宋体" w:eastAsia="宋体"/>
                <w:sz w:val="16"/>
              </w:rPr>
              <w:t>610人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11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7D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A26D">
            <w:pPr>
              <w:jc w:val="center"/>
            </w:pPr>
            <w:r>
              <w:rPr>
                <w:rFonts w:ascii="宋体" w:hAnsi="宋体" w:eastAsia="宋体"/>
                <w:sz w:val="16"/>
              </w:rPr>
              <w:t>偏差原因：对此项指标无法准确预估，部分申请者因审批环节过多放弃申请。</w:t>
            </w:r>
          </w:p>
        </w:tc>
      </w:tr>
      <w:tr w14:paraId="74B76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47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CF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2C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4A84">
            <w:pPr>
              <w:jc w:val="center"/>
            </w:pPr>
            <w:r>
              <w:rPr>
                <w:rFonts w:ascii="宋体" w:hAnsi="宋体" w:eastAsia="宋体"/>
                <w:sz w:val="16"/>
              </w:rPr>
              <w:t>享受就业援助金人数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90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DD43">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C0F4">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B72E">
            <w:pPr>
              <w:jc w:val="center"/>
            </w:pPr>
            <w:r>
              <w:rPr>
                <w:rFonts w:ascii="宋体" w:hAnsi="宋体" w:eastAsia="宋体"/>
                <w:sz w:val="16"/>
              </w:rPr>
              <w:t>150%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51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6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F123">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29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BD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ED4B">
            <w:pPr>
              <w:jc w:val="center"/>
            </w:pPr>
            <w:r>
              <w:rPr>
                <w:rFonts w:ascii="宋体" w:hAnsi="宋体" w:eastAsia="宋体"/>
                <w:sz w:val="16"/>
              </w:rPr>
              <w:t>偏差原因：超额完成年初任务指标。改进措施：下年度将从严从高设立项目指标值。</w:t>
            </w:r>
          </w:p>
        </w:tc>
      </w:tr>
      <w:tr w14:paraId="65E69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B6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5F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A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3F70">
            <w:pPr>
              <w:jc w:val="center"/>
            </w:pPr>
            <w:r>
              <w:rPr>
                <w:rFonts w:ascii="宋体" w:hAnsi="宋体" w:eastAsia="宋体"/>
                <w:sz w:val="16"/>
              </w:rPr>
              <w:t>享受一次性自主创业补贴人数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D0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2DD3">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F02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A100">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B34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6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FFB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3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52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2453">
            <w:pPr>
              <w:jc w:val="center"/>
            </w:pPr>
            <w:r>
              <w:rPr>
                <w:rFonts w:ascii="宋体" w:hAnsi="宋体" w:eastAsia="宋体"/>
                <w:sz w:val="16"/>
              </w:rPr>
              <w:t>偏差原因：申请材料繁琐，审批环节过多。</w:t>
            </w:r>
          </w:p>
        </w:tc>
      </w:tr>
      <w:tr w14:paraId="2AC07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84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31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7A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C79B">
            <w:pPr>
              <w:jc w:val="center"/>
            </w:pPr>
            <w:r>
              <w:rPr>
                <w:rFonts w:ascii="宋体" w:hAnsi="宋体" w:eastAsia="宋体"/>
                <w:sz w:val="16"/>
              </w:rPr>
              <w:t>发放岗位、社保补贴次数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F2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BA5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B9A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7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54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C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6DB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0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E7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F457">
            <w:pPr>
              <w:jc w:val="center"/>
            </w:pPr>
          </w:p>
        </w:tc>
      </w:tr>
      <w:tr w14:paraId="160C2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0F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81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77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7DF3">
            <w:pPr>
              <w:jc w:val="center"/>
            </w:pPr>
            <w:r>
              <w:rPr>
                <w:rFonts w:ascii="宋体" w:hAnsi="宋体" w:eastAsia="宋体"/>
                <w:sz w:val="16"/>
              </w:rPr>
              <w:t>各类补贴发放的准确率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D7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D74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3C0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A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24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DC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5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07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5D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284D">
            <w:pPr>
              <w:jc w:val="center"/>
            </w:pPr>
          </w:p>
        </w:tc>
      </w:tr>
      <w:tr w14:paraId="379DD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EA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9F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F8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C767">
            <w:pPr>
              <w:jc w:val="center"/>
            </w:pPr>
            <w:r>
              <w:rPr>
                <w:rFonts w:ascii="宋体" w:hAnsi="宋体" w:eastAsia="宋体"/>
                <w:sz w:val="16"/>
              </w:rPr>
              <w:t>补贴资金的在规定时间内下达率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EA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F6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D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34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60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7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0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8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50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4595">
            <w:pPr>
              <w:jc w:val="center"/>
            </w:pPr>
          </w:p>
        </w:tc>
      </w:tr>
      <w:tr w14:paraId="426A7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ED5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1F8E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178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83BC">
            <w:pPr>
              <w:jc w:val="center"/>
            </w:pPr>
            <w:r>
              <w:rPr>
                <w:rFonts w:ascii="宋体" w:hAnsi="宋体" w:eastAsia="宋体"/>
                <w:sz w:val="16"/>
              </w:rPr>
              <w:t>职业培训补贴标准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49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2032">
            <w:pPr>
              <w:jc w:val="center"/>
            </w:pPr>
            <w:r>
              <w:rPr>
                <w:rFonts w:ascii="宋体" w:hAnsi="宋体" w:eastAsia="宋体"/>
                <w:sz w:val="16"/>
              </w:rPr>
              <w:t>=1800元/人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E226">
            <w:pPr>
              <w:jc w:val="center"/>
            </w:pPr>
            <w:r>
              <w:rPr>
                <w:rFonts w:ascii="宋体" w:hAnsi="宋体" w:eastAsia="宋体"/>
                <w:sz w:val="16"/>
              </w:rPr>
              <w:t>1800元/人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4F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A4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56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284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D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02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6287">
            <w:pPr>
              <w:jc w:val="center"/>
            </w:pPr>
          </w:p>
        </w:tc>
      </w:tr>
      <w:tr w14:paraId="6DAD3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C8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3B5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71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503E">
            <w:pPr>
              <w:jc w:val="center"/>
            </w:pPr>
            <w:r>
              <w:rPr>
                <w:rFonts w:ascii="宋体" w:hAnsi="宋体" w:eastAsia="宋体"/>
                <w:sz w:val="16"/>
              </w:rPr>
              <w:t>创业补贴标准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74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C5B0">
            <w:pPr>
              <w:jc w:val="center"/>
            </w:pPr>
            <w:r>
              <w:rPr>
                <w:rFonts w:ascii="宋体" w:hAnsi="宋体" w:eastAsia="宋体"/>
                <w:sz w:val="16"/>
              </w:rPr>
              <w:t>=800元/人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485E">
            <w:pPr>
              <w:jc w:val="center"/>
            </w:pPr>
            <w:r>
              <w:rPr>
                <w:rFonts w:ascii="宋体" w:hAnsi="宋体" w:eastAsia="宋体"/>
                <w:sz w:val="16"/>
              </w:rPr>
              <w:t>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0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C2E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FF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B0E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C6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F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B352">
            <w:pPr>
              <w:jc w:val="center"/>
            </w:pPr>
          </w:p>
        </w:tc>
      </w:tr>
      <w:tr w14:paraId="731AC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55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9E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21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A671">
            <w:pPr>
              <w:jc w:val="center"/>
            </w:pPr>
            <w:r>
              <w:rPr>
                <w:rFonts w:ascii="宋体" w:hAnsi="宋体" w:eastAsia="宋体"/>
                <w:sz w:val="16"/>
              </w:rPr>
              <w:t>就业援助金补贴标准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F7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1E8B">
            <w:pPr>
              <w:jc w:val="center"/>
            </w:pPr>
            <w:r>
              <w:rPr>
                <w:rFonts w:ascii="宋体" w:hAnsi="宋体" w:eastAsia="宋体"/>
                <w:sz w:val="16"/>
              </w:rPr>
              <w: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7B59">
            <w:pPr>
              <w:jc w:val="center"/>
            </w:pPr>
            <w:r>
              <w:rPr>
                <w:rFonts w:ascii="宋体" w:hAnsi="宋体" w:eastAsia="宋体"/>
                <w:sz w:val="16"/>
              </w:rPr>
              <w: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2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6E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F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301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31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39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54C5">
            <w:pPr>
              <w:jc w:val="center"/>
            </w:pPr>
          </w:p>
        </w:tc>
      </w:tr>
      <w:tr w14:paraId="167DF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E5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8F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C6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9E4F">
            <w:pPr>
              <w:jc w:val="center"/>
            </w:pPr>
            <w:r>
              <w:rPr>
                <w:rFonts w:ascii="宋体" w:hAnsi="宋体" w:eastAsia="宋体"/>
                <w:sz w:val="16"/>
              </w:rPr>
              <w:t>自主创业补贴标准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3AE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B0F8">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68A3">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7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4D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6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B9F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6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8E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E5FD">
            <w:pPr>
              <w:jc w:val="center"/>
            </w:pPr>
          </w:p>
        </w:tc>
      </w:tr>
      <w:tr w14:paraId="016CC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64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AA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C2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73EE">
            <w:pPr>
              <w:jc w:val="center"/>
            </w:pPr>
            <w:r>
              <w:rPr>
                <w:rFonts w:ascii="宋体" w:hAnsi="宋体" w:eastAsia="宋体"/>
                <w:sz w:val="16"/>
              </w:rPr>
              <w:t>岗位、社保补贴标准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22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C98D">
            <w:pPr>
              <w:jc w:val="center"/>
            </w:pPr>
            <w:r>
              <w:rPr>
                <w:rFonts w:ascii="宋体" w:hAnsi="宋体" w:eastAsia="宋体"/>
                <w:sz w:val="16"/>
              </w:rPr>
              <w:t>&lt;=1434.53元/人/月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080C">
            <w:pPr>
              <w:jc w:val="center"/>
            </w:pPr>
            <w:r>
              <w:rPr>
                <w:rFonts w:ascii="宋体" w:hAnsi="宋体" w:eastAsia="宋体"/>
                <w:sz w:val="16"/>
              </w:rPr>
              <w:t>&lt;=1434.53元/人/次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8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E15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5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017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3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10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FC8C">
            <w:pPr>
              <w:jc w:val="center"/>
            </w:pPr>
          </w:p>
        </w:tc>
      </w:tr>
      <w:tr w14:paraId="5FD3F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459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7699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B2D3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E330">
            <w:pPr>
              <w:jc w:val="center"/>
            </w:pPr>
            <w:r>
              <w:rPr>
                <w:rFonts w:ascii="宋体" w:hAnsi="宋体" w:eastAsia="宋体"/>
                <w:sz w:val="16"/>
              </w:rPr>
              <w:t>农村富余劳动力转移就业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EB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32FC">
            <w:pPr>
              <w:jc w:val="center"/>
            </w:pPr>
            <w:r>
              <w:rPr>
                <w:rFonts w:ascii="宋体" w:hAnsi="宋体" w:eastAsia="宋体"/>
                <w:sz w:val="16"/>
              </w:rPr>
              <w:t>=6.49万人次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E0AC">
            <w:pPr>
              <w:jc w:val="center"/>
            </w:pPr>
            <w:r>
              <w:rPr>
                <w:rFonts w:ascii="宋体" w:hAnsi="宋体" w:eastAsia="宋体"/>
                <w:sz w:val="16"/>
              </w:rPr>
              <w:t>7.56万人次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5CD3">
            <w:pPr>
              <w:jc w:val="center"/>
            </w:pPr>
            <w:r>
              <w:rPr>
                <w:rFonts w:ascii="宋体" w:hAnsi="宋体" w:eastAsia="宋体"/>
                <w:sz w:val="16"/>
              </w:rPr>
              <w:t>116.48%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1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5C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A558">
            <w:pPr>
              <w:jc w:val="center"/>
            </w:pPr>
            <w:r>
              <w:rPr>
                <w:rFonts w:ascii="宋体" w:hAnsi="宋体" w:eastAsia="宋体"/>
                <w:sz w:val="16"/>
              </w:rPr>
              <w:t>6.49万人次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C6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34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5D75">
            <w:pPr>
              <w:jc w:val="center"/>
            </w:pPr>
            <w:r>
              <w:rPr>
                <w:rFonts w:ascii="宋体" w:hAnsi="宋体" w:eastAsia="宋体"/>
                <w:sz w:val="16"/>
              </w:rPr>
              <w:t>超额完成。</w:t>
            </w:r>
          </w:p>
        </w:tc>
      </w:tr>
      <w:tr w14:paraId="03136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18E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6D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FB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0B54">
            <w:pPr>
              <w:jc w:val="center"/>
            </w:pPr>
            <w:r>
              <w:rPr>
                <w:rFonts w:ascii="宋体" w:hAnsi="宋体" w:eastAsia="宋体"/>
                <w:sz w:val="16"/>
              </w:rPr>
              <w:t>失业人员再就业人数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25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502A">
            <w:pPr>
              <w:jc w:val="center"/>
            </w:pPr>
            <w:r>
              <w:rPr>
                <w:rFonts w:ascii="宋体" w:hAnsi="宋体" w:eastAsia="宋体"/>
                <w:sz w:val="16"/>
              </w:rPr>
              <w:t>&gt;=1400人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9982">
            <w:pPr>
              <w:jc w:val="center"/>
            </w:pPr>
            <w:r>
              <w:rPr>
                <w:rFonts w:ascii="宋体" w:hAnsi="宋体" w:eastAsia="宋体"/>
                <w:sz w:val="16"/>
              </w:rPr>
              <w:t>2980人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C21C">
            <w:pPr>
              <w:jc w:val="center"/>
            </w:pPr>
            <w:r>
              <w:rPr>
                <w:rFonts w:ascii="宋体" w:hAnsi="宋体" w:eastAsia="宋体"/>
                <w:sz w:val="16"/>
              </w:rPr>
              <w:t>212.85%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BC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3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DE1B">
            <w:pPr>
              <w:jc w:val="center"/>
            </w:pPr>
            <w:r>
              <w:rPr>
                <w:rFonts w:ascii="宋体" w:hAnsi="宋体" w:eastAsia="宋体"/>
                <w:sz w:val="16"/>
              </w:rPr>
              <w:t>1400人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5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4A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1E7D">
            <w:pPr>
              <w:jc w:val="center"/>
            </w:pPr>
            <w:r>
              <w:rPr>
                <w:rFonts w:ascii="宋体" w:hAnsi="宋体" w:eastAsia="宋体"/>
                <w:sz w:val="16"/>
              </w:rPr>
              <w:t>偏差原因：超额完成。改进措施：下年度将从严从高设立项目指标值。</w:t>
            </w:r>
          </w:p>
        </w:tc>
      </w:tr>
      <w:tr w14:paraId="73647C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3EE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37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85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D6C7">
            <w:pPr>
              <w:jc w:val="center"/>
            </w:pPr>
            <w:r>
              <w:rPr>
                <w:rFonts w:ascii="宋体" w:hAnsi="宋体" w:eastAsia="宋体"/>
                <w:sz w:val="16"/>
              </w:rPr>
              <w:t>公共就业服务满意度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2D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7F9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C62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8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6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E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23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44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B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93A3">
            <w:pPr>
              <w:jc w:val="center"/>
            </w:pPr>
          </w:p>
        </w:tc>
      </w:tr>
      <w:tr w14:paraId="52E03E4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EABF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A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233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92D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919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05C6">
            <w:pPr>
              <w:jc w:val="center"/>
            </w:pPr>
            <w:r>
              <w:rPr>
                <w:rFonts w:ascii="宋体" w:hAnsi="宋体" w:eastAsia="宋体"/>
                <w:sz w:val="16"/>
              </w:rPr>
              <w:t>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641D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7A56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A18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B9B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A5D3AF"/>
        </w:tc>
      </w:tr>
    </w:tbl>
    <w:p w14:paraId="31805F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B732B9C">
        <w:tblPrEx>
          <w:tblCellMar>
            <w:top w:w="0" w:type="dxa"/>
            <w:left w:w="108" w:type="dxa"/>
            <w:bottom w:w="0" w:type="dxa"/>
            <w:right w:w="108" w:type="dxa"/>
          </w:tblCellMar>
        </w:tblPrEx>
        <w:tc>
          <w:tcPr>
            <w:tcW w:w="8848" w:type="dxa"/>
            <w:gridSpan w:val="14"/>
            <w:vAlign w:val="center"/>
          </w:tcPr>
          <w:p w14:paraId="4EE350AE">
            <w:pPr>
              <w:jc w:val="center"/>
            </w:pPr>
            <w:r>
              <w:rPr>
                <w:rFonts w:ascii="宋体" w:hAnsi="宋体" w:eastAsia="宋体"/>
                <w:sz w:val="24"/>
              </w:rPr>
              <w:t>项目支出绩效自评表</w:t>
            </w:r>
          </w:p>
        </w:tc>
      </w:tr>
      <w:tr w14:paraId="3A5B1D0E">
        <w:tblPrEx>
          <w:tblCellMar>
            <w:top w:w="0" w:type="dxa"/>
            <w:left w:w="108" w:type="dxa"/>
            <w:bottom w:w="0" w:type="dxa"/>
            <w:right w:w="108" w:type="dxa"/>
          </w:tblCellMar>
        </w:tblPrEx>
        <w:tc>
          <w:tcPr>
            <w:tcW w:w="8848" w:type="dxa"/>
            <w:gridSpan w:val="14"/>
            <w:vAlign w:val="center"/>
          </w:tcPr>
          <w:p w14:paraId="09B2E567">
            <w:pPr>
              <w:jc w:val="center"/>
            </w:pPr>
            <w:r>
              <w:rPr>
                <w:rFonts w:ascii="宋体" w:hAnsi="宋体" w:eastAsia="宋体"/>
                <w:sz w:val="24"/>
              </w:rPr>
              <w:t>(2024年度)</w:t>
            </w:r>
          </w:p>
        </w:tc>
      </w:tr>
      <w:tr w14:paraId="606AE7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50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B5BC9C">
            <w:pPr>
              <w:jc w:val="center"/>
            </w:pPr>
            <w:r>
              <w:rPr>
                <w:rFonts w:ascii="宋体" w:hAnsi="宋体" w:eastAsia="宋体"/>
                <w:sz w:val="16"/>
              </w:rPr>
              <w:t>普惠金融发展专项资金</w:t>
            </w:r>
          </w:p>
        </w:tc>
      </w:tr>
      <w:tr w14:paraId="4D00A5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E5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812A4">
            <w:pPr>
              <w:jc w:val="center"/>
            </w:pPr>
            <w:r>
              <w:rPr>
                <w:rFonts w:ascii="宋体" w:hAnsi="宋体" w:eastAsia="宋体"/>
                <w:sz w:val="16"/>
              </w:rPr>
              <w:t>霍城县人力资源和社会保障局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40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AE5E11">
            <w:pPr>
              <w:jc w:val="center"/>
            </w:pPr>
            <w:r>
              <w:rPr>
                <w:rFonts w:ascii="宋体" w:hAnsi="宋体" w:eastAsia="宋体"/>
                <w:sz w:val="16"/>
              </w:rPr>
              <w:t>霍城县人力资源和社会保障局</w:t>
            </w:r>
          </w:p>
        </w:tc>
      </w:tr>
      <w:tr w14:paraId="56D2E4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6E32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7B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63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03B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295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BCF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60B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C1F1">
            <w:pPr>
              <w:jc w:val="center"/>
            </w:pPr>
            <w:r>
              <w:rPr>
                <w:rFonts w:ascii="宋体" w:hAnsi="宋体" w:eastAsia="宋体"/>
                <w:sz w:val="16"/>
              </w:rPr>
              <w:t>得分</w:t>
            </w:r>
          </w:p>
        </w:tc>
      </w:tr>
      <w:tr w14:paraId="78A3A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A60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2DD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4BAF5">
            <w:pPr>
              <w:jc w:val="center"/>
            </w:pPr>
            <w:r>
              <w:rPr>
                <w:rFonts w:ascii="宋体" w:hAnsi="宋体" w:eastAsia="宋体"/>
                <w:sz w:val="16"/>
              </w:rPr>
              <w:t>102.80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D8C32">
            <w:pPr>
              <w:jc w:val="center"/>
            </w:pPr>
            <w:r>
              <w:rPr>
                <w:rFonts w:ascii="宋体" w:hAnsi="宋体" w:eastAsia="宋体"/>
                <w:sz w:val="16"/>
              </w:rPr>
              <w:t>102.80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34481">
            <w:pPr>
              <w:jc w:val="center"/>
            </w:pPr>
            <w:r>
              <w:rPr>
                <w:rFonts w:ascii="宋体" w:hAnsi="宋体" w:eastAsia="宋体"/>
                <w:sz w:val="16"/>
              </w:rPr>
              <w:t>102.80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097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2A1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A6D4">
            <w:pPr>
              <w:jc w:val="center"/>
            </w:pPr>
            <w:r>
              <w:rPr>
                <w:rFonts w:ascii="宋体" w:hAnsi="宋体" w:eastAsia="宋体"/>
                <w:sz w:val="16"/>
              </w:rPr>
              <w:t>10.00</w:t>
            </w:r>
          </w:p>
        </w:tc>
      </w:tr>
      <w:tr w14:paraId="65AA0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CEB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A02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48CA9">
            <w:pPr>
              <w:jc w:val="center"/>
            </w:pPr>
            <w:r>
              <w:rPr>
                <w:rFonts w:ascii="宋体" w:hAnsi="宋体" w:eastAsia="宋体"/>
                <w:sz w:val="16"/>
              </w:rPr>
              <w:t>102.80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0DA3B">
            <w:pPr>
              <w:jc w:val="center"/>
            </w:pPr>
            <w:r>
              <w:rPr>
                <w:rFonts w:ascii="宋体" w:hAnsi="宋体" w:eastAsia="宋体"/>
                <w:sz w:val="16"/>
              </w:rPr>
              <w:t>102.80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B047">
            <w:pPr>
              <w:jc w:val="center"/>
            </w:pPr>
            <w:r>
              <w:rPr>
                <w:rFonts w:ascii="宋体" w:hAnsi="宋体" w:eastAsia="宋体"/>
                <w:sz w:val="16"/>
              </w:rPr>
              <w:t>102.80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3F7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1E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07A8">
            <w:pPr>
              <w:jc w:val="center"/>
            </w:pPr>
            <w:r>
              <w:rPr>
                <w:rFonts w:ascii="宋体" w:hAnsi="宋体" w:eastAsia="宋体"/>
                <w:sz w:val="16"/>
              </w:rPr>
              <w:t>—</w:t>
            </w:r>
          </w:p>
        </w:tc>
      </w:tr>
      <w:tr w14:paraId="2B96F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891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C7F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5FA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52B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B8D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7B0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F41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A060">
            <w:pPr>
              <w:jc w:val="center"/>
            </w:pPr>
            <w:r>
              <w:rPr>
                <w:rFonts w:ascii="宋体" w:hAnsi="宋体" w:eastAsia="宋体"/>
                <w:sz w:val="16"/>
              </w:rPr>
              <w:t>—</w:t>
            </w:r>
          </w:p>
        </w:tc>
      </w:tr>
      <w:tr w14:paraId="6FF7AD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BB2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51B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DAEF3F">
            <w:pPr>
              <w:jc w:val="center"/>
            </w:pPr>
            <w:r>
              <w:rPr>
                <w:rFonts w:ascii="宋体" w:hAnsi="宋体" w:eastAsia="宋体"/>
                <w:sz w:val="16"/>
              </w:rPr>
              <w:t>实际完成情况</w:t>
            </w:r>
          </w:p>
        </w:tc>
      </w:tr>
      <w:tr w14:paraId="53BCE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AA2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7A89E">
            <w:pPr>
              <w:jc w:val="both"/>
            </w:pPr>
            <w:r>
              <w:rPr>
                <w:rFonts w:ascii="宋体" w:hAnsi="宋体" w:eastAsia="宋体"/>
                <w:sz w:val="16"/>
              </w:rPr>
              <w:t>目标1：支持重点就业群体、小微企业、“农三”融资发展，增强金融普惠性。 目标2：减轻创业者和用人单位负担，支持劳动者自主创业、自谋职业，引导用人单位创造更多就业岗位。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B4092">
            <w:pPr>
              <w:jc w:val="both"/>
            </w:pPr>
            <w:r>
              <w:rPr>
                <w:rFonts w:ascii="宋体" w:hAnsi="宋体" w:eastAsia="宋体"/>
                <w:sz w:val="16"/>
              </w:rPr>
              <w:t>2024年共完成创业担保贷款6笔，贷款贴息36万元。从而让更多人享受到金融服务，提升了弱势群体的经济地位和发展能力。</w:t>
            </w:r>
          </w:p>
        </w:tc>
      </w:tr>
      <w:tr w14:paraId="2850AD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D15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BE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04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18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4E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171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1B3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2B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9F9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33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E1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F4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D3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B1BC">
            <w:pPr>
              <w:jc w:val="center"/>
            </w:pPr>
            <w:r>
              <w:rPr>
                <w:rFonts w:ascii="宋体" w:hAnsi="宋体" w:eastAsia="宋体"/>
                <w:sz w:val="16"/>
              </w:rPr>
              <w:t>偏差原因分析及改进措施</w:t>
            </w:r>
          </w:p>
        </w:tc>
      </w:tr>
      <w:tr w14:paraId="682367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876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7A3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DBA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BFD2">
            <w:pPr>
              <w:jc w:val="center"/>
            </w:pPr>
            <w:r>
              <w:rPr>
                <w:rFonts w:ascii="宋体" w:hAnsi="宋体" w:eastAsia="宋体"/>
                <w:sz w:val="16"/>
              </w:rPr>
              <w:t>创业担保贷款发放笔数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87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DCDF">
            <w:pPr>
              <w:jc w:val="center"/>
            </w:pPr>
            <w:r>
              <w:rPr>
                <w:rFonts w:ascii="宋体" w:hAnsi="宋体" w:eastAsia="宋体"/>
                <w:sz w:val="16"/>
              </w:rPr>
              <w:t>=6笔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D6F6">
            <w:pPr>
              <w:jc w:val="center"/>
            </w:pPr>
            <w:r>
              <w:rPr>
                <w:rFonts w:ascii="宋体" w:hAnsi="宋体" w:eastAsia="宋体"/>
                <w:sz w:val="16"/>
              </w:rPr>
              <w:t>6笔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9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9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D8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998A">
            <w:pPr>
              <w:jc w:val="center"/>
            </w:pPr>
            <w:r>
              <w:rPr>
                <w:rFonts w:ascii="宋体" w:hAnsi="宋体" w:eastAsia="宋体"/>
                <w:sz w:val="16"/>
              </w:rPr>
              <w:t>45笔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3B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D2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22D8">
            <w:pPr>
              <w:jc w:val="center"/>
            </w:pPr>
          </w:p>
        </w:tc>
      </w:tr>
      <w:tr w14:paraId="113FA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E7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97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31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4ADA">
            <w:pPr>
              <w:jc w:val="center"/>
            </w:pPr>
            <w:r>
              <w:rPr>
                <w:rFonts w:ascii="宋体" w:hAnsi="宋体" w:eastAsia="宋体"/>
                <w:sz w:val="16"/>
              </w:rPr>
              <w:t>创业担保贷款发放额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7D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6451">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ECE3">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9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8C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BC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1FA7">
            <w:pPr>
              <w:jc w:val="center"/>
            </w:pPr>
            <w:r>
              <w:rPr>
                <w:rFonts w:ascii="宋体" w:hAnsi="宋体" w:eastAsia="宋体"/>
                <w:sz w:val="16"/>
              </w:rPr>
              <w:t>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1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62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8A69">
            <w:pPr>
              <w:jc w:val="center"/>
            </w:pPr>
          </w:p>
        </w:tc>
      </w:tr>
      <w:tr w14:paraId="2CE65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0C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68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2B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9961">
            <w:pPr>
              <w:jc w:val="center"/>
            </w:pPr>
            <w:r>
              <w:rPr>
                <w:rFonts w:ascii="宋体" w:hAnsi="宋体" w:eastAsia="宋体"/>
                <w:sz w:val="16"/>
              </w:rPr>
              <w:t>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4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F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0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B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5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C1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4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E9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26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A434">
            <w:pPr>
              <w:jc w:val="center"/>
            </w:pPr>
          </w:p>
        </w:tc>
      </w:tr>
      <w:tr w14:paraId="4FA3C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225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602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877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C0F4">
            <w:pPr>
              <w:jc w:val="center"/>
            </w:pPr>
            <w:r>
              <w:rPr>
                <w:rFonts w:ascii="宋体" w:hAnsi="宋体" w:eastAsia="宋体"/>
                <w:sz w:val="16"/>
              </w:rPr>
              <w:t>县市配套资金及时到位率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6C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93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1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D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01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3F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A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6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AE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9924">
            <w:pPr>
              <w:jc w:val="center"/>
            </w:pPr>
          </w:p>
        </w:tc>
      </w:tr>
      <w:tr w14:paraId="6DC6C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DC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F3B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FA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81EE">
            <w:pPr>
              <w:jc w:val="center"/>
            </w:pPr>
            <w:r>
              <w:rPr>
                <w:rFonts w:ascii="宋体" w:hAnsi="宋体" w:eastAsia="宋体"/>
                <w:sz w:val="16"/>
              </w:rPr>
              <w:t>上级资金拨付及时到位率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A7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DB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B0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B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F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E4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F1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A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2D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1CC9">
            <w:pPr>
              <w:jc w:val="center"/>
            </w:pPr>
          </w:p>
        </w:tc>
      </w:tr>
      <w:tr w14:paraId="7E9A2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9B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81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2D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F156">
            <w:pPr>
              <w:jc w:val="center"/>
            </w:pPr>
            <w:r>
              <w:rPr>
                <w:rFonts w:ascii="宋体" w:hAnsi="宋体" w:eastAsia="宋体"/>
                <w:sz w:val="16"/>
              </w:rPr>
              <w:t>创业担保贷款贴息政策知晓率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C76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7C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9FC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D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F97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2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FA8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2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55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55B7">
            <w:pPr>
              <w:jc w:val="center"/>
            </w:pPr>
          </w:p>
        </w:tc>
      </w:tr>
      <w:tr w14:paraId="343F6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0BC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5653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43D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E56A">
            <w:pPr>
              <w:jc w:val="center"/>
            </w:pPr>
            <w:r>
              <w:rPr>
                <w:rFonts w:ascii="宋体" w:hAnsi="宋体" w:eastAsia="宋体"/>
                <w:sz w:val="16"/>
              </w:rPr>
              <w:t>申报贷款创业者满意度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2A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545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8EF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0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76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3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556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D5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17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350B">
            <w:pPr>
              <w:jc w:val="center"/>
            </w:pPr>
          </w:p>
        </w:tc>
      </w:tr>
      <w:tr w14:paraId="42A61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CB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35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B2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9277">
            <w:pPr>
              <w:jc w:val="center"/>
            </w:pPr>
            <w:r>
              <w:rPr>
                <w:rFonts w:ascii="宋体" w:hAnsi="宋体" w:eastAsia="宋体"/>
                <w:sz w:val="16"/>
              </w:rPr>
              <w:t>申报贷款小微企业满意度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A8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4FE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0C3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6B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7B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B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8CA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79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64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BA3B">
            <w:pPr>
              <w:jc w:val="center"/>
            </w:pPr>
          </w:p>
        </w:tc>
      </w:tr>
      <w:tr w14:paraId="06D00F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7AC2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3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56D8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F089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C8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D38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F6F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9F31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1C8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2D7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3AD1E"/>
        </w:tc>
      </w:tr>
    </w:tbl>
    <w:p w14:paraId="1DC20F75">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8"/>
        <w:gridCol w:w="625"/>
        <w:gridCol w:w="776"/>
        <w:gridCol w:w="631"/>
        <w:gridCol w:w="776"/>
        <w:gridCol w:w="625"/>
        <w:gridCol w:w="622"/>
        <w:gridCol w:w="628"/>
        <w:gridCol w:w="623"/>
        <w:gridCol w:w="622"/>
        <w:gridCol w:w="632"/>
      </w:tblGrid>
      <w:tr w14:paraId="09DDBB22">
        <w:tc>
          <w:tcPr>
            <w:tcW w:w="8848" w:type="dxa"/>
            <w:gridSpan w:val="14"/>
            <w:vAlign w:val="center"/>
          </w:tcPr>
          <w:p w14:paraId="2E3ADE1D">
            <w:pPr>
              <w:jc w:val="center"/>
            </w:pPr>
            <w:r>
              <w:rPr>
                <w:rFonts w:ascii="宋体" w:hAnsi="宋体" w:eastAsia="宋体"/>
                <w:sz w:val="24"/>
              </w:rPr>
              <w:t>项目支出绩效自评表</w:t>
            </w:r>
          </w:p>
        </w:tc>
      </w:tr>
      <w:tr w14:paraId="3E054DDA">
        <w:tblPrEx>
          <w:tblCellMar>
            <w:top w:w="0" w:type="dxa"/>
            <w:left w:w="108" w:type="dxa"/>
            <w:bottom w:w="0" w:type="dxa"/>
            <w:right w:w="108" w:type="dxa"/>
          </w:tblCellMar>
        </w:tblPrEx>
        <w:tc>
          <w:tcPr>
            <w:tcW w:w="8848" w:type="dxa"/>
            <w:gridSpan w:val="14"/>
            <w:vAlign w:val="center"/>
          </w:tcPr>
          <w:p w14:paraId="6B5CE02E">
            <w:pPr>
              <w:jc w:val="center"/>
            </w:pPr>
            <w:r>
              <w:rPr>
                <w:rFonts w:ascii="宋体" w:hAnsi="宋体" w:eastAsia="宋体"/>
                <w:sz w:val="24"/>
              </w:rPr>
              <w:t>(2024年度)</w:t>
            </w:r>
          </w:p>
        </w:tc>
      </w:tr>
      <w:tr w14:paraId="452D23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C1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0BBABE">
            <w:pPr>
              <w:jc w:val="center"/>
            </w:pPr>
            <w:r>
              <w:rPr>
                <w:rFonts w:ascii="宋体" w:hAnsi="宋体" w:eastAsia="宋体"/>
                <w:sz w:val="16"/>
              </w:rPr>
              <w:t>自治区就业培训补助资金</w:t>
            </w:r>
          </w:p>
        </w:tc>
      </w:tr>
      <w:tr w14:paraId="680EA2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3B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021D3">
            <w:pPr>
              <w:jc w:val="center"/>
            </w:pPr>
            <w:r>
              <w:rPr>
                <w:rFonts w:ascii="宋体" w:hAnsi="宋体" w:eastAsia="宋体"/>
                <w:sz w:val="16"/>
              </w:rPr>
              <w:t>霍城县人力资源和社会保障局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F2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9AC847">
            <w:pPr>
              <w:jc w:val="center"/>
            </w:pPr>
            <w:r>
              <w:rPr>
                <w:rFonts w:ascii="宋体" w:hAnsi="宋体" w:eastAsia="宋体"/>
                <w:sz w:val="16"/>
              </w:rPr>
              <w:t>霍城县人力资源和社会保障局</w:t>
            </w:r>
          </w:p>
        </w:tc>
      </w:tr>
      <w:tr w14:paraId="13A5B1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8198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7B2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AF1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398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6C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63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A36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9CD0">
            <w:pPr>
              <w:jc w:val="center"/>
            </w:pPr>
            <w:r>
              <w:rPr>
                <w:rFonts w:ascii="宋体" w:hAnsi="宋体" w:eastAsia="宋体"/>
                <w:sz w:val="16"/>
              </w:rPr>
              <w:t>得分</w:t>
            </w:r>
          </w:p>
        </w:tc>
      </w:tr>
      <w:tr w14:paraId="5E67C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188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64B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1C512">
            <w:pPr>
              <w:jc w:val="center"/>
            </w:pPr>
            <w:r>
              <w:rPr>
                <w:rFonts w:ascii="宋体" w:hAnsi="宋体" w:eastAsia="宋体"/>
                <w:sz w:val="16"/>
              </w:rPr>
              <w:t>40.15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AD5FF">
            <w:pPr>
              <w:jc w:val="center"/>
            </w:pPr>
            <w:r>
              <w:rPr>
                <w:rFonts w:ascii="宋体" w:hAnsi="宋体" w:eastAsia="宋体"/>
                <w:sz w:val="16"/>
              </w:rPr>
              <w:t>40.15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5C4F6">
            <w:pPr>
              <w:jc w:val="center"/>
            </w:pPr>
            <w:r>
              <w:rPr>
                <w:rFonts w:ascii="宋体" w:hAnsi="宋体" w:eastAsia="宋体"/>
                <w:sz w:val="16"/>
              </w:rPr>
              <w:t>40.15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E2F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11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85EE">
            <w:pPr>
              <w:jc w:val="center"/>
            </w:pPr>
            <w:r>
              <w:rPr>
                <w:rFonts w:ascii="宋体" w:hAnsi="宋体" w:eastAsia="宋体"/>
                <w:sz w:val="16"/>
              </w:rPr>
              <w:t>10.00</w:t>
            </w:r>
          </w:p>
        </w:tc>
      </w:tr>
      <w:tr w14:paraId="39247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00F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368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67134">
            <w:pPr>
              <w:jc w:val="center"/>
            </w:pPr>
            <w:r>
              <w:rPr>
                <w:rFonts w:ascii="宋体" w:hAnsi="宋体" w:eastAsia="宋体"/>
                <w:sz w:val="16"/>
              </w:rPr>
              <w:t>40.15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B5A21">
            <w:pPr>
              <w:jc w:val="center"/>
            </w:pPr>
            <w:r>
              <w:rPr>
                <w:rFonts w:ascii="宋体" w:hAnsi="宋体" w:eastAsia="宋体"/>
                <w:sz w:val="16"/>
              </w:rPr>
              <w:t>40.15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EA0C8">
            <w:pPr>
              <w:jc w:val="center"/>
            </w:pPr>
            <w:r>
              <w:rPr>
                <w:rFonts w:ascii="宋体" w:hAnsi="宋体" w:eastAsia="宋体"/>
                <w:sz w:val="16"/>
              </w:rPr>
              <w:t>40.15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FD9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4AA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8BEE">
            <w:pPr>
              <w:jc w:val="center"/>
            </w:pPr>
            <w:r>
              <w:rPr>
                <w:rFonts w:ascii="宋体" w:hAnsi="宋体" w:eastAsia="宋体"/>
                <w:sz w:val="16"/>
              </w:rPr>
              <w:t>—</w:t>
            </w:r>
          </w:p>
        </w:tc>
      </w:tr>
      <w:tr w14:paraId="627E1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F0C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85A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29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037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E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7AB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315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43AC">
            <w:pPr>
              <w:jc w:val="center"/>
            </w:pPr>
            <w:r>
              <w:rPr>
                <w:rFonts w:ascii="宋体" w:hAnsi="宋体" w:eastAsia="宋体"/>
                <w:sz w:val="16"/>
              </w:rPr>
              <w:t>—</w:t>
            </w:r>
          </w:p>
        </w:tc>
      </w:tr>
      <w:tr w14:paraId="46EA34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271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DEA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732456">
            <w:pPr>
              <w:jc w:val="center"/>
            </w:pPr>
            <w:r>
              <w:rPr>
                <w:rFonts w:ascii="宋体" w:hAnsi="宋体" w:eastAsia="宋体"/>
                <w:sz w:val="16"/>
              </w:rPr>
              <w:t>实际完成情况</w:t>
            </w:r>
          </w:p>
        </w:tc>
      </w:tr>
      <w:tr w14:paraId="49863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1F6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3EED91">
            <w:pPr>
              <w:jc w:val="both"/>
            </w:pPr>
            <w:r>
              <w:rPr>
                <w:rFonts w:ascii="宋体" w:hAnsi="宋体" w:eastAsia="宋体"/>
                <w:sz w:val="16"/>
              </w:rPr>
              <w:t>多渠道促进就业创业。坚决贯彻自治区党委决策部署，扎实</w:t>
            </w:r>
            <w:r>
              <w:rPr>
                <w:rFonts w:hint="eastAsia" w:ascii="宋体" w:hAnsi="宋体"/>
                <w:sz w:val="16"/>
                <w:lang w:eastAsia="zh-CN"/>
              </w:rPr>
              <w:t>推进</w:t>
            </w:r>
            <w:r>
              <w:rPr>
                <w:rFonts w:ascii="宋体" w:hAnsi="宋体" w:eastAsia="宋体"/>
                <w:sz w:val="16"/>
              </w:rPr>
              <w:t>转移就业工作，抓好高校毕业生、就业困难人员等重点群体就业工作，加强创业政策扶持，切实发挥创业带动就业倍增效应。落实国家普惠性就业创业政策，重点支持就业困难群体就业创业，推动地区间就业协同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1E2E44">
            <w:pPr>
              <w:jc w:val="both"/>
            </w:pPr>
            <w:r>
              <w:rPr>
                <w:rFonts w:ascii="宋体" w:hAnsi="宋体" w:eastAsia="宋体"/>
                <w:sz w:val="16"/>
              </w:rPr>
              <w:t>2024年共举办招聘会14次，标准化就业覆盖乡镇10个，人口基础信息和单位基础信息准确率达到90%以上，有效提升了基层公共服务业务专干的能力和政策水平。</w:t>
            </w:r>
          </w:p>
        </w:tc>
      </w:tr>
      <w:tr w14:paraId="268A6D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905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8D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BB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BE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65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FF7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C0E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7F8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1BA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19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43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52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3E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9507">
            <w:pPr>
              <w:jc w:val="center"/>
            </w:pPr>
            <w:r>
              <w:rPr>
                <w:rFonts w:ascii="宋体" w:hAnsi="宋体" w:eastAsia="宋体"/>
                <w:sz w:val="16"/>
              </w:rPr>
              <w:t>偏差原因分析及改进措施</w:t>
            </w:r>
          </w:p>
        </w:tc>
      </w:tr>
      <w:tr w14:paraId="2FAAD5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CF1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AEA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678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D09B">
            <w:pPr>
              <w:jc w:val="center"/>
            </w:pPr>
            <w:r>
              <w:rPr>
                <w:rFonts w:ascii="宋体" w:hAnsi="宋体" w:eastAsia="宋体"/>
                <w:sz w:val="16"/>
              </w:rPr>
              <w:t>招聘会举办场次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69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5085">
            <w:pPr>
              <w:jc w:val="center"/>
            </w:pPr>
            <w:r>
              <w:rPr>
                <w:rFonts w:ascii="宋体" w:hAnsi="宋体" w:eastAsia="宋体"/>
                <w:sz w:val="16"/>
              </w:rPr>
              <w:t>&gt;=12场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C0DE">
            <w:pPr>
              <w:jc w:val="center"/>
            </w:pPr>
            <w:r>
              <w:rPr>
                <w:rFonts w:ascii="宋体" w:hAnsi="宋体" w:eastAsia="宋体"/>
                <w:sz w:val="16"/>
              </w:rPr>
              <w:t>14场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48AA">
            <w:pPr>
              <w:jc w:val="center"/>
            </w:pPr>
            <w:r>
              <w:rPr>
                <w:rFonts w:ascii="宋体" w:hAnsi="宋体" w:eastAsia="宋体"/>
                <w:sz w:val="16"/>
              </w:rPr>
              <w:t>116.67%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D7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48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9A33">
            <w:pPr>
              <w:jc w:val="center"/>
            </w:pPr>
            <w:r>
              <w:rPr>
                <w:rFonts w:ascii="宋体" w:hAnsi="宋体" w:eastAsia="宋体"/>
                <w:sz w:val="16"/>
              </w:rPr>
              <w: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B1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42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42E9">
            <w:pPr>
              <w:jc w:val="center"/>
            </w:pPr>
            <w:r>
              <w:rPr>
                <w:rFonts w:ascii="宋体" w:hAnsi="宋体" w:eastAsia="宋体"/>
                <w:sz w:val="16"/>
              </w:rPr>
              <w:t>超额完成指标任务。</w:t>
            </w:r>
          </w:p>
        </w:tc>
      </w:tr>
      <w:tr w14:paraId="0CDCF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44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72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16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FCD7">
            <w:pPr>
              <w:jc w:val="center"/>
            </w:pPr>
            <w:r>
              <w:rPr>
                <w:rFonts w:ascii="宋体" w:hAnsi="宋体" w:eastAsia="宋体"/>
                <w:sz w:val="16"/>
              </w:rPr>
              <w:t>标准化就业服务覆盖乡镇个数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85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D5D8">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CA19">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8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DE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E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B702">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5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8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2444">
            <w:pPr>
              <w:jc w:val="center"/>
            </w:pPr>
          </w:p>
        </w:tc>
      </w:tr>
      <w:tr w14:paraId="5FC16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D0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619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E62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DB45">
            <w:pPr>
              <w:jc w:val="center"/>
            </w:pPr>
            <w:r>
              <w:rPr>
                <w:rFonts w:ascii="宋体" w:hAnsi="宋体" w:eastAsia="宋体"/>
                <w:sz w:val="16"/>
              </w:rPr>
              <w:t>标准化就业服务覆盖率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A4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B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4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B4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C7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3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60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79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9F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A46B">
            <w:pPr>
              <w:jc w:val="center"/>
            </w:pPr>
          </w:p>
        </w:tc>
      </w:tr>
      <w:tr w14:paraId="1E069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A94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A2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56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84CB">
            <w:pPr>
              <w:jc w:val="center"/>
            </w:pPr>
            <w:r>
              <w:rPr>
                <w:rFonts w:ascii="宋体" w:hAnsi="宋体" w:eastAsia="宋体"/>
                <w:sz w:val="16"/>
              </w:rPr>
              <w:t>招聘会活动举办成功率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CB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2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6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4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58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7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3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03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7D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BCCC">
            <w:pPr>
              <w:jc w:val="center"/>
            </w:pPr>
          </w:p>
        </w:tc>
      </w:tr>
      <w:tr w14:paraId="13C18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2A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C9B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1DD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B43B">
            <w:pPr>
              <w:jc w:val="center"/>
            </w:pPr>
            <w:r>
              <w:rPr>
                <w:rFonts w:ascii="宋体" w:hAnsi="宋体" w:eastAsia="宋体"/>
                <w:sz w:val="16"/>
              </w:rPr>
              <w:t>资金及时到位率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6A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6A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0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0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6F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D0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B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5D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07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D4BB">
            <w:pPr>
              <w:jc w:val="center"/>
            </w:pPr>
          </w:p>
        </w:tc>
      </w:tr>
      <w:tr w14:paraId="71194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19A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D1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63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FA28">
            <w:pPr>
              <w:jc w:val="center"/>
            </w:pPr>
            <w:r>
              <w:rPr>
                <w:rFonts w:ascii="宋体" w:hAnsi="宋体" w:eastAsia="宋体"/>
                <w:sz w:val="16"/>
              </w:rPr>
              <w:t>招聘会按期举办率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68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15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32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C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3A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43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6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8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8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C157">
            <w:pPr>
              <w:jc w:val="center"/>
            </w:pPr>
          </w:p>
        </w:tc>
      </w:tr>
      <w:tr w14:paraId="1EBAA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B4C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3D4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6D1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2F1A">
            <w:pPr>
              <w:jc w:val="center"/>
            </w:pPr>
            <w:r>
              <w:rPr>
                <w:rFonts w:ascii="宋体" w:hAnsi="宋体" w:eastAsia="宋体"/>
                <w:sz w:val="16"/>
              </w:rPr>
              <w:t>标准化就业服务建设资金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C7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D3D0">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69B5">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8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B2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1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46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3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39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962C">
            <w:pPr>
              <w:jc w:val="center"/>
            </w:pPr>
          </w:p>
        </w:tc>
      </w:tr>
      <w:tr w14:paraId="00CB3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4C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ED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F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B731">
            <w:pPr>
              <w:jc w:val="center"/>
            </w:pPr>
            <w:r>
              <w:rPr>
                <w:rFonts w:ascii="宋体" w:hAnsi="宋体" w:eastAsia="宋体"/>
                <w:sz w:val="16"/>
              </w:rPr>
              <w:t>就业补助经费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63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A88A">
            <w:pPr>
              <w:jc w:val="center"/>
            </w:pPr>
            <w:r>
              <w:rPr>
                <w:rFonts w:ascii="宋体" w:hAnsi="宋体" w:eastAsia="宋体"/>
                <w:sz w:val="16"/>
              </w:rPr>
              <w:t>&lt;=10.15万元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48CD">
            <w:pPr>
              <w:jc w:val="center"/>
            </w:pPr>
            <w:r>
              <w:rPr>
                <w:rFonts w:ascii="宋体" w:hAnsi="宋体" w:eastAsia="宋体"/>
                <w:sz w:val="16"/>
              </w:rPr>
              <w:t>10.15万元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F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3D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C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D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C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88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4D34">
            <w:pPr>
              <w:jc w:val="center"/>
            </w:pPr>
          </w:p>
        </w:tc>
      </w:tr>
      <w:tr w14:paraId="562E1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89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30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E0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568D">
            <w:pPr>
              <w:jc w:val="center"/>
            </w:pPr>
            <w:r>
              <w:rPr>
                <w:rFonts w:ascii="宋体" w:hAnsi="宋体" w:eastAsia="宋体"/>
                <w:sz w:val="16"/>
              </w:rPr>
              <w:t>促进社会就业，维护社会稳定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D7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47CD">
            <w:pPr>
              <w:jc w:val="center"/>
            </w:pPr>
            <w:r>
              <w:rPr>
                <w:rFonts w:ascii="宋体" w:hAnsi="宋体" w:eastAsia="宋体"/>
                <w:sz w:val="16"/>
              </w:rPr>
              <w:t>持续显著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CA88">
            <w:pPr>
              <w:jc w:val="center"/>
            </w:pPr>
            <w:r>
              <w:rPr>
                <w:rFonts w:ascii="宋体" w:hAnsi="宋体" w:eastAsia="宋体"/>
                <w:sz w:val="16"/>
              </w:rPr>
              <w:t>持续显著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8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39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A4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3A33">
            <w:pPr>
              <w:jc w:val="center"/>
            </w:pPr>
            <w:r>
              <w:rPr>
                <w:rFonts w:ascii="宋体" w:hAnsi="宋体" w:eastAsia="宋体"/>
                <w:sz w:val="16"/>
              </w:rPr>
              <w:t>持续显著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14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47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6FA5">
            <w:pPr>
              <w:jc w:val="center"/>
            </w:pPr>
          </w:p>
        </w:tc>
      </w:tr>
      <w:tr w14:paraId="42C6B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23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2C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76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C71C">
            <w:pPr>
              <w:jc w:val="center"/>
            </w:pPr>
            <w:r>
              <w:rPr>
                <w:rFonts w:ascii="宋体" w:hAnsi="宋体" w:eastAsia="宋体"/>
                <w:sz w:val="16"/>
              </w:rPr>
              <w:t>公共就业服务满意度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9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AE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BB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0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C5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1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5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8B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80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9DA9">
            <w:pPr>
              <w:jc w:val="center"/>
            </w:pPr>
          </w:p>
        </w:tc>
      </w:tr>
      <w:tr w14:paraId="5747C0C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425E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B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9E8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0B2B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7B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144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911C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20E4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5213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8A3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EA642"/>
        </w:tc>
      </w:tr>
    </w:tbl>
    <w:p w14:paraId="4C55ACF3">
      <w:r>
        <w:br w:type="page"/>
      </w:r>
    </w:p>
    <w:p w14:paraId="1E82B639">
      <w:pPr>
        <w:spacing w:line="640" w:lineRule="exact"/>
        <w:ind w:firstLine="640"/>
        <w:jc w:val="both"/>
        <w:outlineLvl w:val="2"/>
      </w:pPr>
      <w:r>
        <w:rPr>
          <w:rFonts w:ascii="黑体" w:hAnsi="黑体" w:eastAsia="黑体"/>
          <w:sz w:val="32"/>
        </w:rPr>
        <w:t>十二、其他需说明的事项</w:t>
      </w:r>
    </w:p>
    <w:p w14:paraId="789165F1">
      <w:pPr>
        <w:spacing w:line="580" w:lineRule="exact"/>
        <w:ind w:firstLine="640"/>
        <w:jc w:val="both"/>
      </w:pPr>
      <w:r>
        <w:rPr>
          <w:rFonts w:ascii="仿宋_GB2312" w:hAnsi="仿宋_GB2312" w:eastAsia="仿宋_GB2312"/>
          <w:b w:val="0"/>
          <w:sz w:val="32"/>
        </w:rPr>
        <w:t>本单位无其他需说明的事项。</w:t>
      </w:r>
    </w:p>
    <w:p w14:paraId="5DB60BA1">
      <w:r>
        <w:br w:type="page"/>
      </w:r>
    </w:p>
    <w:p w14:paraId="7C8395E6">
      <w:pPr>
        <w:spacing w:line="240" w:lineRule="auto"/>
        <w:jc w:val="center"/>
        <w:outlineLvl w:val="1"/>
      </w:pPr>
      <w:r>
        <w:rPr>
          <w:rFonts w:ascii="黑体" w:hAnsi="黑体" w:eastAsia="黑体"/>
          <w:sz w:val="32"/>
        </w:rPr>
        <w:t>第三部分 专业名词解释</w:t>
      </w:r>
    </w:p>
    <w:p w14:paraId="1F798AC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5B9CB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738F4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3F2F1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14C94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AECBE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12B39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3EBF1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EA22A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02D0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7AE6D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CA919A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C8157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BA7F3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7DB864">
      <w:r>
        <w:br w:type="page"/>
      </w:r>
    </w:p>
    <w:p w14:paraId="2A3FA264">
      <w:pPr>
        <w:spacing w:line="240" w:lineRule="auto"/>
        <w:jc w:val="center"/>
        <w:outlineLvl w:val="1"/>
      </w:pPr>
      <w:r>
        <w:rPr>
          <w:rFonts w:ascii="黑体" w:hAnsi="黑体" w:eastAsia="黑体"/>
          <w:sz w:val="32"/>
        </w:rPr>
        <w:t>第四部分 部门决算报表（见附表）</w:t>
      </w:r>
    </w:p>
    <w:p w14:paraId="1E5FFAFF">
      <w:pPr>
        <w:spacing w:line="240" w:lineRule="auto"/>
        <w:ind w:firstLine="640"/>
        <w:jc w:val="both"/>
      </w:pPr>
      <w:r>
        <w:rPr>
          <w:rFonts w:ascii="仿宋_GB2312" w:hAnsi="仿宋_GB2312" w:eastAsia="仿宋_GB2312"/>
          <w:b w:val="0"/>
          <w:sz w:val="32"/>
        </w:rPr>
        <w:t>一、《收入支出决算总表》</w:t>
      </w:r>
    </w:p>
    <w:p w14:paraId="26E6B2E6">
      <w:pPr>
        <w:spacing w:line="240" w:lineRule="auto"/>
        <w:ind w:firstLine="640"/>
        <w:jc w:val="both"/>
      </w:pPr>
      <w:r>
        <w:rPr>
          <w:rFonts w:ascii="仿宋_GB2312" w:hAnsi="仿宋_GB2312" w:eastAsia="仿宋_GB2312"/>
          <w:b w:val="0"/>
          <w:sz w:val="32"/>
        </w:rPr>
        <w:t>二、《收入决算表》</w:t>
      </w:r>
    </w:p>
    <w:p w14:paraId="50D96AF1">
      <w:pPr>
        <w:spacing w:line="240" w:lineRule="auto"/>
        <w:ind w:firstLine="640"/>
        <w:jc w:val="both"/>
      </w:pPr>
      <w:r>
        <w:rPr>
          <w:rFonts w:ascii="仿宋_GB2312" w:hAnsi="仿宋_GB2312" w:eastAsia="仿宋_GB2312"/>
          <w:b w:val="0"/>
          <w:sz w:val="32"/>
        </w:rPr>
        <w:t>三、《支出决算表》</w:t>
      </w:r>
    </w:p>
    <w:p w14:paraId="45455E71">
      <w:pPr>
        <w:spacing w:line="240" w:lineRule="auto"/>
        <w:ind w:firstLine="640"/>
        <w:jc w:val="both"/>
      </w:pPr>
      <w:r>
        <w:rPr>
          <w:rFonts w:ascii="仿宋_GB2312" w:hAnsi="仿宋_GB2312" w:eastAsia="仿宋_GB2312"/>
          <w:b w:val="0"/>
          <w:sz w:val="32"/>
        </w:rPr>
        <w:t>四、《财政拨款收入支出决算总表》</w:t>
      </w:r>
    </w:p>
    <w:p w14:paraId="311619F9">
      <w:pPr>
        <w:spacing w:line="240" w:lineRule="auto"/>
        <w:ind w:firstLine="640"/>
        <w:jc w:val="both"/>
      </w:pPr>
      <w:r>
        <w:rPr>
          <w:rFonts w:ascii="仿宋_GB2312" w:hAnsi="仿宋_GB2312" w:eastAsia="仿宋_GB2312"/>
          <w:b w:val="0"/>
          <w:sz w:val="32"/>
        </w:rPr>
        <w:t>五、《一般公共预算财政拨款支出决算表》</w:t>
      </w:r>
    </w:p>
    <w:p w14:paraId="7F08F125">
      <w:pPr>
        <w:spacing w:line="240" w:lineRule="auto"/>
        <w:ind w:firstLine="640"/>
        <w:jc w:val="both"/>
      </w:pPr>
      <w:r>
        <w:rPr>
          <w:rFonts w:ascii="仿宋_GB2312" w:hAnsi="仿宋_GB2312" w:eastAsia="仿宋_GB2312"/>
          <w:b w:val="0"/>
          <w:sz w:val="32"/>
        </w:rPr>
        <w:t>六、《一般公共预算财政拨款基本支出决算表》</w:t>
      </w:r>
    </w:p>
    <w:p w14:paraId="631A2942">
      <w:pPr>
        <w:spacing w:line="240" w:lineRule="auto"/>
        <w:ind w:firstLine="640"/>
        <w:jc w:val="both"/>
      </w:pPr>
      <w:r>
        <w:rPr>
          <w:rFonts w:ascii="仿宋_GB2312" w:hAnsi="仿宋_GB2312" w:eastAsia="仿宋_GB2312"/>
          <w:b w:val="0"/>
          <w:sz w:val="32"/>
        </w:rPr>
        <w:t>七、《政府性基金预算财政拨款收入支出决算表》</w:t>
      </w:r>
    </w:p>
    <w:p w14:paraId="6DA4FB3C">
      <w:pPr>
        <w:spacing w:line="240" w:lineRule="auto"/>
        <w:ind w:firstLine="640"/>
        <w:jc w:val="both"/>
      </w:pPr>
      <w:r>
        <w:rPr>
          <w:rFonts w:ascii="仿宋_GB2312" w:hAnsi="仿宋_GB2312" w:eastAsia="仿宋_GB2312"/>
          <w:b w:val="0"/>
          <w:sz w:val="32"/>
        </w:rPr>
        <w:t>八、《国有资本经营预算财政拨款收入支出决算表》</w:t>
      </w:r>
    </w:p>
    <w:p w14:paraId="088D2ED8">
      <w:pPr>
        <w:spacing w:line="240" w:lineRule="auto"/>
        <w:ind w:firstLine="640"/>
        <w:jc w:val="both"/>
      </w:pPr>
      <w:r>
        <w:rPr>
          <w:rFonts w:ascii="仿宋_GB2312" w:hAnsi="仿宋_GB2312" w:eastAsia="仿宋_GB2312"/>
          <w:b w:val="0"/>
          <w:sz w:val="32"/>
        </w:rPr>
        <w:t>九、《财政拨款“三公”经费支出决算表》</w:t>
      </w:r>
    </w:p>
    <w:p w14:paraId="6A4A0805">
      <w:pPr>
        <w:spacing w:line="240" w:lineRule="auto"/>
        <w:ind w:firstLine="640"/>
        <w:jc w:val="both"/>
      </w:pPr>
    </w:p>
    <w:p w14:paraId="0AAB62EB">
      <w:pPr>
        <w:spacing w:line="240" w:lineRule="auto"/>
        <w:ind w:firstLine="640"/>
        <w:jc w:val="both"/>
      </w:pPr>
    </w:p>
    <w:p w14:paraId="6434CED8">
      <w:pPr>
        <w:spacing w:line="240" w:lineRule="auto"/>
        <w:ind w:firstLine="640"/>
        <w:jc w:val="both"/>
      </w:pPr>
    </w:p>
    <w:p w14:paraId="4D28DE4E">
      <w:pPr>
        <w:spacing w:line="240" w:lineRule="auto"/>
        <w:ind w:firstLine="640"/>
        <w:jc w:val="both"/>
      </w:pPr>
    </w:p>
    <w:p w14:paraId="107E70B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2">
    <w:panose1 w:val="02000000000000000000"/>
    <w:charset w:val="86"/>
    <w:family w:val="auto"/>
    <w:pitch w:val="default"/>
    <w:sig w:usb0="A00002BF" w:usb1="38CF7CFA" w:usb2="00082016" w:usb3="00000000" w:csb0="00040001" w:csb1="00000000"/>
  </w:font>
  <w:font w:name="WPSEMBED1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9F669E"/>
    <w:rsid w:val="4BB23021"/>
    <w:rsid w:val="4F3F074E"/>
    <w:rsid w:val="50DB5F45"/>
    <w:rsid w:val="524202F3"/>
    <w:rsid w:val="52F92565"/>
    <w:rsid w:val="543D17CB"/>
    <w:rsid w:val="55DA564E"/>
    <w:rsid w:val="56E07045"/>
    <w:rsid w:val="583059FA"/>
    <w:rsid w:val="587E6212"/>
    <w:rsid w:val="5AFC6609"/>
    <w:rsid w:val="5FA17648"/>
    <w:rsid w:val="5FD320BD"/>
    <w:rsid w:val="60DE4D57"/>
    <w:rsid w:val="613409CB"/>
    <w:rsid w:val="61A46A97"/>
    <w:rsid w:val="62BC642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7050</Words>
  <Characters>8118</Characters>
  <Lines>0</Lines>
  <Paragraphs>0</Paragraphs>
  <TotalTime>14</TotalTime>
  <ScaleCrop>false</ScaleCrop>
  <LinksUpToDate>false</LinksUpToDate>
  <CharactersWithSpaces>8126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2025-09-25T04:54:16Z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