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w15="http://schemas.microsoft.com/office/word/2012/wordml" mc:Ignorable="w14 wp14 w15">
  <w:body>
    <w:p>
      <w:pPr/>
      <w:r/>
    </w:p>
    <w:p>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霍城县新材料产业园磷酸锰铁锂林地补偿、安置补助费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霍城县三道河乡人民政府</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霍城县三道河乡人民政府</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陈嘉华</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新材料产业是指以新材料为主要产品或服务的产业，包括新材料的研发、生产、加工、销售等环节。新材料产业是一个高度细分和多元化的产业，涉及多个子行业和领域，如高性能结构材料、先进功能材料、生物医用材料、智能制造材料等。</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在“十四五”期间，霍城县围绕新型工业化发展目标，加快实施经济强县战略，大力发展先进制造业、战略新兴产业等实体经济，推动产业高端化发展，努力形成跨越式发展格局。立足区位优势，依托优势资源与产业发展基础，以“丝绸之路经济带核心区”建设为契机，进一步发展煤炭、煤制品及新能源产业体系；做精做强农副产品精深加工和基于进出口的粮油深加工产业体系；着力推进特色纺织服装、机电与装备、新型建材等产业发展，初步形成产业体系；加快发展现代旅游、金融贸易、物流、商贸服务产业等四大现代产业体系。布局和发展出口加工产业，以及电子信息产品组装、康养与日化、生物制药中间体、医疗器材等战略性新兴产业发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1.土地调查：对拟征收的林地和草地进行全面的调查，包括所属的权属、面积、地上附着物等，其中霍城县新材料产业园基础设施建设占用沙门子村草场154.47亩为天然牧草地，占用林地317.4亩，全部为杨树，林地草地由霍城县三道河乡沙门子村集体所有。2.补偿安置方案制定及实施：依据《关于公布自治区征收农用地区片综合地价标准的通知》等确定有关林地、林木、安置补偿的标准和规定，签订补偿协议、确定补偿时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为保障项目用地需求，同时确保林地草地植被恢复率，按照《建设项目使用林地审核审批管理办法》开展了此次林地补偿、安置补助费，本项目实施范围涵盖三道河乡沙门子村霍城县新材料产业园占用林地：317.40亩，位于沙门子村2林班，共涉及1个林班47个小班，其中采伐林木的总株数为1073株全部为杨树；占用草地：154.47亩，位于沙门子村集体春秋草场全部为天然草场，属于荒漠类草原，主要植被有：木地肤、绢蒿、骆驼刺等，植被覆盖率为50%，草场等级为三等二级。截止至2024年3月31日已完成100%的资金补偿发放工作，其中支付林地补偿、安置补助费802634元、三道河林草植被恢复费1845560元、耕地开垦费11979元。</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该项目年初预算数0万元，全年预算数266.01万元，该项目资金已全部落实到位，资金来源为财政拨款。</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该项目年初预算数0万元，全年预算数266.01万元，，全年执行数266.01万元，预算执行率为100%，主要用于：支付霍城县新材料产业园磷酸锰铁锂林地补偿、安置补助费。</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1、通过项目的实施，促进新材料相关产业企业上规模、上等级，促进企业间的分工协作，提高资源的利用效率、降低生产成本，增强产品的竞争力。2、通过建设园区的配套基础设施，为招</w:t>
      </w:r>
      <w:r>
        <w:rPr>
          <w:rStyle w:val="Strong"/>
          <w:rFonts w:ascii="楷体" w:eastAsia="楷体" w:hAnsi="楷体" w:hint="eastAsia"/>
          <w:spacing w:val="-4"/>
          <w:sz w:val="32"/>
          <w:szCs w:val="32"/>
        </w:rPr>
        <w:t xml:space="preserve">招商引资</w:t>
      </w:r>
      <w:r>
        <w:rPr>
          <w:rStyle w:val="Strong"/>
          <w:rFonts w:ascii="楷体" w:eastAsia="楷体" w:hAnsi="楷体" w:hint="eastAsia"/>
          <w:spacing w:val="-4"/>
          <w:sz w:val="32"/>
          <w:szCs w:val="32"/>
        </w:rPr>
        <w:t xml:space="preserve">、提高园区开放度提供了有效空间载体，有利于已入园企业的进一步发展，同时吸引更多的企业和项目入驻园区，起到做大做强园区经济的作用，进而带动新材料园区更进一步发展。3、促进霍城县良好的经济环境迅猛发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短期目标（项目开工后1-3个月）：完成项目涉及林地的面积精准测量与权属详细核查工作。依据相关法律法规和地方政策标准，结合当地实际情况，制定出科学合理、切实可行的林地补偿和安置补助初步方案。同时，组织开展面向被征地群众的政策宣传与解释工作，通过多种渠道和方式，确保群众充分了解补偿标准、安置方式等关键信息，为后续工作的顺利开展奠定良好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 中期目标（项目开工后4-6个月）：完成与被征地群众的补偿安置协议签订工作，签约率达到100% 。按照协议约定，及时、足额支付林地补偿费用和安置补助费，确保被征地群众的合法权益得到有效保障。同步推进安置点的规划设计和前期筹备工作，明确安置点的选址、建设规模、配套设施等关键要素，为后续的安置建设工作做好充分准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 长期目标（项目建设期间）：建立健全针对被征地群众的跟踪服务与动态监测机制，持续关注群众在生产生活方面的实际需求和困难，及时提供必要的帮助和支持。定期对补偿安置资金的使用情况进行审计和监督，确保资金使用规范、透明、安全。同时，加强与项目建设方的沟通协调，积极推动项目建设，为当地经济发展和社会稳定做出积极贡献 。</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居民满意度等多个维度，力求全方位反映项目的绩效状况。同时，对于每个指标的评价标准和数据来源均进行了明确说明，确保评价结果的客观性和可追溯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通过对项目预算执行情况及各项绩效目标达成程度的系统性分析，全面、客观地评估项目在预定周期内的实施效果，包括经济成本、社会效益、居民满意度等多维度指标，为项目后续的改进与优化提供科学依据。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霍城县新材料产业园磷酸锰铁锂林地补偿、安置补助费及其预算执行情况。该项目由霍城县三道河乡人民政府负责实施，旨在促进企业间的分工协作，提高资源的利用效率、降低生产成本，促进霍城县良好的经济环境迅猛发展。项目预算涵盖从2024年2月5日至2024年12月31日的全部资金投入与支出，涉及资金总额为266.01万元。</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（4）社会、经济影响：考察项目对社会、经济方面的综合影响。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确定各个指标相对于项目总体绩效的权重分值。在绩效评价指标体系中，项目产出权重为40分，项目效益权重为20分，项目成本权重为20分，项目满意度权重为10分。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因素分析法。是指综合分析影响绩效目标实现、实施效果的内外部因素的方法。理由：使用因素法可以全面评估影响项目绩效评价的因素，精准衡量项目中不同任务具有的不同特点和难度，能够对项目进行全面评估，为每个因素设定合理的权重，精准衡量每个权重的实际贡献值，使项目绩效分配更合理。其次，可以为项目评价提供科学的数据支持，这种基于数据的评价方式使绩效分配更具有科学新和说服性。具体评价方法及使用原因如下：通过补偿霍城县新材料产业园磷酸锰铁锂林地补偿、安置补助费802634元，税务代征三道河林草植被恢复费1845560元，支付三道河耕地开垦费11979元，运用因素分析法能够将投入和产出有效关联，促进资金的合理使用，实现成本可控，促进新材料相关产业企业上规模、上等级，促进企业间的分工协作，提高资源的利用效率、降低生产成本，增强产品的竞争力，为招商引资、提高园区开放度提供了有效空间载体，有利于已入园企业的进一步发展，同时吸引更多的企业和项目入驻园区，起到做大做强园区经济的作用，进而带动新材料园区更进一步发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采用该标准的原因是：根据项目目标年度制定的年度重点工作计划和绩效指标计划完成量：霍城县新材料产业园占用林地：317.40亩；霍城县新材料产业园占用草地：154.47亩；霍城县新材料产业园基础设施建设项目林地林木植被恢复补偿费：266.01万元，为体现绩效的改进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该霍城县新材料产业园磷酸锰铁锂林地补偿、安置补助费项目在资金支付的准确性、资金支付的及时率等方面表现出色，达到了预期的标准与要求。同时，项目也在促进霍城县相关产业规模等级提升取得了显著的成效，如资源使用效率得到提升、生产成本得到降低等。</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在项目管理方面，霍城县三道河乡人民政府通过有效的规划、组织与协调，项目得以顺利实施，并在预算与时间上保持了良好的控制。</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经济效益等方面产生了积极的影响。具体而言，霍城县新材料产业园基础设施建设项目林地林木植被恢复补偿费支付、促进霍城县相关产业规模等级提升等方面的提升，为项目的利益相关者带来了实实在在的利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综上所述，霍城县新材料产业园磷酸锰铁锂林地补偿、安置补助费在绩效评价中表现出色，达到了项目的预期目标，并在多个方面取得了显著的成效。</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100%。项目过程指标权重为20分，得分为20分，得分率为 100%。项目产出类指标权重为40分，得分为40分，得分率为 100%。项目效益类指标权重为20分，得分为20分，得分率为100%。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（二）项目过程情况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本项目总投资266.01万元，财政资金及时足额到位，到位率100%，预算资金按计划进度执行。</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预算编制较为详细，项目资金支出总体能够按照预算执行，预算资金支出266.01万元，预算执行率为100%。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（三）项目产出情况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项目产出类指标包括产出数量、产出质量、产出时效、产出成本四方面的内容，由5个三级指标构成，权重分为40分，实际得分40分，得分率为100%。具体产出指标完成情况如下：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指标1：霍城县新材料产业园占用林地 ，指标值：=317.40亩，实际完成值：317.40亩，指标完成率100%。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指标2：霍城县新材料产业园占用草地，指标值：=154.47亩，实际完成值：154.47亩，指标完成率100%。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指标1：项目资金支付准确性，指标值：=100%，实际完成值：100%，指标完成率100%。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指标1：项目资金支付及时率，指标值：=100%，实际完成值：100%，指标完成率100%。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指标1：霍城县新材料产业园基础设施建设项目林地林木植被恢复补偿费，指标值：=266.01万元，实际完成值：266.01万元，指标完成率100%。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（四）项目效益情况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项目效益类指标包括项目实施效益和满意度两方面的内容，由2个三级指标构成，权重分为20分，实际得分20分，得分率为100%。具体效益指标及满意度指标完成情况如下：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指标1：促进霍城县相关产业规模等级提升，指标值：明显提升，实际完成值：显著提升，指标完成率100%。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指标1：全县居民满意度，指标值：≥95%，实际完成值：100%，指标完成率105.26%。</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霍城县新材料产业园磷酸锰铁锂林地补偿、安置补助费项目年初预算0万元，全年预算266.01万元，实际支出266.01万元，预算执行率为100%，项目绩效指标总体完成率为100.75%，总体偏差率为0.75%，偏差原因：无，改进措施：无。</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六.有关建议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1.多进行有关绩效管理工作方面的培训。积极组织绩效管理工作人员开展绩效管理工作培训，进一步夯实业务基础，提高我单位绩效人员水平。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68"/>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08AD800B8A434800B0B447BCB7C4C4F9</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WPS Office_11.8.2.10972_F1E327BC-269C-435d-A152-05C5408002CA</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Lenovo</cp:lastModifiedBy>
  <cp:revision>2</cp:revision>
  <cp:lastPrinted>2018-12-31T10:56:00Z</cp:lastPrinted>
  <dcterms:created xsi:type="dcterms:W3CDTF">2025-03-11T03:27:00Z</dcterms:created>
  <dcterms:modified xsi:type="dcterms:W3CDTF">2025-08-08T03:06:55Z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2052-11.8.2.10972</vt:lpwstr>
  </property>
  <property fmtid="{D5CDD505-2E9C-101B-9397-08002B2CF9AE}" pid="3" name="ICV">
    <vt:lpwstr>08AD800B8A434800B0B447BCB7C4C4F9</vt:lpwstr>
  </property>
</Properties>
</file>