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cx1="http://schemas.microsoft.com/office/drawing/2015/9/8/chartex" xmlns:w15="http://schemas.microsoft.com/office/word/2012/wordml" mc:Ignorable="w14 wp14 w15">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w:t>
      </w: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民族团结进步创建工作项目（自有资金）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实施单位（公章）：</w:t>
      </w:r>
      <w:r>
        <w:rPr>
          <w:rStyle w:val="Strong"/>
          <w:rFonts w:ascii="楷体" w:eastAsia="楷体" w:hAnsi="楷体" w:hint="eastAsia"/>
          <w:spacing w:val="-4"/>
          <w:sz w:val="28"/>
          <w:szCs w:val="28"/>
        </w:rPr>
        <w:t xml:space="preserve">中国共产党霍城县委员会统一战线工作部</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中国共产党霍城县委员会统一战线工作部</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马军</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2025年05月14日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一、基本情况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（一）项目概况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1.项目背景</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1.为贯彻落实习近平总书记关于加强改进民族工作的重要思想，霍城县加强民族团结进步创建工作，深入开展促进各民族交往交流交融各项活动。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2.打造民族团结进步创建点位，建设民族团结进步和谐社区，展示霍城县有形有感有效铸牢中华民族共同体意识工作成效。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3.制作高质量文化视频作品，展现霍城县各族群众和谐共处良好局面和各民族共同团结奋斗的精神面貌，进一步增强“五个认同”教育。</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2.项目主要内容：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项目主要内容：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在全县打造民族团结进步示范点位3个，其中1个镇、2个村，打造项目主要：①在社区设立民族团结活动场所，②制作宣传栏，让社区居民学习了解中华优秀传统文化，③培养优秀解说员，做到既做得好，也有说的话。通过以基层组织民族团结进步创建，展示霍城县有形有感有效铸牢中华民族共同体意识工作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在全县范围内组织开展民族团结故事微视频征集活动，通过活动激励广大干部群众积极投身于民族团结进步事业中来。同时统战部制作1部高质量文化视频作品，展现霍城县各族群众和谐共处良好局面和各民族共同团结奋斗的精神面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截止2024年12月打造民族团结进步示范点位3个，其中1个乡镇、2个村。重点打造：1.在社区设立民族团结活动场所，制作宣传栏，2.设立中华优秀传统文化展示厅，3.培养优秀解说员。在2024年成功组织开展民族团结故事微视频征集活动,统战部制作高质量民族团结专题视频纪录片1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3.资金投入和使用情况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该项目年初预算数1.5万元，全年预算数1.5万元，该项目资金已全部落实到位，资金来源为上级财政拨款。</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该项目年初预算数1.5万元，全年预算数1.5万元，全年执行数1.5万元，预算执行率为100%，主要用于：民族团结进步示范点位打造、民族团结微视频拍摄。</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1.总体目标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学习贯彻党的二十大精神，习近平总书记关于加强和改进民族工作的重要思想，以铸牢中华民族共同体意识为主线，持续深化铸牢中华民族共同体意识宣传教育，教育引导各族群众牢固树立休戚与共、荣辱与共、生死与共、命运与共的共同体理念。计划打造民族团结示范点位3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2024年1月制定了打造民族团结进步示范点位计划，确定了打造1个镇、2个村；3月-6月打造完成民族团结进步示范点位；7月-8月在全县开展民族团结进步“互观互学互评”工作，推动各乡镇更好开展民族团结进步创建工作。2024年5月-10月计划组织开展民族团结故事微视频征集活动，并制作1部民族团结专题视频纪录片。通过项目实施，进一步促进创建工作，创造霍城各族群众团结和睦、共同发展的良好氛围。</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1.绩效评价完整性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在评价指标体系的构建上，充分考虑了项目的性质、目标以及预期成果，选取了具有代表性和可衡量性的关键指标，重点为社会效益，确保评价结果的客观性和可追溯性。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确保评价结论的科学性和可靠性，通过居民满意度调查保证了评价数据的真实性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通过对项目预算执行情况及各项绩效目标达成程度的系统性分析，全面、客观地评估项目在预定周期内的实施效果，社会效益为霍城县民族团结各项工作有序开展，为项目后续的改进与优化提供科学依据。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为项目主管部门、财政部门及相关决策层提供详实、准确的绩效评价信息，推动项目管理体系的不断完善与升级，提升公共资源配置的精准度与有效性。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基于绩效评价发现的问题与不足，持续优化项目实施方案，加强过程监控与质量把控，形成项目绩效持续改进的良性循环，不断提升项目整体绩效水平，实现项目长期稳定发展的目标。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民族团结进步创建工作项目（自有资金）及其预算执行情况。该项目由霍城县委统战部负责实施，旨在打造了民族团结示范点位3个，促进各民族交往交流交融，项目预算涵盖从2024年1月至12月的全部资金投入与支出，涉及资金总额为1.5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社会、生态等影响：教育引导广大干部群众，坚持习近平总书记关于加强和改进民族工作的重要思想，以铸牢中华民族共同体意识为主线，持续深化铸牢中华民族共同体意识宣传教育，教育引导各族群众牢固树立休戚与共、荣辱与共、生死与共、命运与共的共同体理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（二）绩效评价原则、评价指标体系（详情见表1）、评价方法、评价标准。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1.绩效评价原则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  评价核心为资金的支出完成情况和项目的产出效益。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本次项目支出绩效自评采用成本效益分析法，通过打造示范点位1.2万元 ；视频拍摄0.3万元，运用成本效益分析法更好的将投入与产出、效益进行关联性分析，促进资金合理使用，实现成本可控，促进霍城县民族团结进步创建工作的高质量开展，提高民族团结工作干部工作能力和水平，知道怎样干、干什么，进一步提升各族群众铸牢中华民族共同体意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原因是：根据年初制定的计划目标，在全县计划打造民族团结进步示范点位3个，其中2各社区、1个村。同时计划在全县范围内组织开展民族团结故事微视频征集统战部制作1部高质量文化视频作品，展现霍城县各族群众共同团结奋斗的精神面貌活动，为体现绩效改进的原则，在可实现的条件下确定了相对较高的评价标准。</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（1）前期准备与规划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项目管理专业人员，确保从多角度、全方位对项目绩效进行评价。同时，明确了评价工作的目标、范围、重点及时间安排，制定了详细的工作计划，为评价工作的顺利开展奠定了坚实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（一）评价情况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本项目的综合评价基于对项目各方面绩效的深入分析与评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估。从项目目标的达成情况来看，民族团结进步创建工作项目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（自有资金）在为有形有感有效铸牢中华民族共同体意识为主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题，打造民族团结示范点位上等方面表现出色，达到了预期的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标准与要求。同时，项目也在民族团结网络宣传教育方面取得</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了显著的成效，如在全县各乡镇（中心））组织开展民族团结</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故事微视频征集活动等。</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在项目管理方面，县委统战部通过有效的规划、组织与协调，项目得以顺利实施，并在预算与时间上保持了良好的控制。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实现了预期的社会效益。具体而言，持续深化铸牢中华民族共同体意识宣传教育，教育引导各族群众牢固树立休戚与共、荣辱与共、生死与共、命运与共的共同体理念方面的提升，为项目的利益相关者带来了实实在在的利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综上所述，民族团结进步创建工作项目（自有资金）在绩效评价中表现出色，达到了项目的预期目标，并在多个方面取得了显著的成效。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100分，属于“优”。其中，项目决策类指标权重为20分，得分为 20分，得分率为 100%。项目过程类指标权重为20分，得分为20分，得分率为 100%。项目产出类指标权重为40分，得分为40分，得分率为100%。项目效益类指标权重为20分，得分为20分，得分率为100%。具体打分情况详见：附件1综合评分表。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表1综合评分表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一级指标 权重分 得分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项目决策 20 20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项目过程 20 20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项目产出 40 40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项目效益 20 20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合计 100 100</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（一）项目决策情况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本项目总投资1.5万元，财政资金及时足额到位，到位率100%，预算资金按计划进度执行。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预算编制较为详细，项目资金支出总体能够按照预算执行，预算资金支出1.5万元，预算执行率为100%。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项目产出类指标包括产出数量、产出质量、产出时效、产出成本四方面的内容，由5个三级指标构成，权重分为40分，实际得分40分，得分率为100%。具体产出指标完成情况如下：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指标1：打造民族团结示范点数 ，指标值：=3个，实际完成值：3个，指标完成率100%；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指标1：民族团结工作完成率，指标值：≥95%，实际完成值：90%，指标完成率98%；</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指标1：打造民族团结示范点及时性，指标值：=100%，实际完成值：100%，指标完成率100%；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④成本指标：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指标1：打造民族团结示范点经费，指标值：≤1.2万元，实际完成值：1.2万元，指标完成率100%；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指标2：视频拍摄经费，指标值：≤0.3万元，实际完成值：0.3万元，指标完成率100%；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项目效益类指标包括项目实施效益和满意度两方面的内容，由2个三级指标构成，权重分为20分，实际得分20分，得分率为100%。具体效益指标及满意度指标完成情况如下：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指标1：民族团结各项工作有序开展，指标值：有序开展，实际完成值：有序开展，指标完成率100%；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②满意度：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指标1：社区居民满意度，指标值：≥95%，实际完成值：100%，指标完成率100%。</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（一）主要经验及做法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spacing w:val="-4"/>
          <w:sz w:val="32"/>
          <w:szCs w:val="32"/>
        </w:rPr>
        <w:t xml:space="preserve">干部</w:t>
      </w:r>
      <w:r>
        <w:rPr>
          <w:rStyle w:val="Strong"/>
          <w:rFonts w:ascii="楷体" w:eastAsia="楷体" w:hAnsi="楷体" w:hint="eastAsia"/>
          <w:spacing w:val="-4"/>
          <w:sz w:val="32"/>
          <w:szCs w:val="32"/>
        </w:rPr>
        <w:t xml:space="preserve">分人员缺乏相关绩效管理专业知识，自评价工作还存在自我审定的局限性，影响评价质量。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2.因轮岗、调动等因素使我单位绩效工作人员流动频繁，造成工作衔接不到位的情况。</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1.进一步规范项目建设的程序。项目前期做好可行性研究报告，更加细化实施方案，严格执行资金管理办法和财政资金管理制度，严格按照项目实施方案、招投标管理办法等稳步推进工作。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3.进一步加强对绩效管理工作的组织领导，提高对预算绩效管理工作重要性的认识，总结经验查找问题，抓紧研究制定更全面更完善的绩效评价管理办法。</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无</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800" w:header="851" w:footer="992" w:gutter="0"/>
      <w:pgBorders/>
      <w:cols w:num="1" w:space="425">
        <w:col w:w="8548" w:space="425"/>
      </w:cols>
      <w:docGrid w:type="lines" w:linePitch="312"/>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rPr/>
        </w:pPr>
        <w:r>
          <w:fldChar w:fldCharType="begin"/>
        </w:r>
        <w:r>
          <w:instrText xml:space="preserve">PAGE   \* MERGEFORMAT</w:instrText>
        </w:r>
        <w:r>
          <w:fldChar w:fldCharType="separate"/>
        </w:r>
        <w:r>
          <w:rPr>
            <w:lang w:val="zh-CN"/>
          </w:rPr>
          <w:t xml:space="preserve">1</w:t>
        </w:r>
        <w:r>
          <w:fldChar w:fldCharType="end"/>
        </w:r>
      </w:p>
    </w:sdtContent>
  </w:sdt>
  <w:p>
    <w:pPr>
      <w:pStyle w:val="Footer"/>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20"/>
  <w:bordersDoNotSurroundFooter/>
  <w:bordersDoNotSurroundHead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宋体" w:hAnsi="Times New Roman"/>
      <w:kern w:val="2"/>
      <w:sz w:val="21"/>
      <w:szCs w:val="24"/>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Microsoft Office Word</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2</cp:revision>
  <cp:lastPrinted>2018-12-31T10:56:00Z</cp:lastPrinted>
  <dcterms:created xsi:type="dcterms:W3CDTF">2025-03-11T03:27:00Z</dcterms:created>
  <dcterms:modified xsi:type="dcterms:W3CDTF">2025-03-11T03:27:00Z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21EF0CDCB73D4B8D8FAC715995DB8275</vt:lpwstr>
  </property>
</Properties>
</file>