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ACBFAD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中国共产党霍城县委员会办公室2024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A03DF3">
      <w:r>
        <w:br w:type="page"/>
      </w:r>
    </w:p>
    <w:p w14:paraId="4B3FE2C2">
      <w:pPr>
        <w:spacing w:line="640" w:lineRule="exact"/>
        <w:jc w:val="center"/>
        <w:outlineLvl w:val="1"/>
      </w:pPr>
      <w:r>
        <w:rPr>
          <w:rFonts w:ascii="黑体" w:hAnsi="黑体" w:eastAsia="黑体"/>
          <w:sz w:val="32"/>
        </w:rPr>
        <w:t>第一部分 单位概况</w:t>
      </w:r>
    </w:p>
    <w:p w14:paraId="175809C4">
      <w:pPr>
        <w:spacing w:line="640" w:lineRule="exact"/>
        <w:ind w:firstLine="640"/>
        <w:jc w:val="both"/>
        <w:outlineLvl w:val="2"/>
      </w:pPr>
      <w:r>
        <w:rPr>
          <w:rFonts w:ascii="黑体" w:hAnsi="黑体" w:eastAsia="黑体"/>
          <w:sz w:val="32"/>
        </w:rPr>
        <w:t>一、主要职能</w:t>
      </w:r>
    </w:p>
    <w:p w14:paraId="1AD3D7FB">
      <w:pPr>
        <w:spacing w:line="580" w:lineRule="exact"/>
        <w:ind w:firstLine="640"/>
        <w:jc w:val="both"/>
      </w:pPr>
      <w:r>
        <w:rPr>
          <w:rFonts w:ascii="仿宋_GB2312" w:hAnsi="仿宋_GB2312" w:eastAsia="仿宋_GB2312"/>
          <w:sz w:val="32"/>
        </w:rPr>
        <w:t>县委办：负责县委日常工作的综合协调，承担与县委各议事机构办公室的协调工作。负责县委日常文电的处理工作，承担县委、县委办文件文稿的起草、修改、审核和制发、立卷、归档工作。承办对中央、自治区、自治州决策部署贯彻落实情况的督促检查；负责对上级领导同志的指示批示、交办事项的催办落实；负责县委工作部署落实情况的督促检查和县委文件、县委领导同志指示批示的催办落实工作。负责全面了解霍城稳定、经济与社会发展情况，及时掌握全县重大动态，为县委科学决策发挥参谋助手作用；围绕县委总体工作部署，负责全县重要信息的收集处理，及时向自治区、自治州党委报送信息；负责县委总值班工作。负责上级党委文件和党政军领导机关及其要害部门核心密码、核心文件、信件的接收、传递工作。负责县委各类会议的筹备、组织和服务工作；负责县委领导同志的公务活动安排，统筹协调上级领导同志和各县市来霍城进行公务活动的接待服务。负责党内规范性文件的制定、审核、报备和清理等工作。负责县委系统信息化建设的统一规划、协调和建设管理工作。负责全县档案事业行政管理，负责县档案馆重要档案提供利用的审批工作。完成县委交办的其他任务。</w:t>
      </w:r>
    </w:p>
    <w:p w14:paraId="1C327A6D">
      <w:pPr>
        <w:spacing w:line="580" w:lineRule="exact"/>
        <w:ind w:firstLine="640"/>
        <w:jc w:val="both"/>
      </w:pPr>
      <w:r>
        <w:rPr>
          <w:rFonts w:ascii="仿宋_GB2312" w:hAnsi="仿宋_GB2312" w:eastAsia="仿宋_GB2312"/>
          <w:sz w:val="32"/>
        </w:rPr>
        <w:t>接待处：主要负责四套班子对口单位人员及外地客人接待工作。</w:t>
      </w:r>
    </w:p>
    <w:p w14:paraId="4336D35C">
      <w:pPr>
        <w:spacing w:line="580" w:lineRule="exact"/>
        <w:ind w:firstLine="640"/>
        <w:jc w:val="both"/>
      </w:pPr>
      <w:r>
        <w:rPr>
          <w:rFonts w:ascii="仿宋_GB2312" w:hAnsi="仿宋_GB2312" w:eastAsia="仿宋_GB2312"/>
          <w:sz w:val="32"/>
        </w:rPr>
        <w:t>党史办：负责各级党委的直属机关单位，负责党的历史工作，有管理审查职能和研究党的历史权威机构。</w:t>
      </w:r>
    </w:p>
    <w:p w14:paraId="67BEBA08">
      <w:pPr>
        <w:spacing w:line="580" w:lineRule="exact"/>
        <w:ind w:firstLine="640"/>
        <w:jc w:val="both"/>
      </w:pPr>
      <w:r>
        <w:rPr>
          <w:rFonts w:ascii="仿宋_GB2312" w:hAnsi="仿宋_GB2312" w:eastAsia="仿宋_GB2312"/>
          <w:sz w:val="32"/>
        </w:rPr>
        <w:t>机关工委：领导县直机关党的工作，规划县直机关党的建设，指导机关党组织抓好党的思想组织和作风建设，做好党员管理工作，指导发展党员，批复选举产生支部委员，领导好县直机关的纪律检查工作，完成好县委、县政府交办的其他工作。</w:t>
      </w:r>
    </w:p>
    <w:p w14:paraId="4C5FAF35">
      <w:pPr>
        <w:spacing w:line="580" w:lineRule="exact"/>
        <w:ind w:firstLine="640"/>
        <w:jc w:val="both"/>
      </w:pPr>
      <w:r>
        <w:rPr>
          <w:rFonts w:ascii="仿宋_GB2312" w:hAnsi="仿宋_GB2312" w:eastAsia="仿宋_GB2312"/>
          <w:sz w:val="32"/>
        </w:rPr>
        <w:t>团委：在县委和上级团委的领导下，负责领导全县的共青团工作，调查、分析团员青年的思想状况，总结思想政治工作经验，组织全县青年在社会主义稳定和长治久安发挥生力军和突击队作用，研究提出关于未成年人保护的意见，关心青少年利益，保护青少年合法权益，为青少年服务，从各方面促进青少年健康成长，调查青年思想动态和工作状况，研究青年运动、青少年工作理论和思想教育问题，提出相应的对策，开展各种活动，指导全县团的组织建设，领导全县少先队工作，组织实施全县“希望工程”的有关工作。</w:t>
      </w:r>
    </w:p>
    <w:p w14:paraId="55327682">
      <w:pPr>
        <w:spacing w:line="580" w:lineRule="exact"/>
        <w:ind w:firstLine="640"/>
        <w:jc w:val="both"/>
      </w:pPr>
      <w:r>
        <w:rPr>
          <w:rFonts w:ascii="仿宋_GB2312" w:hAnsi="仿宋_GB2312" w:eastAsia="仿宋_GB2312"/>
          <w:sz w:val="32"/>
        </w:rPr>
        <w:t>妇联：紧密围绕县委、县政府的中心任务开展工作，团结、动员、组织全县妇女群众参与经济社会发展，宣传马克思主义妇女观和男女平等思想，教育、引导妇女树立正确的世界观、人生观、价值观，弘扬“自尊、自信、自立、自强”的精神，积极开展对妇女的科技文化及生产劳动技能教育，全面提高妇女素质。代表妇女参与社会事务的</w:t>
      </w:r>
      <w:r>
        <w:rPr>
          <w:rFonts w:hint="eastAsia" w:ascii="仿宋_GB2312" w:hAnsi="仿宋_GB2312" w:eastAsia="仿宋_GB2312"/>
          <w:sz w:val="32"/>
          <w:lang w:eastAsia="zh-CN"/>
        </w:rPr>
        <w:t>民主管理、民主监督</w:t>
      </w:r>
      <w:r>
        <w:rPr>
          <w:rFonts w:ascii="仿宋_GB2312" w:hAnsi="仿宋_GB2312" w:eastAsia="仿宋_GB2312"/>
          <w:sz w:val="32"/>
        </w:rPr>
        <w:t>；关注并积极研究涉及妇女切身利益的热点、难点问题，及时提出解决处理的建议；参与制定有关</w:t>
      </w:r>
      <w:r>
        <w:rPr>
          <w:rFonts w:hint="eastAsia" w:ascii="仿宋_GB2312" w:hAnsi="仿宋_GB2312" w:eastAsia="仿宋_GB2312"/>
          <w:sz w:val="32"/>
          <w:lang w:eastAsia="zh-CN"/>
        </w:rPr>
        <w:t>保障妇女儿童合法权益</w:t>
      </w:r>
      <w:r>
        <w:rPr>
          <w:rFonts w:ascii="仿宋_GB2312" w:hAnsi="仿宋_GB2312" w:eastAsia="仿宋_GB2312"/>
          <w:sz w:val="32"/>
        </w:rPr>
        <w:t>的政策并组织落实，切实维护妇女儿童合法权益。坚持为妇女儿童服务、为基层服务，加强与社会各界的联系，协调、推动社会各界为妇女儿童办好事、办实事。加强与社会各界妇女的联系，巩固和扩大各族各界妇女的大团结。积极发展同各地妇女和妇女组织的友好交往与合作，增进了解和友谊。加强妇联组织自身建设，指导建立健全各级妇联和基层妇女组织。指导各级妇女组织按照章程独立自主地开展工作。加强干部队伍建设，提高妇联干部的整体素质。承担县妇女儿童工作委员会的日常工作。</w:t>
      </w:r>
    </w:p>
    <w:p w14:paraId="7ED0726C">
      <w:pPr>
        <w:spacing w:line="580" w:lineRule="exact"/>
        <w:ind w:firstLine="640"/>
        <w:jc w:val="both"/>
      </w:pPr>
      <w:r>
        <w:rPr>
          <w:rFonts w:ascii="仿宋_GB2312" w:hAnsi="仿宋_GB2312" w:eastAsia="仿宋_GB2312"/>
          <w:sz w:val="32"/>
        </w:rPr>
        <w:t>工商联：参政议政，民主监督；引导会员积极参加经济建设；在非公有制经济人士中，宣传、贯彻党和国家的方针政策；代表并维护会员的合法权益，反映会员的意见、要求和建议；发挥政府与非公经济界的桥梁纽带作用。</w:t>
      </w:r>
    </w:p>
    <w:p w14:paraId="109787C5">
      <w:pPr>
        <w:spacing w:line="580" w:lineRule="exact"/>
        <w:ind w:firstLine="640"/>
        <w:jc w:val="both"/>
      </w:pPr>
      <w:r>
        <w:rPr>
          <w:rFonts w:ascii="仿宋_GB2312" w:hAnsi="仿宋_GB2312" w:eastAsia="仿宋_GB2312"/>
          <w:sz w:val="32"/>
        </w:rPr>
        <w:t>网信办：行使互联网信息办公室、网络安全与信息化领导小组办公室、</w:t>
      </w:r>
      <w:r>
        <w:rPr>
          <w:rFonts w:hint="eastAsia" w:ascii="仿宋_GB2312" w:hAnsi="仿宋_GB2312" w:eastAsia="仿宋_GB2312"/>
          <w:sz w:val="32"/>
          <w:lang w:eastAsia="zh-CN"/>
        </w:rPr>
        <w:t>网络安全和信息化工作</w:t>
      </w:r>
      <w:r>
        <w:rPr>
          <w:rFonts w:ascii="仿宋_GB2312" w:hAnsi="仿宋_GB2312" w:eastAsia="仿宋_GB2312"/>
          <w:sz w:val="32"/>
        </w:rPr>
        <w:t>委员会办公室三块机构的工作职能（行使属地舆情监测处置，组织协调网络宣传工作，网络安全、互联网党建，依法查处违法违规网站，全网不良信息发现与举报的工作职能）。</w:t>
      </w:r>
    </w:p>
    <w:p w14:paraId="64DBCB7A">
      <w:pPr>
        <w:spacing w:line="640" w:lineRule="exact"/>
        <w:ind w:firstLine="640"/>
        <w:jc w:val="both"/>
        <w:outlineLvl w:val="2"/>
      </w:pPr>
      <w:r>
        <w:rPr>
          <w:rFonts w:ascii="黑体" w:hAnsi="黑体" w:eastAsia="黑体"/>
          <w:sz w:val="32"/>
        </w:rPr>
        <w:t>二、机构设置及人员情况</w:t>
      </w:r>
    </w:p>
    <w:p w14:paraId="31C97800">
      <w:pPr>
        <w:spacing w:line="580" w:lineRule="exact"/>
        <w:ind w:firstLine="640"/>
        <w:jc w:val="both"/>
      </w:pPr>
      <w:r>
        <w:rPr>
          <w:rFonts w:ascii="仿宋_GB2312" w:hAnsi="仿宋_GB2312" w:eastAsia="仿宋_GB2312"/>
          <w:sz w:val="32"/>
        </w:rPr>
        <w:t>中国共产党霍城县委员会办公室2024年度，实有人数116人，其中：在职人员74人，减少19人；离休人员0人，增加0人；退休人员42人,增加1人。</w:t>
      </w:r>
    </w:p>
    <w:p w14:paraId="7B5B85B1">
      <w:pPr>
        <w:spacing w:line="580" w:lineRule="exact"/>
        <w:ind w:firstLine="640"/>
        <w:jc w:val="both"/>
      </w:pPr>
      <w:r>
        <w:rPr>
          <w:rFonts w:ascii="仿宋_GB2312" w:hAnsi="仿宋_GB2312" w:eastAsia="仿宋_GB2312"/>
          <w:sz w:val="32"/>
        </w:rPr>
        <w:t>中国共产党霍城县委员会办公室无下属预算单位，下设8个科室，分别是：县委办、接待处、史志办、机关工委、团委、妇联、工商联、网信办。</w:t>
      </w:r>
    </w:p>
    <w:p w14:paraId="17995429">
      <w:r>
        <w:br w:type="page"/>
      </w:r>
    </w:p>
    <w:p w14:paraId="1D5887F2">
      <w:pPr>
        <w:spacing w:line="240" w:lineRule="auto"/>
        <w:jc w:val="center"/>
        <w:outlineLvl w:val="1"/>
      </w:pPr>
      <w:r>
        <w:rPr>
          <w:rFonts w:ascii="黑体" w:hAnsi="黑体" w:eastAsia="黑体"/>
          <w:sz w:val="32"/>
        </w:rPr>
        <w:t>第二部分 部门决算情况说明</w:t>
      </w:r>
    </w:p>
    <w:p w14:paraId="0BDDD36C">
      <w:pPr>
        <w:spacing w:line="640" w:lineRule="exact"/>
        <w:ind w:firstLine="640"/>
        <w:jc w:val="both"/>
        <w:outlineLvl w:val="2"/>
      </w:pPr>
      <w:r>
        <w:rPr>
          <w:rFonts w:ascii="黑体" w:hAnsi="黑体" w:eastAsia="黑体"/>
          <w:sz w:val="32"/>
        </w:rPr>
        <w:t>一、收入支出决算总体情况说明</w:t>
      </w:r>
    </w:p>
    <w:p w14:paraId="1FBD23C7">
      <w:pPr>
        <w:spacing w:line="580" w:lineRule="exact"/>
        <w:ind w:firstLine="640"/>
        <w:jc w:val="both"/>
      </w:pPr>
      <w:r>
        <w:rPr>
          <w:rFonts w:ascii="仿宋_GB2312" w:hAnsi="仿宋_GB2312" w:eastAsia="仿宋_GB2312"/>
          <w:b/>
          <w:sz w:val="32"/>
        </w:rPr>
        <w:t>2024年度收入总计3,359.97万元，</w:t>
      </w:r>
      <w:r>
        <w:rPr>
          <w:rFonts w:ascii="仿宋_GB2312" w:hAnsi="仿宋_GB2312" w:eastAsia="仿宋_GB2312"/>
          <w:b w:val="0"/>
          <w:sz w:val="32"/>
        </w:rPr>
        <w:t>其中：本年收入合计3,359.97万元，使用非财政拨款结余（含专用结余）0.00万元，年初结转和结余0.00万元。</w:t>
      </w:r>
    </w:p>
    <w:p w14:paraId="58B89508">
      <w:pPr>
        <w:spacing w:line="580" w:lineRule="exact"/>
        <w:ind w:firstLine="640"/>
        <w:jc w:val="both"/>
      </w:pPr>
      <w:r>
        <w:rPr>
          <w:rFonts w:ascii="仿宋_GB2312" w:hAnsi="仿宋_GB2312" w:eastAsia="仿宋_GB2312"/>
          <w:b/>
          <w:sz w:val="32"/>
        </w:rPr>
        <w:t>2024年度支出总计3,359.97万元，</w:t>
      </w:r>
      <w:r>
        <w:rPr>
          <w:rFonts w:ascii="仿宋_GB2312" w:hAnsi="仿宋_GB2312" w:eastAsia="仿宋_GB2312"/>
          <w:b w:val="0"/>
          <w:sz w:val="32"/>
        </w:rPr>
        <w:t>其中：本年支出合计3,353.38万元，结余分配0.00万元，年末结转和结余6.58万元。</w:t>
      </w:r>
    </w:p>
    <w:p w14:paraId="4A4223F3">
      <w:pPr>
        <w:spacing w:line="580" w:lineRule="exact"/>
        <w:ind w:firstLine="640"/>
        <w:jc w:val="both"/>
      </w:pPr>
      <w:r>
        <w:rPr>
          <w:rFonts w:ascii="仿宋_GB2312" w:hAnsi="仿宋_GB2312" w:eastAsia="仿宋_GB2312"/>
          <w:b w:val="0"/>
          <w:sz w:val="32"/>
        </w:rPr>
        <w:t>收入支出总体与上年相比，增加684.13万元，增长25.57%，主要原因是：本年增加经济工作奖金项目、武装部周转房工程款项目等，导致经费较上年增加。</w:t>
      </w:r>
    </w:p>
    <w:p w14:paraId="382404FC">
      <w:pPr>
        <w:spacing w:line="640" w:lineRule="exact"/>
        <w:ind w:firstLine="640"/>
        <w:jc w:val="both"/>
        <w:outlineLvl w:val="2"/>
      </w:pPr>
      <w:r>
        <w:rPr>
          <w:rFonts w:ascii="黑体" w:hAnsi="黑体" w:eastAsia="黑体"/>
          <w:sz w:val="32"/>
        </w:rPr>
        <w:t>二、收入决算情况说明</w:t>
      </w:r>
    </w:p>
    <w:p w14:paraId="2E1EAA0A">
      <w:pPr>
        <w:spacing w:line="580" w:lineRule="exact"/>
        <w:ind w:firstLine="640"/>
        <w:jc w:val="both"/>
      </w:pPr>
      <w:r>
        <w:rPr>
          <w:rFonts w:ascii="仿宋_GB2312" w:hAnsi="仿宋_GB2312" w:eastAsia="仿宋_GB2312"/>
          <w:b/>
          <w:sz w:val="32"/>
        </w:rPr>
        <w:t>本年收入3,359.97万元，</w:t>
      </w:r>
      <w:r>
        <w:rPr>
          <w:rFonts w:ascii="仿宋_GB2312" w:hAnsi="仿宋_GB2312" w:eastAsia="仿宋_GB2312"/>
          <w:b w:val="0"/>
          <w:sz w:val="32"/>
        </w:rPr>
        <w:t>其中：财政拨款收入3,148.44万元，占93.70%；上级补助收入0.00万元，占0.00%；事业收入0.00万元，占0.00%；经营收入0.00万元，占0.00%；附属单位上缴收入0.00万元，占0.00%；其他收入211.53万元，占6.30%。</w:t>
      </w:r>
    </w:p>
    <w:p w14:paraId="4DE863D9">
      <w:pPr>
        <w:spacing w:line="640" w:lineRule="exact"/>
        <w:ind w:firstLine="640"/>
        <w:jc w:val="both"/>
        <w:outlineLvl w:val="2"/>
      </w:pPr>
      <w:r>
        <w:rPr>
          <w:rFonts w:ascii="黑体" w:hAnsi="黑体" w:eastAsia="黑体"/>
          <w:sz w:val="32"/>
        </w:rPr>
        <w:t>三、支出决算情况说明</w:t>
      </w:r>
    </w:p>
    <w:p w14:paraId="5A38371B">
      <w:pPr>
        <w:spacing w:line="580" w:lineRule="exact"/>
        <w:ind w:firstLine="640"/>
        <w:jc w:val="both"/>
      </w:pPr>
      <w:r>
        <w:rPr>
          <w:rFonts w:ascii="仿宋_GB2312" w:hAnsi="仿宋_GB2312" w:eastAsia="仿宋_GB2312"/>
          <w:b/>
          <w:sz w:val="32"/>
        </w:rPr>
        <w:t>本年支出3,353.38万元，</w:t>
      </w:r>
      <w:r>
        <w:rPr>
          <w:rFonts w:ascii="仿宋_GB2312" w:hAnsi="仿宋_GB2312" w:eastAsia="仿宋_GB2312"/>
          <w:b w:val="0"/>
          <w:sz w:val="32"/>
        </w:rPr>
        <w:t>其中：基本支出2,277.54万元，占67.92%；项目支出1,075.85万元，占32.08%；上缴上级支出0.00万元，占0.00%；经营支出0.00万元，占0.00%；对附属单位补助支出0.00万元，占0.00%。</w:t>
      </w:r>
    </w:p>
    <w:p w14:paraId="420EFCFE">
      <w:pPr>
        <w:spacing w:line="640" w:lineRule="exact"/>
        <w:ind w:firstLine="640"/>
        <w:jc w:val="both"/>
        <w:outlineLvl w:val="2"/>
      </w:pPr>
      <w:r>
        <w:rPr>
          <w:rFonts w:ascii="黑体" w:hAnsi="黑体" w:eastAsia="黑体"/>
          <w:sz w:val="32"/>
        </w:rPr>
        <w:t>四、财政拨款收入支出决算总体情况说明</w:t>
      </w:r>
    </w:p>
    <w:p w14:paraId="0AD372E9">
      <w:pPr>
        <w:spacing w:line="580" w:lineRule="exact"/>
        <w:ind w:firstLine="640"/>
        <w:jc w:val="both"/>
      </w:pPr>
      <w:r>
        <w:rPr>
          <w:rFonts w:ascii="仿宋_GB2312" w:hAnsi="仿宋_GB2312" w:eastAsia="仿宋_GB2312"/>
          <w:b/>
          <w:sz w:val="32"/>
        </w:rPr>
        <w:t>2024年度财政拨款收入总计3,148.44万元，</w:t>
      </w:r>
      <w:r>
        <w:rPr>
          <w:rFonts w:ascii="仿宋_GB2312" w:hAnsi="仿宋_GB2312" w:eastAsia="仿宋_GB2312"/>
          <w:b w:val="0"/>
          <w:sz w:val="32"/>
        </w:rPr>
        <w:t>其中：年初财政拨款结转和结余0.00万元，本年财政拨款收入3,148.44万元。</w:t>
      </w:r>
      <w:r>
        <w:rPr>
          <w:rFonts w:ascii="仿宋_GB2312" w:hAnsi="仿宋_GB2312" w:eastAsia="仿宋_GB2312"/>
          <w:b/>
          <w:sz w:val="32"/>
        </w:rPr>
        <w:t>财政拨款支出总计3,148.44万元，</w:t>
      </w:r>
      <w:r>
        <w:rPr>
          <w:rFonts w:ascii="仿宋_GB2312" w:hAnsi="仿宋_GB2312" w:eastAsia="仿宋_GB2312"/>
          <w:b w:val="0"/>
          <w:sz w:val="32"/>
        </w:rPr>
        <w:t>其中：年末财政拨款结转和结余0.00万元，本年财政拨款支出3,148.44万元。</w:t>
      </w:r>
    </w:p>
    <w:p w14:paraId="78AA16E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增加802.12万元，增长34.19%，主要原因是：本年增加经济工作奖金项目、武装部周转房工程款项目、办公设备购置费等，导致经费较上年增加。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1,970.07万元，决算数3,148.44万元，预决算差异率59.81%，主要原因是：年中追加人员工资、社保、公积金基数调增部分资金；年中追加西部计划志愿者生活补助及社保金、经济工作奖金项目、干部周转房工程款项目、设备购置款项目等经费、导致预决算存在差异。</w:t>
      </w:r>
    </w:p>
    <w:p w14:paraId="0B1480EA">
      <w:pPr>
        <w:spacing w:line="640" w:lineRule="exact"/>
        <w:ind w:firstLine="640"/>
        <w:jc w:val="both"/>
        <w:outlineLvl w:val="2"/>
      </w:pPr>
      <w:r>
        <w:rPr>
          <w:rFonts w:ascii="黑体" w:hAnsi="黑体" w:eastAsia="黑体"/>
          <w:sz w:val="32"/>
        </w:rPr>
        <w:t>五、一般公共预算财政拨款支出决算情况说明</w:t>
      </w:r>
    </w:p>
    <w:p w14:paraId="5955AF75">
      <w:pPr>
        <w:spacing w:line="640" w:lineRule="exact"/>
        <w:ind w:firstLine="640"/>
        <w:jc w:val="both"/>
        <w:outlineLvl w:val="3"/>
      </w:pPr>
      <w:r>
        <w:rPr>
          <w:rFonts w:ascii="楷体_GB2312" w:hAnsi="楷体_GB2312" w:eastAsia="楷体_GB2312"/>
          <w:b/>
          <w:sz w:val="32"/>
        </w:rPr>
        <w:t>（一）一般公共预算财政拨款支出决算总体情况</w:t>
      </w:r>
    </w:p>
    <w:p w14:paraId="1DF7B584">
      <w:pPr>
        <w:spacing w:line="580" w:lineRule="exact"/>
        <w:ind w:firstLine="640"/>
        <w:jc w:val="both"/>
      </w:pPr>
      <w:r>
        <w:rPr>
          <w:rFonts w:ascii="仿宋_GB2312" w:hAnsi="仿宋_GB2312" w:eastAsia="仿宋_GB2312"/>
          <w:b/>
          <w:sz w:val="32"/>
        </w:rPr>
        <w:t>2024年度一般公共预算财政拨款支出3,148.44万元，</w:t>
      </w:r>
      <w:r>
        <w:rPr>
          <w:rFonts w:ascii="仿宋_GB2312" w:hAnsi="仿宋_GB2312" w:eastAsia="仿宋_GB2312"/>
          <w:b w:val="0"/>
          <w:sz w:val="32"/>
        </w:rPr>
        <w:t>占本年支出合计的93.89%。</w:t>
      </w:r>
      <w:r>
        <w:rPr>
          <w:rFonts w:ascii="仿宋_GB2312" w:hAnsi="仿宋_GB2312" w:eastAsia="仿宋_GB2312"/>
          <w:b/>
          <w:sz w:val="32"/>
        </w:rPr>
        <w:t>与上年相比，</w:t>
      </w:r>
      <w:r>
        <w:rPr>
          <w:rFonts w:ascii="仿宋_GB2312" w:hAnsi="仿宋_GB2312" w:eastAsia="仿宋_GB2312"/>
          <w:b w:val="0"/>
          <w:sz w:val="32"/>
        </w:rPr>
        <w:t>增加802.12万元，增长34.19%，主要原因是：本年增加经济工作奖金项目、武装部周转房工程款项目、办公设备购置费等，导致经费较上年增加。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1,970.07万元，决算数3,148.44万元，预决算差异率59.81%，主要原因是：年中追加人员工资、社保、公积金基数调增部分资金；年中追加西部计划志愿者生活补助及社保金、经济工作奖金项目、干部周转房工程款项目、设备购置款项目等经费、导致预决算存在差异。</w:t>
      </w:r>
    </w:p>
    <w:p w14:paraId="237A42A1">
      <w:pPr>
        <w:spacing w:line="640" w:lineRule="exact"/>
        <w:ind w:firstLine="640"/>
        <w:jc w:val="both"/>
        <w:outlineLvl w:val="3"/>
      </w:pPr>
      <w:r>
        <w:rPr>
          <w:rFonts w:ascii="楷体_GB2312" w:hAnsi="楷体_GB2312" w:eastAsia="楷体_GB2312"/>
          <w:b/>
          <w:sz w:val="32"/>
        </w:rPr>
        <w:t>（二）一般公共预算财政拨款支出决算结构情况</w:t>
      </w:r>
    </w:p>
    <w:p w14:paraId="1F544CDB">
      <w:pPr>
        <w:spacing w:line="580" w:lineRule="exact"/>
        <w:ind w:firstLine="640"/>
        <w:jc w:val="both"/>
      </w:pPr>
      <w:r>
        <w:rPr>
          <w:rFonts w:ascii="仿宋_GB2312" w:hAnsi="仿宋_GB2312" w:eastAsia="仿宋_GB2312"/>
          <w:b w:val="0"/>
          <w:sz w:val="32"/>
        </w:rPr>
        <w:t>1.一般公共服务支出(类)1,691.09万元,占53.71%。</w:t>
      </w:r>
    </w:p>
    <w:p w14:paraId="513E4F5C">
      <w:pPr>
        <w:spacing w:line="580" w:lineRule="exact"/>
        <w:ind w:firstLine="640"/>
        <w:jc w:val="both"/>
      </w:pPr>
      <w:r>
        <w:rPr>
          <w:rFonts w:ascii="仿宋_GB2312" w:hAnsi="仿宋_GB2312" w:eastAsia="仿宋_GB2312"/>
          <w:b w:val="0"/>
          <w:sz w:val="32"/>
        </w:rPr>
        <w:t>2.科学技术支出(类)560.00万元,占17.79%。</w:t>
      </w:r>
    </w:p>
    <w:p w14:paraId="1D88C5AF">
      <w:pPr>
        <w:spacing w:line="580" w:lineRule="exact"/>
        <w:ind w:firstLine="640"/>
        <w:jc w:val="both"/>
      </w:pPr>
      <w:r>
        <w:rPr>
          <w:rFonts w:ascii="仿宋_GB2312" w:hAnsi="仿宋_GB2312" w:eastAsia="仿宋_GB2312"/>
          <w:b w:val="0"/>
          <w:sz w:val="32"/>
        </w:rPr>
        <w:t>3.社会保障和就业支出(类)207.14万元,占6.58%。</w:t>
      </w:r>
    </w:p>
    <w:p w14:paraId="16EC0997">
      <w:pPr>
        <w:spacing w:line="580" w:lineRule="exact"/>
        <w:ind w:firstLine="640"/>
        <w:jc w:val="both"/>
      </w:pPr>
      <w:r>
        <w:rPr>
          <w:rFonts w:ascii="仿宋_GB2312" w:hAnsi="仿宋_GB2312" w:eastAsia="仿宋_GB2312"/>
          <w:b w:val="0"/>
          <w:sz w:val="32"/>
        </w:rPr>
        <w:t>4.卫生健康支出(类)71.83万元,占2.28%。</w:t>
      </w:r>
    </w:p>
    <w:p w14:paraId="0058E5BE">
      <w:pPr>
        <w:spacing w:line="580" w:lineRule="exact"/>
        <w:ind w:firstLine="640"/>
        <w:jc w:val="both"/>
      </w:pPr>
      <w:r>
        <w:rPr>
          <w:rFonts w:ascii="仿宋_GB2312" w:hAnsi="仿宋_GB2312" w:eastAsia="仿宋_GB2312"/>
          <w:b w:val="0"/>
          <w:sz w:val="32"/>
        </w:rPr>
        <w:t>5.住房保障支出(类)618.38万元,占19.64%。</w:t>
      </w:r>
    </w:p>
    <w:p w14:paraId="591E83E3">
      <w:pPr>
        <w:spacing w:line="640" w:lineRule="exact"/>
        <w:ind w:firstLine="640"/>
        <w:jc w:val="both"/>
        <w:outlineLvl w:val="3"/>
      </w:pPr>
      <w:r>
        <w:rPr>
          <w:rFonts w:ascii="楷体_GB2312" w:hAnsi="楷体_GB2312" w:eastAsia="楷体_GB2312"/>
          <w:b/>
          <w:sz w:val="32"/>
        </w:rPr>
        <w:t>（三）一般公共预算财政拨款支出决算具体情况</w:t>
      </w:r>
    </w:p>
    <w:p w14:paraId="6AB925A3">
      <w:pPr>
        <w:spacing w:line="580" w:lineRule="exact"/>
        <w:ind w:firstLine="640"/>
        <w:jc w:val="both"/>
      </w:pPr>
      <w:r>
        <w:rPr>
          <w:rFonts w:ascii="仿宋_GB2312" w:hAnsi="仿宋_GB2312" w:eastAsia="仿宋_GB2312"/>
          <w:b w:val="0"/>
          <w:sz w:val="32"/>
        </w:rPr>
        <w:t>1.一般公共服务支出(类)档案事务(款)档案馆(项):支出决算数为0.00万元，比上年决算减少20.00万元，下降100.00%,主要原因是：本年功能科目调整，档案事业经费由上年度在此科目列支，本年调整到一般公共服务支出(类)党委办公厅（室）及相关机构事务(款)行政运行(项)列支，导致经费较上年减少。</w:t>
      </w:r>
    </w:p>
    <w:p w14:paraId="6CFFB281">
      <w:pPr>
        <w:spacing w:line="580" w:lineRule="exact"/>
        <w:ind w:firstLine="640"/>
        <w:jc w:val="both"/>
      </w:pPr>
      <w:r>
        <w:rPr>
          <w:rFonts w:ascii="仿宋_GB2312" w:hAnsi="仿宋_GB2312" w:eastAsia="仿宋_GB2312"/>
          <w:b w:val="0"/>
          <w:sz w:val="32"/>
        </w:rPr>
        <w:t>2.一般公共服务支出(类)民主党派及工商联事务(款)行政运行(项):支出决算数为41.35万元，比上年决算减少1.52万元，下降3.55%,主要原因是：本年在职人员减少，相应人员经费较上年减少。</w:t>
      </w:r>
    </w:p>
    <w:p w14:paraId="6EE301D2">
      <w:pPr>
        <w:spacing w:line="580" w:lineRule="exact"/>
        <w:ind w:firstLine="640"/>
        <w:jc w:val="both"/>
      </w:pPr>
      <w:r>
        <w:rPr>
          <w:rFonts w:ascii="仿宋_GB2312" w:hAnsi="仿宋_GB2312" w:eastAsia="仿宋_GB2312"/>
          <w:b w:val="0"/>
          <w:sz w:val="32"/>
        </w:rPr>
        <w:t>3.一般公共服务支出(类)群众团体事务(款)行政运行(项):支出决算数为165.85万元，比上年决算增加7.95万元，增长5.03%,主要原因是：本年在职人员工资调增，</w:t>
      </w:r>
      <w:r>
        <w:rPr>
          <w:rFonts w:hint="eastAsia" w:ascii="仿宋_GB2312" w:hAnsi="仿宋_GB2312" w:eastAsia="仿宋_GB2312"/>
          <w:b w:val="0"/>
          <w:sz w:val="32"/>
          <w:lang w:val="en-US" w:eastAsia="zh-CN"/>
        </w:rPr>
        <w:t>人员经费增加，</w:t>
      </w:r>
      <w:r>
        <w:rPr>
          <w:rFonts w:ascii="仿宋_GB2312" w:hAnsi="仿宋_GB2312" w:eastAsia="仿宋_GB2312"/>
          <w:b w:val="0"/>
          <w:sz w:val="32"/>
        </w:rPr>
        <w:t>功能科目调整，部分在职人员工资上年在事业运行列支，本年调整到本科目列支，导致经费较上年增加。</w:t>
      </w:r>
    </w:p>
    <w:p w14:paraId="5754AF4D">
      <w:pPr>
        <w:spacing w:line="580" w:lineRule="exact"/>
        <w:ind w:firstLine="640"/>
        <w:jc w:val="both"/>
      </w:pPr>
      <w:r>
        <w:rPr>
          <w:rFonts w:ascii="仿宋_GB2312" w:hAnsi="仿宋_GB2312" w:eastAsia="仿宋_GB2312"/>
          <w:b w:val="0"/>
          <w:sz w:val="32"/>
        </w:rPr>
        <w:t>4.一般公共服务支出(类)群众团体事务(款)一般行政管理事务(项):支出决算数为51.23万元，比上年决算减少11.29万元，下降18.06%,主要原因是：本年度减少西部计划志愿者地方配套资金。</w:t>
      </w:r>
    </w:p>
    <w:p w14:paraId="41C8A856">
      <w:pPr>
        <w:spacing w:line="580" w:lineRule="exact"/>
        <w:ind w:firstLine="640"/>
        <w:jc w:val="both"/>
      </w:pPr>
      <w:r>
        <w:rPr>
          <w:rFonts w:ascii="仿宋_GB2312" w:hAnsi="仿宋_GB2312" w:eastAsia="仿宋_GB2312"/>
          <w:b w:val="0"/>
          <w:sz w:val="32"/>
        </w:rPr>
        <w:t>5.一般公共服务支出(类)群众团体事务(款)事业运行(项):支出决算数为0.00万元，比上年决算减少7.45万元，下降100.00%,主要原因是：本年功能科目调整，部分在职人员工资上年在此科目列支，本年调整到一般公共服务支出(类)群众团体事务(款)行政运行(项)列支，导致经费较上年减少。</w:t>
      </w:r>
    </w:p>
    <w:p w14:paraId="1052EA1F">
      <w:pPr>
        <w:spacing w:line="580" w:lineRule="exact"/>
        <w:ind w:firstLine="640"/>
        <w:jc w:val="both"/>
      </w:pPr>
      <w:r>
        <w:rPr>
          <w:rFonts w:ascii="仿宋_GB2312" w:hAnsi="仿宋_GB2312" w:eastAsia="仿宋_GB2312"/>
          <w:b w:val="0"/>
          <w:sz w:val="32"/>
        </w:rPr>
        <w:t>6.一般公共服务支出(类)群众团体事务(款)其他群众团体事务支出(项):支出决算数为1.00万元，比上年决算增加1.00万元，增长100.00%,主要原因是：本年增加团委购置办公用品及办公设备支出。</w:t>
      </w:r>
    </w:p>
    <w:p w14:paraId="0E29E9B8">
      <w:pPr>
        <w:spacing w:line="580" w:lineRule="exact"/>
        <w:ind w:firstLine="640"/>
        <w:jc w:val="both"/>
      </w:pPr>
      <w:r>
        <w:rPr>
          <w:rFonts w:ascii="仿宋_GB2312" w:hAnsi="仿宋_GB2312" w:eastAsia="仿宋_GB2312"/>
          <w:b w:val="0"/>
          <w:sz w:val="32"/>
        </w:rPr>
        <w:t>7.一般公共服务支出(类)党委办公厅（室）及相关机构事务(款)行政运行(项):支出决算数为1,013.34万元，比上年决算减少95.64万元，下降8.62%,主要原因是：本年因机构改革部门划转，部分人员转出，</w:t>
      </w:r>
      <w:r>
        <w:rPr>
          <w:rFonts w:hint="eastAsia" w:ascii="仿宋_GB2312" w:hAnsi="仿宋_GB2312" w:eastAsia="仿宋_GB2312"/>
          <w:b w:val="0"/>
          <w:sz w:val="32"/>
          <w:lang w:val="en-US" w:eastAsia="zh-CN"/>
        </w:rPr>
        <w:t>相关人员经费减少</w:t>
      </w:r>
      <w:r>
        <w:rPr>
          <w:rFonts w:ascii="仿宋_GB2312" w:hAnsi="仿宋_GB2312" w:eastAsia="仿宋_GB2312"/>
          <w:b w:val="0"/>
          <w:sz w:val="32"/>
        </w:rPr>
        <w:t>。</w:t>
      </w:r>
    </w:p>
    <w:p w14:paraId="4EC50D86">
      <w:pPr>
        <w:spacing w:line="580" w:lineRule="exact"/>
        <w:ind w:firstLine="640"/>
        <w:jc w:val="both"/>
      </w:pPr>
      <w:r>
        <w:rPr>
          <w:rFonts w:ascii="仿宋_GB2312" w:hAnsi="仿宋_GB2312" w:eastAsia="仿宋_GB2312"/>
          <w:b w:val="0"/>
          <w:sz w:val="32"/>
        </w:rPr>
        <w:t>8.一般公共服务支出(类)党委办公厅（室）及相关机构事务(款)事业运行(项):支出决算数为418.32万元，比上年决算增加15.59万元，增长3.87%,主要原因是：本年在职人员工资调增，导致相关人员经费较上年有所增加。</w:t>
      </w:r>
    </w:p>
    <w:p w14:paraId="54F5AFCA">
      <w:pPr>
        <w:spacing w:line="580" w:lineRule="exact"/>
        <w:ind w:firstLine="640"/>
        <w:jc w:val="both"/>
      </w:pPr>
      <w:r>
        <w:rPr>
          <w:rFonts w:ascii="仿宋_GB2312" w:hAnsi="仿宋_GB2312" w:eastAsia="仿宋_GB2312"/>
          <w:b w:val="0"/>
          <w:sz w:val="32"/>
        </w:rPr>
        <w:t>9.科学技术支出(类)基础研究(款)科技人才队伍建设(项):支出决算数为0.00万元，比上年决算减少71.00万元，下降100.00%,主要原因是：本年减少伙食费用补助。</w:t>
      </w:r>
    </w:p>
    <w:p w14:paraId="46658979">
      <w:pPr>
        <w:spacing w:line="580" w:lineRule="exact"/>
        <w:ind w:firstLine="640"/>
        <w:jc w:val="both"/>
      </w:pPr>
      <w:r>
        <w:rPr>
          <w:rFonts w:ascii="仿宋_GB2312" w:hAnsi="仿宋_GB2312" w:eastAsia="仿宋_GB2312"/>
          <w:b w:val="0"/>
          <w:sz w:val="32"/>
        </w:rPr>
        <w:t>10.科学技术支出(类)科技条件与服务(款)科技条件专项(项):支出决算数为20.00万元，比上年决算增加20.00万元，增长100.00%,主要原因是：本年度增加霍城年鉴编撰费支出。</w:t>
      </w:r>
    </w:p>
    <w:p w14:paraId="416AFB29">
      <w:pPr>
        <w:spacing w:line="580" w:lineRule="exact"/>
        <w:ind w:firstLine="640"/>
        <w:jc w:val="both"/>
      </w:pPr>
      <w:r>
        <w:rPr>
          <w:rFonts w:ascii="仿宋_GB2312" w:hAnsi="仿宋_GB2312" w:eastAsia="仿宋_GB2312"/>
          <w:b w:val="0"/>
          <w:sz w:val="32"/>
        </w:rPr>
        <w:t>11.科学技术支出(类)科技条件与服务(款)其他科技条件与服务支出(项):支出决算数为140.00万元，比上年决算增加90.00万元，增长180.00%,主要原因是：本年增加办公设备购置费。</w:t>
      </w:r>
    </w:p>
    <w:p w14:paraId="2E0FE64E">
      <w:pPr>
        <w:spacing w:line="580" w:lineRule="exact"/>
        <w:ind w:firstLine="640"/>
        <w:jc w:val="both"/>
      </w:pPr>
      <w:r>
        <w:rPr>
          <w:rFonts w:ascii="仿宋_GB2312" w:hAnsi="仿宋_GB2312" w:eastAsia="仿宋_GB2312"/>
          <w:b w:val="0"/>
          <w:sz w:val="32"/>
        </w:rPr>
        <w:t>12.科学技术支出(类)其他科学技术支出(款)其他科学技术支出(项):支出决算数为400.00万元，比上年决算增加400.00万元，增长100.00%,主要原因是：本年增加2023年度经济工作奖励金支出。</w:t>
      </w:r>
    </w:p>
    <w:p w14:paraId="385280F0">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13.社会保障和就业支出(类)行政事业单位养老支出(款)行政单位离退休(项):支出决算数为29.81万元，比上年决算增加21.78万元，增长271.23%,主要原因是：本年增加退休人员基础绩效奖，退休费支出增加。</w:t>
      </w:r>
    </w:p>
    <w:p w14:paraId="247984B5">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14.社会保障和就业支出(类)行政事业单位养老支出(款)事业单位离退休(项):支出决算数为0.20万元，比上年决算增加0.20万元，增长100.00%,主要原因是：本年增加退休人员基础绩效奖，退休费支出增加。</w:t>
      </w:r>
    </w:p>
    <w:p w14:paraId="1378812D">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142.58万元，比上年决算增加3.82万元，增长2.75%,主要原因是：本年在职人员工资基数调增，养老缴费基数上涨，相应支出增加。</w:t>
      </w:r>
    </w:p>
    <w:p w14:paraId="227268CC">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16.社会保障和就业支出(类)行政事业单位养老支出(款)机关事业单位职业年金缴费支出(项):支出决算数为34.56万元，比上年决算增加34.56万元，增长100.00%,主要原因是：本年新增退休人员，职业年金缴费支出增加。</w:t>
      </w:r>
    </w:p>
    <w:p w14:paraId="6B28237D">
      <w:pPr>
        <w:spacing w:line="580" w:lineRule="exact"/>
        <w:ind w:firstLine="640"/>
        <w:jc w:val="both"/>
      </w:pPr>
      <w:r>
        <w:rPr>
          <w:rFonts w:ascii="仿宋_GB2312" w:hAnsi="仿宋_GB2312" w:eastAsia="仿宋_GB2312"/>
          <w:b w:val="0"/>
          <w:sz w:val="32"/>
        </w:rPr>
        <w:t>17.社会保障和就业支出(类)抚恤(款)死亡抚恤(项):支出决算数为0.00万元，比上年决算减少64.70万元，下降100.00%,主要原因是：本年无新增死亡人员，死亡抚恤支出较上年减少。</w:t>
      </w:r>
    </w:p>
    <w:p w14:paraId="28D10DFD">
      <w:pPr>
        <w:spacing w:line="580" w:lineRule="exact"/>
        <w:ind w:firstLine="640"/>
        <w:jc w:val="both"/>
      </w:pPr>
      <w:r>
        <w:rPr>
          <w:rFonts w:ascii="仿宋_GB2312" w:hAnsi="仿宋_GB2312" w:eastAsia="仿宋_GB2312"/>
          <w:b w:val="0"/>
          <w:sz w:val="32"/>
        </w:rPr>
        <w:t>18.卫生健康支出(类)行政事业单位医疗(款)行政单位医疗(项):支出决算数为46.04万元，比上年决算减少23.98万元，下降34.25%,主要原因是：本年在职人员减少，行政单位医疗支出较上年减少。</w:t>
      </w:r>
    </w:p>
    <w:p w14:paraId="205AC6E2">
      <w:pPr>
        <w:spacing w:line="580" w:lineRule="exact"/>
        <w:ind w:firstLine="640"/>
        <w:jc w:val="both"/>
      </w:pPr>
      <w:r>
        <w:rPr>
          <w:rFonts w:ascii="仿宋_GB2312" w:hAnsi="仿宋_GB2312" w:eastAsia="仿宋_GB2312"/>
          <w:b w:val="0"/>
          <w:sz w:val="32"/>
        </w:rPr>
        <w:t>19.卫生健康支出(类)行政事业单位医疗(款)事业单位医疗(项):支出决算数为24.89万元，比上年决算增加0.43万元，增长1.76%,主要原因是：本年在职人员工资基数调增，医疗缴费基数上涨，相应支出增加。</w:t>
      </w:r>
    </w:p>
    <w:p w14:paraId="7B2ABB5D">
      <w:pPr>
        <w:spacing w:line="580" w:lineRule="exact"/>
        <w:ind w:firstLine="640"/>
        <w:jc w:val="both"/>
      </w:pPr>
      <w:r>
        <w:rPr>
          <w:rFonts w:ascii="仿宋_GB2312" w:hAnsi="仿宋_GB2312" w:eastAsia="仿宋_GB2312"/>
          <w:b w:val="0"/>
          <w:sz w:val="32"/>
        </w:rPr>
        <w:t>20.卫生健康支出(类)行政事业单位医疗(款)公务员医疗补助(项):支出决算数为0.89万元，比上年决算减少2.94万元，下降76.76%,主要原因是：本年在职人员减少，公务员医疗补助较上年减少。</w:t>
      </w:r>
    </w:p>
    <w:p w14:paraId="41365380">
      <w:pPr>
        <w:spacing w:line="580" w:lineRule="exact"/>
        <w:ind w:firstLine="640"/>
        <w:jc w:val="both"/>
      </w:pPr>
      <w:r>
        <w:rPr>
          <w:rFonts w:ascii="仿宋_GB2312" w:hAnsi="仿宋_GB2312" w:eastAsia="仿宋_GB2312"/>
          <w:b w:val="0"/>
          <w:sz w:val="32"/>
        </w:rPr>
        <w:t>21.住房保障支出(类)保障性安居工程支出(款)其他保障性安居工程支出(项):支出决算数为503.86万元，比上年决算增加503.86万元，增长100.00%,主要原因是：本年增加周转房工程款支出。</w:t>
      </w:r>
    </w:p>
    <w:p w14:paraId="2BB847ED">
      <w:pPr>
        <w:spacing w:line="580" w:lineRule="exact"/>
        <w:ind w:firstLine="640"/>
        <w:jc w:val="both"/>
      </w:pPr>
      <w:r>
        <w:rPr>
          <w:rFonts w:ascii="仿宋_GB2312" w:hAnsi="仿宋_GB2312" w:eastAsia="仿宋_GB2312"/>
          <w:b w:val="0"/>
          <w:sz w:val="32"/>
        </w:rPr>
        <w:t>22.住房保障支出(类)住房改革支出(款)住房公积金(项):支出决算数为114.52万元，比上年决算增加1.45万元，增长1.28%,主要原因是：本年在职人员工资基数调增，公积金缴费基数上涨，相应支出增加。</w:t>
      </w:r>
    </w:p>
    <w:p w14:paraId="3AA88EA9">
      <w:pPr>
        <w:spacing w:line="640" w:lineRule="exact"/>
        <w:ind w:firstLine="640"/>
        <w:jc w:val="both"/>
        <w:outlineLvl w:val="2"/>
      </w:pPr>
      <w:r>
        <w:rPr>
          <w:rFonts w:ascii="黑体" w:hAnsi="黑体" w:eastAsia="黑体"/>
          <w:sz w:val="32"/>
        </w:rPr>
        <w:t>六、一般公共预算财政拨款基本支出决算情况说明</w:t>
      </w:r>
    </w:p>
    <w:p w14:paraId="0BD661D4">
      <w:pPr>
        <w:spacing w:line="580" w:lineRule="exact"/>
        <w:ind w:firstLine="640"/>
        <w:jc w:val="both"/>
      </w:pPr>
      <w:r>
        <w:rPr>
          <w:rFonts w:ascii="仿宋_GB2312" w:hAnsi="仿宋_GB2312" w:eastAsia="仿宋_GB2312"/>
          <w:b w:val="0"/>
          <w:sz w:val="32"/>
        </w:rPr>
        <w:t>2024年度一般公共预算财政拨款基本支出2,093.35万元，其中：</w:t>
      </w:r>
      <w:r>
        <w:rPr>
          <w:rFonts w:ascii="仿宋_GB2312" w:hAnsi="仿宋_GB2312" w:eastAsia="仿宋_GB2312"/>
          <w:b/>
          <w:sz w:val="32"/>
        </w:rPr>
        <w:t>人员经费1,567.09万元，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13895942">
      <w:pPr>
        <w:spacing w:line="580" w:lineRule="exact"/>
        <w:ind w:firstLine="640"/>
        <w:jc w:val="both"/>
      </w:pPr>
      <w:r>
        <w:rPr>
          <w:rFonts w:ascii="仿宋_GB2312" w:hAnsi="仿宋_GB2312" w:eastAsia="仿宋_GB2312"/>
          <w:b/>
          <w:sz w:val="32"/>
        </w:rPr>
        <w:t>公用经费526.26万元，</w:t>
      </w:r>
      <w:r>
        <w:rPr>
          <w:rFonts w:ascii="仿宋_GB2312" w:hAnsi="仿宋_GB2312" w:eastAsia="仿宋_GB2312"/>
          <w:b w:val="0"/>
          <w:sz w:val="32"/>
        </w:rPr>
        <w:t>包括：办公费、印刷费、水费、电费、邮电费、取暖费、物业管理费、差旅费、维修（护）费、租赁费、会议费、培训费、公务接待费、劳务费、委托业务费、工会经费、福利费、公务用车运行维护费、其他交通费用、其他商品和服务支出、办公设备购置、专用设备购置、公务用车购置。</w:t>
      </w:r>
    </w:p>
    <w:p w14:paraId="41567C1A">
      <w:pPr>
        <w:spacing w:line="640" w:lineRule="exact"/>
        <w:ind w:firstLine="640"/>
        <w:jc w:val="both"/>
        <w:outlineLvl w:val="2"/>
      </w:pPr>
      <w:r>
        <w:rPr>
          <w:rFonts w:ascii="黑体" w:hAnsi="黑体" w:eastAsia="黑体"/>
          <w:sz w:val="32"/>
        </w:rPr>
        <w:t>七、政府性基金预算财政拨款收入支出决算情况说明</w:t>
      </w:r>
    </w:p>
    <w:p w14:paraId="2591C7A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A931EA5">
      <w:pPr>
        <w:spacing w:line="640" w:lineRule="exact"/>
        <w:ind w:firstLine="640"/>
        <w:jc w:val="both"/>
        <w:outlineLvl w:val="2"/>
      </w:pPr>
      <w:r>
        <w:rPr>
          <w:rFonts w:ascii="黑体" w:hAnsi="黑体" w:eastAsia="黑体"/>
          <w:sz w:val="32"/>
        </w:rPr>
        <w:t>八、国有资本经营预算财政拨款收入支出决算情况说明</w:t>
      </w:r>
    </w:p>
    <w:p w14:paraId="18A4A26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394214">
      <w:pPr>
        <w:spacing w:line="640" w:lineRule="exact"/>
        <w:ind w:firstLine="640"/>
        <w:jc w:val="both"/>
        <w:outlineLvl w:val="2"/>
      </w:pPr>
      <w:r>
        <w:rPr>
          <w:rFonts w:ascii="黑体" w:hAnsi="黑体" w:eastAsia="黑体"/>
          <w:sz w:val="32"/>
        </w:rPr>
        <w:t>九、财政拨款“三公”经费支出决算情况说明</w:t>
      </w:r>
    </w:p>
    <w:p w14:paraId="53C18920">
      <w:pPr>
        <w:spacing w:line="580" w:lineRule="exact"/>
        <w:ind w:firstLine="640"/>
        <w:jc w:val="both"/>
      </w:pPr>
      <w:r>
        <w:rPr>
          <w:rFonts w:ascii="仿宋_GB2312" w:hAnsi="仿宋_GB2312" w:eastAsia="仿宋_GB2312"/>
          <w:b/>
          <w:sz w:val="32"/>
        </w:rPr>
        <w:t>2024年度财政拨款“三公”经费支出241.41万元，</w:t>
      </w:r>
      <w:r>
        <w:rPr>
          <w:rFonts w:ascii="仿宋_GB2312" w:hAnsi="仿宋_GB2312" w:eastAsia="仿宋_GB2312"/>
          <w:b w:val="0"/>
          <w:sz w:val="32"/>
        </w:rPr>
        <w:t>比上年增加17.75万元，增长7.94%，主要原因是：本年接待处新购入公务用车，公务用车购置费较上年增加。其中：因公出国（境）费支出0.00万元，占0.00%，比上年增加0.00万元，增长0.00%，主要原因是：2023年与2024年均未安排因公出国（境）费支出。公务用车购置及运行维护费支出86.87万元，占35.98%，比上年增加23.17万元，增长36.37%，主要原因是：本年接待处新购入公务用车，公务用车购置费较上年增加。公务接待费支出154.54万元，占64.02%，比上年减少5.42万元，下降3.39%，主要原因是：严格落实中央八项规定精神，厉行节约，减少公务接待费。</w:t>
      </w:r>
    </w:p>
    <w:p w14:paraId="5D5F6B02">
      <w:pPr>
        <w:spacing w:line="580" w:lineRule="exact"/>
        <w:ind w:firstLine="640"/>
        <w:jc w:val="both"/>
      </w:pPr>
      <w:r>
        <w:rPr>
          <w:rFonts w:ascii="仿宋_GB2312" w:hAnsi="仿宋_GB2312" w:eastAsia="仿宋_GB2312"/>
          <w:b/>
          <w:sz w:val="32"/>
        </w:rPr>
        <w:t>具体情况如下：</w:t>
      </w:r>
    </w:p>
    <w:p w14:paraId="641EEDF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2588A2">
      <w:pPr>
        <w:spacing w:line="580" w:lineRule="exact"/>
        <w:ind w:firstLine="640"/>
        <w:jc w:val="both"/>
      </w:pPr>
      <w:r>
        <w:rPr>
          <w:rFonts w:ascii="仿宋_GB2312" w:hAnsi="仿宋_GB2312" w:eastAsia="仿宋_GB2312"/>
          <w:b w:val="0"/>
          <w:sz w:val="32"/>
        </w:rPr>
        <w:t>公务用车购置及运行维护费86.87万元，其中：公务用车购置费40.96万元，公务用车运行维护费45.91万元。公务用车运行维护费开支内容包括车辆加油费、维修费、保险费、审车费、过路费。公务用车购置数2辆，公务用车保有量18辆。国有资产占用情况中固定资产车辆18辆，与公务用车保有量差异原因是：本单位固定资产车辆与公务用车保有量一致无差异。</w:t>
      </w:r>
    </w:p>
    <w:p w14:paraId="35E9DE11">
      <w:pPr>
        <w:spacing w:line="580" w:lineRule="exact"/>
        <w:ind w:firstLine="640"/>
        <w:jc w:val="both"/>
      </w:pPr>
      <w:r>
        <w:rPr>
          <w:rFonts w:ascii="仿宋_GB2312" w:hAnsi="仿宋_GB2312" w:eastAsia="仿宋_GB2312"/>
          <w:b w:val="0"/>
          <w:sz w:val="32"/>
        </w:rPr>
        <w:t>公务接待费154.54万元，开支内容包括接待全县检查人员产生的餐费、住宿费。单位全年安排的国内公务接待538批次，8,460人次。</w:t>
      </w:r>
    </w:p>
    <w:p w14:paraId="32B9443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241.41万元，决算数241.41万元，预决算差异率0.00%，主要原因是：严格按照预算执行，预决算无差异。其中：因公出国（境）费全年预算数0.00万元，决算数0.00万元，预决算差异率0.00%，主要原因是：本单位无因公出国（境）费。公务用车购置费全年预算数40.96万元，决算数40.96万元，预决算差异率0.00%，主要原因是：严格按照预算执行，预决算无差异。公务用车运行维护费全年预算数45.91万元，决算数45.91万元，预决算差异率0.00%，主要原因是：严格按照预算执行，预决算无差异。公务接待费全年预算数154.54万元，决算数154.54万元，预决算差异率0.00%，主要原因是：严格按照预算执行，预决算无差异。</w:t>
      </w:r>
    </w:p>
    <w:p w14:paraId="2961957C">
      <w:pPr>
        <w:spacing w:line="640" w:lineRule="exact"/>
        <w:ind w:firstLine="640"/>
        <w:jc w:val="both"/>
        <w:outlineLvl w:val="2"/>
      </w:pPr>
      <w:r>
        <w:rPr>
          <w:rFonts w:ascii="黑体" w:hAnsi="黑体" w:eastAsia="黑体"/>
          <w:sz w:val="32"/>
        </w:rPr>
        <w:t>十、其他重要事项的情况说明</w:t>
      </w:r>
    </w:p>
    <w:p w14:paraId="6DE6F6AC">
      <w:pPr>
        <w:spacing w:line="640" w:lineRule="exact"/>
        <w:ind w:firstLine="640"/>
        <w:jc w:val="both"/>
        <w:outlineLvl w:val="3"/>
      </w:pPr>
      <w:r>
        <w:rPr>
          <w:rFonts w:ascii="楷体_GB2312" w:hAnsi="楷体_GB2312" w:eastAsia="楷体_GB2312"/>
          <w:b/>
          <w:sz w:val="32"/>
        </w:rPr>
        <w:t>（一）机关运行经费及公用经费支出情况</w:t>
      </w:r>
    </w:p>
    <w:p w14:paraId="52287ABC">
      <w:pPr>
        <w:spacing w:line="580" w:lineRule="exact"/>
        <w:ind w:firstLine="640"/>
        <w:jc w:val="both"/>
      </w:pPr>
      <w:r>
        <w:rPr>
          <w:rFonts w:ascii="仿宋_GB2312" w:hAnsi="仿宋_GB2312" w:eastAsia="仿宋_GB2312"/>
          <w:b w:val="0"/>
          <w:sz w:val="32"/>
        </w:rPr>
        <w:t>2024年度中国共产党霍城县委员会办公室（行政单位和参照公务员法管理事业单位）机关运行经费支出526.26万元，比上年减少37.85万元，下降6.71%，主要原因是：本年度机构改革，在职人员减少，相应办公经费等运行经费支出减少。</w:t>
      </w:r>
    </w:p>
    <w:p w14:paraId="1396261C">
      <w:pPr>
        <w:spacing w:line="640" w:lineRule="exact"/>
        <w:ind w:firstLine="640"/>
        <w:jc w:val="both"/>
        <w:outlineLvl w:val="3"/>
      </w:pPr>
      <w:r>
        <w:rPr>
          <w:rFonts w:ascii="楷体_GB2312" w:hAnsi="楷体_GB2312" w:eastAsia="楷体_GB2312"/>
          <w:b/>
          <w:sz w:val="32"/>
        </w:rPr>
        <w:t>（二）政府采购情况</w:t>
      </w:r>
    </w:p>
    <w:p w14:paraId="15BD73D1">
      <w:pPr>
        <w:spacing w:line="580" w:lineRule="exact"/>
        <w:ind w:firstLine="640"/>
        <w:jc w:val="both"/>
      </w:pPr>
      <w:r>
        <w:rPr>
          <w:rFonts w:ascii="仿宋_GB2312" w:hAnsi="仿宋_GB2312" w:eastAsia="仿宋_GB2312"/>
          <w:b w:val="0"/>
          <w:sz w:val="32"/>
        </w:rPr>
        <w:t>2024年度政府采购支出总额31.37万元，其中：政府采购货物支出3.06万元、政府采购工程支出0.00万元、政府采购服务支出28.32万元。</w:t>
      </w:r>
    </w:p>
    <w:p w14:paraId="6EDAE887">
      <w:pPr>
        <w:spacing w:line="580" w:lineRule="exact"/>
        <w:ind w:firstLine="640"/>
        <w:jc w:val="both"/>
      </w:pPr>
      <w:r>
        <w:rPr>
          <w:rFonts w:ascii="仿宋_GB2312" w:hAnsi="仿宋_GB2312" w:eastAsia="仿宋_GB2312"/>
          <w:b w:val="0"/>
          <w:sz w:val="32"/>
        </w:rPr>
        <w:t>授予中小企业合同金额31.37万元，占政府采购支出总额的100.00%，其中：授予小微企业合同金额31.37万元，占政府采购支出总额的100.00%。</w:t>
      </w:r>
    </w:p>
    <w:p w14:paraId="08D204E0">
      <w:pPr>
        <w:spacing w:line="640" w:lineRule="exact"/>
        <w:ind w:firstLine="640"/>
        <w:jc w:val="both"/>
        <w:outlineLvl w:val="3"/>
      </w:pPr>
      <w:r>
        <w:rPr>
          <w:rFonts w:ascii="楷体_GB2312" w:hAnsi="楷体_GB2312" w:eastAsia="楷体_GB2312"/>
          <w:b/>
          <w:sz w:val="32"/>
        </w:rPr>
        <w:t>（三）国有资产占用情况说明</w:t>
      </w:r>
    </w:p>
    <w:p w14:paraId="5D06776C">
      <w:pPr>
        <w:spacing w:line="580" w:lineRule="exact"/>
        <w:ind w:firstLine="640"/>
        <w:jc w:val="both"/>
      </w:pPr>
      <w:r>
        <w:rPr>
          <w:rFonts w:ascii="仿宋_GB2312" w:hAnsi="仿宋_GB2312" w:eastAsia="仿宋_GB2312"/>
          <w:b w:val="0"/>
          <w:sz w:val="32"/>
        </w:rPr>
        <w:t>截至2024年12月31日，房屋9,432.38平方米，价值3,585.13万元。车辆18辆，价值549.90万元，其中：副部（省）级及以上领导用车0辆、主要负责人用车0辆、机要通信用车1辆、应急保障用车0辆、执法执勤用车0辆、特种专业技术用车0辆、离退休干部服务用车0辆、其他用车17辆，其他用车主要是：一般公务用车。单价100万元（含）以上设备（不含车辆）0台（套）。</w:t>
      </w:r>
    </w:p>
    <w:p w14:paraId="7A297275">
      <w:pPr>
        <w:spacing w:line="640" w:lineRule="exact"/>
        <w:ind w:firstLine="640"/>
        <w:jc w:val="both"/>
        <w:outlineLvl w:val="2"/>
      </w:pPr>
      <w:r>
        <w:rPr>
          <w:rFonts w:ascii="黑体" w:hAnsi="黑体" w:eastAsia="黑体"/>
          <w:sz w:val="32"/>
        </w:rPr>
        <w:t>十一、预算绩效的情况说明</w:t>
      </w:r>
    </w:p>
    <w:p w14:paraId="39DB6B6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3,359.96万元，实际执行总额3,353.38万元；预算绩效评价项目11个，全年预算数591.09万元，全年执行数591.09万元。预算绩效管理取得的成效：一是预算绩效管理制度建设不断完善，扎实推进预算绩效管理各环节工作；二是预算绩效管理工作的推进，促进了财务管理体系的创新与改进。发现的问题及原因：一是在单位内部控制建设上，有制度与实际工作衔接不紧密的问题，缺乏专业人员；二是内部管理制度不够完善，内部管理流程不清晰；三是绩效管理和事后评价还有待完善和加强。下一步改进措施：一是针对绩效指标体系建设不完善问题，我们将认真分析研究，学习借鉴其他单位的先进经验，结合上年的工作，完善适应本单位管理特点的预算绩效指标体系；二是建立健全内部管理制度。具体附整体支出绩效自评表，项目支出绩效自评表和评价报告。</w:t>
      </w:r>
    </w:p>
    <w:p w14:paraId="3D8BFED4">
      <w:r>
        <w:br w:type="page"/>
      </w:r>
    </w:p>
    <w:tbl>
      <w:tblPr>
        <w:tblStyle w:val="9"/>
        <w:tblW w:w="0" w:type="auto"/>
        <w:tblInd w:w="0" w:type="dxa"/>
        <w:tblLayout w:type="fixed"/>
        <w:tblCellMar>
          <w:top w:w="0" w:type="dxa"/>
          <w:left w:w="108" w:type="dxa"/>
          <w:bottom w:w="0" w:type="dxa"/>
          <w:right w:w="108" w:type="dxa"/>
        </w:tblCellMar>
      </w:tblPr>
      <w:tblGrid>
        <w:gridCol w:w="883"/>
        <w:gridCol w:w="1054"/>
        <w:gridCol w:w="1653"/>
        <w:gridCol w:w="830"/>
        <w:gridCol w:w="1423"/>
        <w:gridCol w:w="787"/>
        <w:gridCol w:w="1105"/>
        <w:gridCol w:w="1105"/>
      </w:tblGrid>
      <w:tr w14:paraId="6755FA8A">
        <w:tblPrEx>
          <w:tblCellMar>
            <w:top w:w="0" w:type="dxa"/>
            <w:left w:w="108" w:type="dxa"/>
            <w:bottom w:w="0" w:type="dxa"/>
            <w:right w:w="108" w:type="dxa"/>
          </w:tblCellMar>
        </w:tblPrEx>
        <w:tc>
          <w:tcPr>
            <w:tcW w:w="8840" w:type="dxa"/>
            <w:gridSpan w:val="8"/>
            <w:vAlign w:val="center"/>
          </w:tcPr>
          <w:p w14:paraId="1ADF609D">
            <w:pPr>
              <w:jc w:val="center"/>
            </w:pPr>
            <w:r>
              <w:rPr>
                <w:rFonts w:ascii="宋体" w:hAnsi="宋体" w:eastAsia="宋体"/>
                <w:sz w:val="24"/>
              </w:rPr>
              <w:t>单位整体支出绩效自评表</w:t>
            </w:r>
          </w:p>
        </w:tc>
      </w:tr>
      <w:tr w14:paraId="2A3E815D">
        <w:tblPrEx>
          <w:tblCellMar>
            <w:top w:w="0" w:type="dxa"/>
            <w:left w:w="108" w:type="dxa"/>
            <w:bottom w:w="0" w:type="dxa"/>
            <w:right w:w="108" w:type="dxa"/>
          </w:tblCellMar>
        </w:tblPrEx>
        <w:tc>
          <w:tcPr>
            <w:tcW w:w="8840" w:type="dxa"/>
            <w:gridSpan w:val="8"/>
            <w:vAlign w:val="center"/>
          </w:tcPr>
          <w:p w14:paraId="0AA25555">
            <w:pPr>
              <w:jc w:val="center"/>
            </w:pPr>
            <w:r>
              <w:rPr>
                <w:rFonts w:ascii="宋体" w:hAnsi="宋体" w:eastAsia="宋体"/>
                <w:sz w:val="24"/>
              </w:rPr>
              <w:t>（2024年度）</w:t>
            </w:r>
          </w:p>
        </w:tc>
      </w:tr>
      <w:tr w14:paraId="13083691">
        <w:tblPrEx>
          <w:tblCellMar>
            <w:top w:w="0" w:type="dxa"/>
            <w:left w:w="108" w:type="dxa"/>
            <w:bottom w:w="0" w:type="dxa"/>
            <w:right w:w="108" w:type="dxa"/>
          </w:tblCellMar>
        </w:tblPrEx>
        <w:tc>
          <w:tcPr>
            <w:tcW w:w="883" w:type="dxa"/>
            <w:tcBorders>
              <w:top w:val="single" w:color="auto" w:sz="10" w:space="0"/>
              <w:left w:val="single" w:color="auto" w:sz="10" w:space="0"/>
              <w:bottom w:val="single" w:color="auto" w:sz="10" w:space="0"/>
              <w:right w:val="single" w:color="auto" w:sz="10" w:space="0"/>
              <w:insideV w:val="single" w:sz="10" w:space="0"/>
            </w:tcBorders>
            <w:vAlign w:val="center"/>
          </w:tcPr>
          <w:p w14:paraId="7987B5E0">
            <w:pPr>
              <w:jc w:val="center"/>
            </w:pPr>
            <w:r>
              <w:rPr>
                <w:rFonts w:ascii="宋体" w:hAnsi="宋体" w:eastAsia="宋体"/>
                <w:sz w:val="16"/>
              </w:rPr>
              <w:t>单位名称</w:t>
            </w:r>
          </w:p>
        </w:tc>
        <w:tc>
          <w:tcPr>
            <w:tcW w:w="79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02FD54">
            <w:pPr>
              <w:jc w:val="center"/>
            </w:pPr>
            <w:r>
              <w:rPr>
                <w:rFonts w:ascii="宋体" w:hAnsi="宋体" w:eastAsia="宋体"/>
                <w:sz w:val="16"/>
              </w:rPr>
              <w:t>中国共产党霍城县委员会办公室</w:t>
            </w:r>
          </w:p>
        </w:tc>
      </w:tr>
      <w:tr w14:paraId="1051C882">
        <w:tblPrEx>
          <w:tblCellMar>
            <w:top w:w="0" w:type="dxa"/>
            <w:left w:w="108" w:type="dxa"/>
            <w:bottom w:w="0" w:type="dxa"/>
            <w:right w:w="108" w:type="dxa"/>
          </w:tblCellMar>
        </w:tblPrEx>
        <w:tc>
          <w:tcPr>
            <w:tcW w:w="8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716ED">
            <w:pPr>
              <w:jc w:val="center"/>
            </w:pPr>
            <w:r>
              <w:rPr>
                <w:rFonts w:ascii="宋体" w:hAnsi="宋体" w:eastAsia="宋体"/>
                <w:sz w:val="16"/>
              </w:rPr>
              <w:t>部门资金（万元）</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31405BE4">
            <w:pPr>
              <w:jc w:val="center"/>
            </w:pPr>
            <w:r>
              <w:rPr>
                <w:rFonts w:ascii="宋体" w:hAnsi="宋体" w:eastAsia="宋体"/>
                <w:sz w:val="16"/>
              </w:rPr>
              <w:t>资金来源</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52C3EDD1">
            <w:pPr>
              <w:jc w:val="center"/>
            </w:pPr>
            <w:r>
              <w:rPr>
                <w:rFonts w:ascii="宋体" w:hAnsi="宋体" w:eastAsia="宋体"/>
                <w:sz w:val="16"/>
              </w:rPr>
              <w:t>年初预算数</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1A558EF2">
            <w:pPr>
              <w:jc w:val="center"/>
            </w:pPr>
            <w:r>
              <w:rPr>
                <w:rFonts w:ascii="宋体" w:hAnsi="宋体" w:eastAsia="宋体"/>
                <w:sz w:val="16"/>
              </w:rPr>
              <w:t>全年预算数</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0B1CD42A">
            <w:pPr>
              <w:jc w:val="center"/>
            </w:pPr>
            <w:r>
              <w:rPr>
                <w:rFonts w:ascii="宋体" w:hAnsi="宋体" w:eastAsia="宋体"/>
                <w:sz w:val="16"/>
              </w:rPr>
              <w:t>全年执行数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7FA6161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91E9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094DD">
            <w:pPr>
              <w:jc w:val="center"/>
            </w:pPr>
            <w:r>
              <w:rPr>
                <w:rFonts w:ascii="宋体" w:hAnsi="宋体" w:eastAsia="宋体"/>
                <w:sz w:val="16"/>
              </w:rPr>
              <w:t>得分</w:t>
            </w:r>
          </w:p>
        </w:tc>
      </w:tr>
      <w:tr w14:paraId="1D5112EA">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96026"/>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70E8C20F">
            <w:pPr>
              <w:jc w:val="center"/>
            </w:pPr>
            <w:r>
              <w:rPr>
                <w:rFonts w:ascii="宋体" w:hAnsi="宋体" w:eastAsia="宋体"/>
                <w:sz w:val="16"/>
              </w:rPr>
              <w:t>年度总资金</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42BF3242">
            <w:pPr>
              <w:jc w:val="center"/>
            </w:pPr>
            <w:r>
              <w:rPr>
                <w:rFonts w:ascii="宋体" w:hAnsi="宋体" w:eastAsia="宋体"/>
                <w:sz w:val="16"/>
              </w:rPr>
              <w:t>1,970.06</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0D934383">
            <w:pPr>
              <w:jc w:val="center"/>
            </w:pPr>
            <w:r>
              <w:rPr>
                <w:rFonts w:ascii="宋体" w:hAnsi="宋体" w:eastAsia="宋体"/>
                <w:sz w:val="16"/>
              </w:rPr>
              <w:t>3,359.96</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08767D65">
            <w:pPr>
              <w:jc w:val="center"/>
            </w:pPr>
            <w:r>
              <w:rPr>
                <w:rFonts w:ascii="宋体" w:hAnsi="宋体" w:eastAsia="宋体"/>
                <w:sz w:val="16"/>
              </w:rPr>
              <w:t>3,353.38</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8F5B8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A0B78">
            <w:pPr>
              <w:jc w:val="center"/>
            </w:pPr>
            <w:r>
              <w:rPr>
                <w:rFonts w:ascii="宋体" w:hAnsi="宋体" w:eastAsia="宋体"/>
                <w:sz w:val="16"/>
              </w:rPr>
              <w:t>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7FE61">
            <w:pPr>
              <w:jc w:val="center"/>
            </w:pPr>
            <w:r>
              <w:rPr>
                <w:rFonts w:ascii="宋体" w:hAnsi="宋体" w:eastAsia="宋体"/>
                <w:sz w:val="16"/>
              </w:rPr>
              <w:t>9.98</w:t>
            </w:r>
          </w:p>
        </w:tc>
      </w:tr>
      <w:tr w14:paraId="637832B3">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20807"/>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454267A9">
            <w:pPr>
              <w:jc w:val="center"/>
            </w:pPr>
            <w:r>
              <w:rPr>
                <w:rFonts w:ascii="宋体" w:hAnsi="宋体" w:eastAsia="宋体"/>
                <w:sz w:val="16"/>
              </w:rPr>
              <w:t>上级资金：</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0FD72F61">
            <w:pPr>
              <w:jc w:val="center"/>
            </w:pPr>
            <w:r>
              <w:rPr>
                <w:rFonts w:ascii="宋体" w:hAnsi="宋体" w:eastAsia="宋体"/>
                <w:sz w:val="16"/>
              </w:rPr>
              <w:t>45.98</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0BC41446">
            <w:pPr>
              <w:jc w:val="center"/>
            </w:pPr>
            <w:r>
              <w:rPr>
                <w:rFonts w:ascii="宋体" w:hAnsi="宋体" w:eastAsia="宋体"/>
                <w:sz w:val="16"/>
              </w:rPr>
              <w:t>52.23</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56455541">
            <w:pPr>
              <w:jc w:val="center"/>
            </w:pPr>
            <w:r>
              <w:rPr>
                <w:rFonts w:ascii="宋体" w:hAnsi="宋体" w:eastAsia="宋体"/>
                <w:sz w:val="16"/>
              </w:rPr>
              <w:t>52.23</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3B15C1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0C0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28292">
            <w:pPr>
              <w:jc w:val="center"/>
            </w:pPr>
            <w:r>
              <w:rPr>
                <w:rFonts w:ascii="宋体" w:hAnsi="宋体" w:eastAsia="宋体"/>
                <w:sz w:val="16"/>
              </w:rPr>
              <w:t>-</w:t>
            </w:r>
          </w:p>
        </w:tc>
      </w:tr>
      <w:tr w14:paraId="017740BB">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68D5736F"/>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46FAB814">
            <w:pPr>
              <w:jc w:val="center"/>
            </w:pPr>
            <w:r>
              <w:rPr>
                <w:rFonts w:ascii="宋体" w:hAnsi="宋体" w:eastAsia="宋体"/>
                <w:sz w:val="16"/>
              </w:rPr>
              <w:t>本级资金：</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0806E0C2">
            <w:pPr>
              <w:jc w:val="center"/>
            </w:pPr>
            <w:r>
              <w:rPr>
                <w:rFonts w:ascii="宋体" w:hAnsi="宋体" w:eastAsia="宋体"/>
                <w:sz w:val="16"/>
              </w:rPr>
              <w:t>1,924.08</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376F0574">
            <w:pPr>
              <w:jc w:val="center"/>
            </w:pPr>
            <w:r>
              <w:rPr>
                <w:rFonts w:ascii="宋体" w:hAnsi="宋体" w:eastAsia="宋体"/>
                <w:sz w:val="16"/>
              </w:rPr>
              <w:t>3,096.20</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34FA171B">
            <w:pPr>
              <w:jc w:val="center"/>
            </w:pPr>
            <w:r>
              <w:rPr>
                <w:rFonts w:ascii="宋体" w:hAnsi="宋体" w:eastAsia="宋体"/>
                <w:sz w:val="16"/>
              </w:rPr>
              <w:t>3,096.20</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43DFA0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65C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0F2B7">
            <w:pPr>
              <w:jc w:val="center"/>
            </w:pPr>
            <w:r>
              <w:rPr>
                <w:rFonts w:ascii="宋体" w:hAnsi="宋体" w:eastAsia="宋体"/>
                <w:sz w:val="16"/>
              </w:rPr>
              <w:t>-</w:t>
            </w:r>
          </w:p>
        </w:tc>
      </w:tr>
      <w:tr w14:paraId="04BF3C86">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7DDDE"/>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567E654F">
            <w:pPr>
              <w:jc w:val="center"/>
            </w:pPr>
            <w:r>
              <w:rPr>
                <w:rFonts w:ascii="宋体" w:hAnsi="宋体" w:eastAsia="宋体"/>
                <w:sz w:val="16"/>
              </w:rPr>
              <w:t>其他资金：</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6ABE993E">
            <w:pPr>
              <w:jc w:val="center"/>
            </w:pPr>
            <w:r>
              <w:rPr>
                <w:rFonts w:ascii="宋体" w:hAnsi="宋体" w:eastAsia="宋体"/>
                <w:sz w:val="16"/>
              </w:rPr>
              <w:t>0.00</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36BC9B20">
            <w:pPr>
              <w:jc w:val="center"/>
            </w:pPr>
            <w:r>
              <w:rPr>
                <w:rFonts w:ascii="宋体" w:hAnsi="宋体" w:eastAsia="宋体"/>
                <w:sz w:val="16"/>
              </w:rPr>
              <w:t>211.53</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56709E14">
            <w:pPr>
              <w:jc w:val="center"/>
            </w:pPr>
            <w:r>
              <w:rPr>
                <w:rFonts w:ascii="宋体" w:hAnsi="宋体" w:eastAsia="宋体"/>
                <w:sz w:val="16"/>
              </w:rPr>
              <w:t>204.95</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6041EC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5E5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00F5A">
            <w:pPr>
              <w:jc w:val="center"/>
            </w:pPr>
            <w:r>
              <w:rPr>
                <w:rFonts w:ascii="宋体" w:hAnsi="宋体" w:eastAsia="宋体"/>
                <w:sz w:val="16"/>
              </w:rPr>
              <w:t>-</w:t>
            </w:r>
          </w:p>
        </w:tc>
      </w:tr>
      <w:tr w14:paraId="1E896F1D">
        <w:tblPrEx>
          <w:tblCellMar>
            <w:top w:w="0" w:type="dxa"/>
            <w:left w:w="108" w:type="dxa"/>
            <w:bottom w:w="0" w:type="dxa"/>
            <w:right w:w="108" w:type="dxa"/>
          </w:tblCellMar>
        </w:tblPrEx>
        <w:tc>
          <w:tcPr>
            <w:tcW w:w="8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6D0E8">
            <w:pPr>
              <w:jc w:val="center"/>
            </w:pPr>
            <w:r>
              <w:rPr>
                <w:rFonts w:ascii="宋体" w:hAnsi="宋体" w:eastAsia="宋体"/>
                <w:sz w:val="16"/>
              </w:rPr>
              <w:t>年度总体目标</w:t>
            </w:r>
          </w:p>
        </w:tc>
        <w:tc>
          <w:tcPr>
            <w:tcW w:w="35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2D3AB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77716D">
            <w:pPr>
              <w:jc w:val="center"/>
            </w:pPr>
            <w:r>
              <w:rPr>
                <w:rFonts w:ascii="宋体" w:hAnsi="宋体" w:eastAsia="宋体"/>
                <w:sz w:val="16"/>
              </w:rPr>
              <w:t>实际完成情况</w:t>
            </w:r>
          </w:p>
        </w:tc>
      </w:tr>
      <w:tr w14:paraId="1EFD57A4">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37D6F"/>
        </w:tc>
        <w:tc>
          <w:tcPr>
            <w:tcW w:w="35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2DABAB">
            <w:pPr>
              <w:jc w:val="both"/>
            </w:pPr>
            <w:r>
              <w:rPr>
                <w:rFonts w:ascii="宋体" w:hAnsi="宋体" w:eastAsia="宋体"/>
                <w:sz w:val="16"/>
              </w:rPr>
              <w:t>学习贯彻党的二十大精神及习近平新时代中国特色社会主义思想，充分发挥桥梁纽带和参谋助手作用，紧紧围绕县委中心工作，精心细致办好公文、周密高效办好会议、精确掌握信息动态、认真抓好督促指导、抓牢抓实机要保密、全力做好后勤保障，推动“三服务”水平不断提升。开展贫困儿童和妇女关爱服务等活动；切实加强青少年思想政治引领，加大团干部培训力度，更好发挥贯彻落实大会精神示范带动作用。在非公有制经济人士中，宣传、贯彻党和国家的方针政策；代表并维护会员的合法权益，反映会员的意见、要求和建议；发挥政府与非公经济界的桥梁纽带作用。行使属地YQ监测处置，组织协调网络宣传工作，网络安全、互联网党建，依法查处违法违规网站，全网不良信息发现与举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377781">
            <w:pPr>
              <w:jc w:val="both"/>
            </w:pPr>
            <w:r>
              <w:rPr>
                <w:rFonts w:ascii="宋体" w:hAnsi="宋体" w:eastAsia="宋体"/>
                <w:sz w:val="16"/>
              </w:rPr>
              <w:t>2024年，在县委的坚强领导和州党委办公厅的关心指导下，霍城县委办公室恪守“五个坚持”原则，牢牢把握“四最一中枢”职能定位，以“满眼都是活”的责任担当，认真履行参谋助手、综合协调、督办检查、后勤保障等职能，坚决走在前、做表率，奋力推动“三服务”工作高质量发展，全力打造让党放心、群众满意的模范政治机关。妇联</w:t>
            </w:r>
            <w:r>
              <w:rPr>
                <w:rFonts w:hint="eastAsia" w:ascii="宋体" w:hAnsi="宋体"/>
                <w:sz w:val="16"/>
                <w:lang w:eastAsia="zh-CN"/>
              </w:rPr>
              <w:t>聚焦</w:t>
            </w:r>
            <w:r>
              <w:rPr>
                <w:rFonts w:ascii="宋体" w:hAnsi="宋体" w:eastAsia="宋体"/>
                <w:sz w:val="16"/>
              </w:rPr>
              <w:t>突出政治引领、妇女创业就业、妇女儿童权益保障等重点工作，顺利召开妇女代表大会，为全县妇女儿童事业的高质量发展贡献新的更大力量。团委充分发挥共青团的职能作用，全面展现霍城青年奋发进取的精神风貌，组织民族团结融情活动，不断增强青少年对中华文化、中华民族的认同。工商联组建了2个商会，为促进民营经济健康发展和民营经济人士健康成长作出了应有贡献。网信办通过开展3次网络安全全覆盖执法检查，增强了全县各单位领导干部网络安全意识，完善了网络安全防护体系，提升了全县网络安全整体保障水平。</w:t>
            </w:r>
          </w:p>
        </w:tc>
      </w:tr>
      <w:tr w14:paraId="3069FE7E">
        <w:tblPrEx>
          <w:tblCellMar>
            <w:top w:w="0" w:type="dxa"/>
            <w:left w:w="108" w:type="dxa"/>
            <w:bottom w:w="0" w:type="dxa"/>
            <w:right w:w="108" w:type="dxa"/>
          </w:tblCellMar>
        </w:tblPrEx>
        <w:tc>
          <w:tcPr>
            <w:tcW w:w="883" w:type="dxa"/>
            <w:tcBorders>
              <w:top w:val="single" w:color="auto" w:sz="10" w:space="0"/>
              <w:left w:val="single" w:color="auto" w:sz="10" w:space="0"/>
              <w:bottom w:val="single" w:color="auto" w:sz="10" w:space="0"/>
              <w:right w:val="single" w:color="auto" w:sz="10" w:space="0"/>
              <w:insideV w:val="single" w:sz="10" w:space="0"/>
            </w:tcBorders>
            <w:vAlign w:val="center"/>
          </w:tcPr>
          <w:p w14:paraId="126381CC">
            <w:pPr>
              <w:jc w:val="center"/>
            </w:pPr>
            <w:r>
              <w:rPr>
                <w:rFonts w:ascii="宋体" w:hAnsi="宋体" w:eastAsia="宋体"/>
                <w:sz w:val="16"/>
              </w:rPr>
              <w:t>一级指标</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17BA8A24">
            <w:pPr>
              <w:jc w:val="center"/>
            </w:pPr>
            <w:r>
              <w:rPr>
                <w:rFonts w:ascii="宋体" w:hAnsi="宋体" w:eastAsia="宋体"/>
                <w:sz w:val="16"/>
              </w:rPr>
              <w:t>二级指标</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45B4D593">
            <w:pPr>
              <w:jc w:val="center"/>
            </w:pPr>
            <w:r>
              <w:rPr>
                <w:rFonts w:ascii="宋体" w:hAnsi="宋体" w:eastAsia="宋体"/>
                <w:sz w:val="16"/>
              </w:rPr>
              <w:t>三级指标</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094F5FED">
            <w:pPr>
              <w:jc w:val="center"/>
            </w:pPr>
            <w:r>
              <w:rPr>
                <w:rFonts w:ascii="宋体" w:hAnsi="宋体" w:eastAsia="宋体"/>
                <w:sz w:val="16"/>
              </w:rPr>
              <w:t>预期指标值</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4F663372">
            <w:pPr>
              <w:jc w:val="center"/>
            </w:pPr>
            <w:r>
              <w:rPr>
                <w:rFonts w:ascii="宋体" w:hAnsi="宋体" w:eastAsia="宋体"/>
                <w:sz w:val="16"/>
              </w:rPr>
              <w:t>指标值设定依据</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B2919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688B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A0E10">
            <w:pPr>
              <w:jc w:val="center"/>
            </w:pPr>
            <w:r>
              <w:rPr>
                <w:rFonts w:ascii="宋体" w:hAnsi="宋体" w:eastAsia="宋体"/>
                <w:sz w:val="16"/>
              </w:rPr>
              <w:t>得分</w:t>
            </w:r>
          </w:p>
        </w:tc>
      </w:tr>
      <w:tr w14:paraId="242D4EAA">
        <w:tblPrEx>
          <w:tblCellMar>
            <w:top w:w="0" w:type="dxa"/>
            <w:left w:w="108" w:type="dxa"/>
            <w:bottom w:w="0" w:type="dxa"/>
            <w:right w:w="108" w:type="dxa"/>
          </w:tblCellMar>
        </w:tblPrEx>
        <w:tc>
          <w:tcPr>
            <w:tcW w:w="8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D3EDA">
            <w:pPr>
              <w:jc w:val="center"/>
            </w:pPr>
            <w:r>
              <w:rPr>
                <w:rFonts w:ascii="宋体" w:hAnsi="宋体" w:eastAsia="宋体"/>
                <w:sz w:val="16"/>
              </w:rPr>
              <w:t>履职效能</w:t>
            </w:r>
          </w:p>
        </w:tc>
        <w:tc>
          <w:tcPr>
            <w:tcW w:w="10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EFCDA">
            <w:pPr>
              <w:jc w:val="center"/>
            </w:pPr>
            <w:r>
              <w:rPr>
                <w:rFonts w:ascii="宋体" w:hAnsi="宋体" w:eastAsia="宋体"/>
                <w:sz w:val="16"/>
              </w:rPr>
              <w:t>数量指标</w:t>
            </w:r>
          </w:p>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14B15DA5">
            <w:pPr>
              <w:jc w:val="center"/>
            </w:pPr>
            <w:r>
              <w:rPr>
                <w:rFonts w:ascii="宋体" w:hAnsi="宋体" w:eastAsia="宋体"/>
                <w:sz w:val="16"/>
              </w:rPr>
              <w:t>县委办信息科上报信息数量</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79DD6F28">
            <w:pPr>
              <w:jc w:val="center"/>
            </w:pPr>
            <w:r>
              <w:rPr>
                <w:rFonts w:ascii="宋体" w:hAnsi="宋体" w:eastAsia="宋体"/>
                <w:sz w:val="16"/>
              </w:rPr>
              <w:t>&gt;=500篇</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4B8E7687">
            <w:pPr>
              <w:jc w:val="center"/>
            </w:pPr>
            <w:r>
              <w:rPr>
                <w:rFonts w:ascii="宋体" w:hAnsi="宋体" w:eastAsia="宋体"/>
                <w:sz w:val="16"/>
              </w:rPr>
              <w:t>2024年工作计划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4CA065D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20D88">
            <w:pPr>
              <w:jc w:val="center"/>
            </w:pPr>
            <w:r>
              <w:rPr>
                <w:rFonts w:ascii="宋体" w:hAnsi="宋体" w:eastAsia="宋体"/>
                <w:sz w:val="16"/>
              </w:rPr>
              <w:t>=500篇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72C89">
            <w:pPr>
              <w:jc w:val="center"/>
            </w:pPr>
            <w:r>
              <w:rPr>
                <w:rFonts w:ascii="宋体" w:hAnsi="宋体" w:eastAsia="宋体"/>
                <w:sz w:val="16"/>
              </w:rPr>
              <w:t>18</w:t>
            </w:r>
          </w:p>
        </w:tc>
      </w:tr>
      <w:tr w14:paraId="2157AB61">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806E7"/>
        </w:tc>
        <w:tc>
          <w:tcPr>
            <w:tcW w:w="1054" w:type="dxa"/>
            <w:vMerge w:val="continue"/>
            <w:tcBorders>
              <w:top w:val="single" w:color="auto" w:sz="10" w:space="0"/>
              <w:left w:val="single" w:color="auto" w:sz="10" w:space="0"/>
              <w:bottom w:val="single" w:color="auto" w:sz="10" w:space="0"/>
              <w:right w:val="single" w:color="auto" w:sz="10" w:space="0"/>
              <w:insideV w:val="single" w:sz="10" w:space="0"/>
            </w:tcBorders>
          </w:tcPr>
          <w:p w14:paraId="0BFF9FC5"/>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4D0843A7">
            <w:pPr>
              <w:jc w:val="center"/>
            </w:pPr>
            <w:r>
              <w:rPr>
                <w:rFonts w:ascii="宋体" w:hAnsi="宋体" w:eastAsia="宋体"/>
                <w:sz w:val="16"/>
              </w:rPr>
              <w:t>妇联开展换届工作</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23361BF4">
            <w:pPr>
              <w:jc w:val="center"/>
            </w:pPr>
            <w:r>
              <w:rPr>
                <w:rFonts w:ascii="宋体" w:hAnsi="宋体" w:eastAsia="宋体"/>
                <w:sz w:val="16"/>
              </w:rPr>
              <w:t>=1次</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77950044">
            <w:pPr>
              <w:jc w:val="center"/>
            </w:pPr>
            <w:r>
              <w:rPr>
                <w:rFonts w:ascii="宋体" w:hAnsi="宋体" w:eastAsia="宋体"/>
                <w:sz w:val="16"/>
              </w:rPr>
              <w:t>2024年工作计划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3D63137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BF4D9">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0FAB7">
            <w:pPr>
              <w:jc w:val="center"/>
            </w:pPr>
            <w:r>
              <w:rPr>
                <w:rFonts w:ascii="宋体" w:hAnsi="宋体" w:eastAsia="宋体"/>
                <w:sz w:val="16"/>
              </w:rPr>
              <w:t>18</w:t>
            </w:r>
          </w:p>
        </w:tc>
      </w:tr>
      <w:tr w14:paraId="3C246CA5">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18767"/>
        </w:tc>
        <w:tc>
          <w:tcPr>
            <w:tcW w:w="1054" w:type="dxa"/>
            <w:vMerge w:val="continue"/>
            <w:tcBorders>
              <w:top w:val="single" w:color="auto" w:sz="10" w:space="0"/>
              <w:left w:val="single" w:color="auto" w:sz="10" w:space="0"/>
              <w:bottom w:val="single" w:color="auto" w:sz="10" w:space="0"/>
              <w:right w:val="single" w:color="auto" w:sz="10" w:space="0"/>
              <w:insideV w:val="single" w:sz="10" w:space="0"/>
            </w:tcBorders>
          </w:tcPr>
          <w:p w14:paraId="4889CD5A"/>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04894B42">
            <w:pPr>
              <w:jc w:val="center"/>
            </w:pPr>
            <w:r>
              <w:rPr>
                <w:rFonts w:ascii="宋体" w:hAnsi="宋体" w:eastAsia="宋体"/>
                <w:sz w:val="16"/>
              </w:rPr>
              <w:t>团委开展融情营活动</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0F1E8A38">
            <w:pPr>
              <w:jc w:val="center"/>
            </w:pPr>
            <w:r>
              <w:rPr>
                <w:rFonts w:ascii="宋体" w:hAnsi="宋体" w:eastAsia="宋体"/>
                <w:sz w:val="16"/>
              </w:rPr>
              <w:t>=1次</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7623DBE7">
            <w:pPr>
              <w:jc w:val="center"/>
            </w:pPr>
            <w:r>
              <w:rPr>
                <w:rFonts w:ascii="宋体" w:hAnsi="宋体" w:eastAsia="宋体"/>
                <w:sz w:val="16"/>
              </w:rPr>
              <w:t>2024年工作计划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46BE894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CC4F8">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983F2">
            <w:pPr>
              <w:jc w:val="center"/>
            </w:pPr>
            <w:r>
              <w:rPr>
                <w:rFonts w:ascii="宋体" w:hAnsi="宋体" w:eastAsia="宋体"/>
                <w:sz w:val="16"/>
              </w:rPr>
              <w:t>18</w:t>
            </w:r>
          </w:p>
        </w:tc>
      </w:tr>
      <w:tr w14:paraId="00B39826">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95D50"/>
        </w:tc>
        <w:tc>
          <w:tcPr>
            <w:tcW w:w="1054" w:type="dxa"/>
            <w:vMerge w:val="continue"/>
            <w:tcBorders>
              <w:top w:val="single" w:color="auto" w:sz="10" w:space="0"/>
              <w:left w:val="single" w:color="auto" w:sz="10" w:space="0"/>
              <w:bottom w:val="single" w:color="auto" w:sz="10" w:space="0"/>
              <w:right w:val="single" w:color="auto" w:sz="10" w:space="0"/>
              <w:insideV w:val="single" w:sz="10" w:space="0"/>
            </w:tcBorders>
          </w:tcPr>
          <w:p w14:paraId="1609539E"/>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67485F7D">
            <w:pPr>
              <w:jc w:val="center"/>
            </w:pPr>
            <w:r>
              <w:rPr>
                <w:rFonts w:ascii="宋体" w:hAnsi="宋体" w:eastAsia="宋体"/>
                <w:sz w:val="16"/>
              </w:rPr>
              <w:t>工商联新组建商（协）会</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6A00E26A">
            <w:pPr>
              <w:jc w:val="center"/>
            </w:pPr>
            <w:r>
              <w:rPr>
                <w:rFonts w:ascii="宋体" w:hAnsi="宋体" w:eastAsia="宋体"/>
                <w:sz w:val="16"/>
              </w:rPr>
              <w:t>&gt;=2个</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53E6D3AE">
            <w:pPr>
              <w:jc w:val="center"/>
            </w:pPr>
            <w:r>
              <w:rPr>
                <w:rFonts w:ascii="宋体" w:hAnsi="宋体" w:eastAsia="宋体"/>
                <w:sz w:val="16"/>
              </w:rPr>
              <w:t>2024年工作计划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2EE5CD6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61C7B">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6AF94">
            <w:pPr>
              <w:jc w:val="center"/>
            </w:pPr>
            <w:r>
              <w:rPr>
                <w:rFonts w:ascii="宋体" w:hAnsi="宋体" w:eastAsia="宋体"/>
                <w:sz w:val="16"/>
              </w:rPr>
              <w:t>18</w:t>
            </w:r>
          </w:p>
        </w:tc>
      </w:tr>
      <w:tr w14:paraId="22F5185F">
        <w:tblPrEx>
          <w:tblCellMar>
            <w:top w:w="0" w:type="dxa"/>
            <w:left w:w="108" w:type="dxa"/>
            <w:bottom w:w="0" w:type="dxa"/>
            <w:right w:w="108" w:type="dxa"/>
          </w:tblCellMar>
        </w:tblPrEx>
        <w:tc>
          <w:tcPr>
            <w:tcW w:w="8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81F0C"/>
        </w:tc>
        <w:tc>
          <w:tcPr>
            <w:tcW w:w="1054" w:type="dxa"/>
            <w:vMerge w:val="continue"/>
            <w:tcBorders>
              <w:top w:val="single" w:color="auto" w:sz="10" w:space="0"/>
              <w:left w:val="single" w:color="auto" w:sz="10" w:space="0"/>
              <w:bottom w:val="single" w:color="auto" w:sz="10" w:space="0"/>
              <w:right w:val="single" w:color="auto" w:sz="10" w:space="0"/>
              <w:insideV w:val="single" w:sz="10" w:space="0"/>
            </w:tcBorders>
          </w:tcPr>
          <w:p w14:paraId="240681CB"/>
        </w:tc>
        <w:tc>
          <w:tcPr>
            <w:tcW w:w="1653" w:type="dxa"/>
            <w:tcBorders>
              <w:top w:val="single" w:color="auto" w:sz="10" w:space="0"/>
              <w:left w:val="single" w:color="auto" w:sz="10" w:space="0"/>
              <w:bottom w:val="single" w:color="auto" w:sz="10" w:space="0"/>
              <w:right w:val="single" w:color="auto" w:sz="10" w:space="0"/>
              <w:insideV w:val="single" w:sz="10" w:space="0"/>
            </w:tcBorders>
            <w:vAlign w:val="center"/>
          </w:tcPr>
          <w:p w14:paraId="74AF7D0B">
            <w:pPr>
              <w:jc w:val="center"/>
            </w:pPr>
            <w:r>
              <w:rPr>
                <w:rFonts w:ascii="宋体" w:hAnsi="宋体" w:eastAsia="宋体"/>
                <w:sz w:val="16"/>
              </w:rPr>
              <w:t>网信办开展网络安全全覆盖执法检查</w:t>
            </w:r>
          </w:p>
        </w:tc>
        <w:tc>
          <w:tcPr>
            <w:tcW w:w="830" w:type="dxa"/>
            <w:tcBorders>
              <w:top w:val="single" w:color="auto" w:sz="10" w:space="0"/>
              <w:left w:val="single" w:color="auto" w:sz="10" w:space="0"/>
              <w:bottom w:val="single" w:color="auto" w:sz="10" w:space="0"/>
              <w:right w:val="single" w:color="auto" w:sz="10" w:space="0"/>
              <w:insideV w:val="single" w:sz="10" w:space="0"/>
            </w:tcBorders>
            <w:vAlign w:val="center"/>
          </w:tcPr>
          <w:p w14:paraId="559DFAA9">
            <w:pPr>
              <w:jc w:val="center"/>
            </w:pPr>
            <w:r>
              <w:rPr>
                <w:rFonts w:ascii="宋体" w:hAnsi="宋体" w:eastAsia="宋体"/>
                <w:sz w:val="16"/>
              </w:rPr>
              <w:t>&gt;=2次</w:t>
            </w:r>
          </w:p>
        </w:tc>
        <w:tc>
          <w:tcPr>
            <w:tcW w:w="1423" w:type="dxa"/>
            <w:tcBorders>
              <w:top w:val="single" w:color="auto" w:sz="10" w:space="0"/>
              <w:left w:val="single" w:color="auto" w:sz="10" w:space="0"/>
              <w:bottom w:val="single" w:color="auto" w:sz="10" w:space="0"/>
              <w:right w:val="single" w:color="auto" w:sz="10" w:space="0"/>
              <w:insideV w:val="single" w:sz="10" w:space="0"/>
            </w:tcBorders>
            <w:vAlign w:val="center"/>
          </w:tcPr>
          <w:p w14:paraId="74D90606">
            <w:pPr>
              <w:jc w:val="center"/>
            </w:pPr>
            <w:r>
              <w:rPr>
                <w:rFonts w:ascii="宋体" w:hAnsi="宋体" w:eastAsia="宋体"/>
                <w:sz w:val="16"/>
              </w:rPr>
              <w:t>2024年工作计划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ED571F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C8524">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E178C">
            <w:pPr>
              <w:jc w:val="center"/>
            </w:pPr>
            <w:r>
              <w:rPr>
                <w:rFonts w:ascii="宋体" w:hAnsi="宋体" w:eastAsia="宋体"/>
                <w:sz w:val="16"/>
              </w:rPr>
              <w:t>18</w:t>
            </w:r>
          </w:p>
        </w:tc>
      </w:tr>
    </w:tbl>
    <w:p w14:paraId="3FDC8142">
      <w:r>
        <w:br w:type="page"/>
      </w:r>
    </w:p>
    <w:tbl>
      <w:tblPr>
        <w:tblStyle w:val="9"/>
        <w:tblW w:w="0" w:type="auto"/>
        <w:tblInd w:w="0" w:type="dxa"/>
        <w:tblLayout w:type="autofit"/>
        <w:tblCellMar>
          <w:top w:w="0" w:type="dxa"/>
          <w:left w:w="108" w:type="dxa"/>
          <w:bottom w:w="0" w:type="dxa"/>
          <w:right w:w="108" w:type="dxa"/>
        </w:tblCellMar>
      </w:tblPr>
      <w:tblGrid>
        <w:gridCol w:w="612"/>
        <w:gridCol w:w="580"/>
        <w:gridCol w:w="581"/>
        <w:gridCol w:w="696"/>
        <w:gridCol w:w="597"/>
        <w:gridCol w:w="856"/>
        <w:gridCol w:w="776"/>
        <w:gridCol w:w="613"/>
        <w:gridCol w:w="597"/>
        <w:gridCol w:w="581"/>
        <w:gridCol w:w="776"/>
        <w:gridCol w:w="584"/>
        <w:gridCol w:w="582"/>
        <w:gridCol w:w="629"/>
      </w:tblGrid>
      <w:tr w14:paraId="77820BF8">
        <w:tblPrEx>
          <w:tblCellMar>
            <w:top w:w="0" w:type="dxa"/>
            <w:left w:w="108" w:type="dxa"/>
            <w:bottom w:w="0" w:type="dxa"/>
            <w:right w:w="108" w:type="dxa"/>
          </w:tblCellMar>
        </w:tblPrEx>
        <w:tc>
          <w:tcPr>
            <w:tcW w:w="8848" w:type="dxa"/>
            <w:gridSpan w:val="14"/>
            <w:vAlign w:val="center"/>
          </w:tcPr>
          <w:p w14:paraId="404F5A63">
            <w:pPr>
              <w:jc w:val="center"/>
            </w:pPr>
            <w:r>
              <w:rPr>
                <w:rFonts w:ascii="宋体" w:hAnsi="宋体" w:eastAsia="宋体"/>
                <w:sz w:val="24"/>
              </w:rPr>
              <w:t>项目支出绩效自评表</w:t>
            </w:r>
          </w:p>
        </w:tc>
      </w:tr>
      <w:tr w14:paraId="4A8BB73C">
        <w:tblPrEx>
          <w:tblCellMar>
            <w:top w:w="0" w:type="dxa"/>
            <w:left w:w="108" w:type="dxa"/>
            <w:bottom w:w="0" w:type="dxa"/>
            <w:right w:w="108" w:type="dxa"/>
          </w:tblCellMar>
        </w:tblPrEx>
        <w:tc>
          <w:tcPr>
            <w:tcW w:w="8848" w:type="dxa"/>
            <w:gridSpan w:val="14"/>
            <w:vAlign w:val="center"/>
          </w:tcPr>
          <w:p w14:paraId="373A8E4A">
            <w:pPr>
              <w:jc w:val="center"/>
            </w:pPr>
            <w:r>
              <w:rPr>
                <w:rFonts w:ascii="宋体" w:hAnsi="宋体" w:eastAsia="宋体"/>
                <w:sz w:val="24"/>
              </w:rPr>
              <w:t>(2024年度)</w:t>
            </w:r>
          </w:p>
        </w:tc>
      </w:tr>
      <w:tr w14:paraId="483927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DB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7D3FE1">
            <w:pPr>
              <w:jc w:val="center"/>
            </w:pPr>
            <w:r>
              <w:rPr>
                <w:rFonts w:ascii="宋体" w:hAnsi="宋体" w:eastAsia="宋体"/>
                <w:sz w:val="16"/>
              </w:rPr>
              <w:t>2024年大学生志愿服务西部计划中央补助项目</w:t>
            </w:r>
          </w:p>
        </w:tc>
      </w:tr>
      <w:tr w14:paraId="780F83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F1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E870A">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27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9D7BFD">
            <w:pPr>
              <w:jc w:val="center"/>
            </w:pPr>
            <w:r>
              <w:rPr>
                <w:rFonts w:ascii="宋体" w:hAnsi="宋体" w:eastAsia="宋体"/>
                <w:sz w:val="16"/>
              </w:rPr>
              <w:t>中国共产党霍城县委员会办公室</w:t>
            </w:r>
          </w:p>
        </w:tc>
      </w:tr>
      <w:tr w14:paraId="310D1E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93A8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AC3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2E7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537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389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B4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CD2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6D48">
            <w:pPr>
              <w:jc w:val="center"/>
            </w:pPr>
            <w:r>
              <w:rPr>
                <w:rFonts w:ascii="宋体" w:hAnsi="宋体" w:eastAsia="宋体"/>
                <w:sz w:val="16"/>
              </w:rPr>
              <w:t>得分</w:t>
            </w:r>
          </w:p>
        </w:tc>
      </w:tr>
      <w:tr w14:paraId="694D0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F78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FAC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1123">
            <w:pPr>
              <w:jc w:val="center"/>
            </w:pPr>
            <w:r>
              <w:rPr>
                <w:rFonts w:ascii="宋体" w:hAnsi="宋体" w:eastAsia="宋体"/>
                <w:sz w:val="16"/>
              </w:rPr>
              <w:t>44.98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35E0">
            <w:pPr>
              <w:jc w:val="center"/>
            </w:pPr>
            <w:r>
              <w:rPr>
                <w:rFonts w:ascii="宋体" w:hAnsi="宋体" w:eastAsia="宋体"/>
                <w:sz w:val="16"/>
              </w:rPr>
              <w:t>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3DA8F">
            <w:pPr>
              <w:jc w:val="center"/>
            </w:pPr>
            <w:r>
              <w:rPr>
                <w:rFonts w:ascii="宋体" w:hAnsi="宋体" w:eastAsia="宋体"/>
                <w:sz w:val="16"/>
              </w:rPr>
              <w:t>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ED7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E4F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09E6">
            <w:pPr>
              <w:jc w:val="center"/>
            </w:pPr>
            <w:r>
              <w:rPr>
                <w:rFonts w:ascii="宋体" w:hAnsi="宋体" w:eastAsia="宋体"/>
                <w:sz w:val="16"/>
              </w:rPr>
              <w:t>10.00</w:t>
            </w:r>
          </w:p>
        </w:tc>
      </w:tr>
      <w:tr w14:paraId="7F51E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09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FA1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D096E">
            <w:pPr>
              <w:jc w:val="center"/>
            </w:pPr>
            <w:r>
              <w:rPr>
                <w:rFonts w:ascii="宋体" w:hAnsi="宋体" w:eastAsia="宋体"/>
                <w:sz w:val="16"/>
              </w:rPr>
              <w:t>44.98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E409C">
            <w:pPr>
              <w:jc w:val="center"/>
            </w:pPr>
            <w:r>
              <w:rPr>
                <w:rFonts w:ascii="宋体" w:hAnsi="宋体" w:eastAsia="宋体"/>
                <w:sz w:val="16"/>
              </w:rPr>
              <w:t>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623C6">
            <w:pPr>
              <w:jc w:val="center"/>
            </w:pPr>
            <w:r>
              <w:rPr>
                <w:rFonts w:ascii="宋体" w:hAnsi="宋体" w:eastAsia="宋体"/>
                <w:sz w:val="16"/>
              </w:rPr>
              <w:t>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339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F2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0B87">
            <w:pPr>
              <w:jc w:val="center"/>
            </w:pPr>
            <w:r>
              <w:rPr>
                <w:rFonts w:ascii="宋体" w:hAnsi="宋体" w:eastAsia="宋体"/>
                <w:sz w:val="16"/>
              </w:rPr>
              <w:t>—</w:t>
            </w:r>
          </w:p>
        </w:tc>
      </w:tr>
      <w:tr w14:paraId="38B37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B66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BF3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DF3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1FFAA">
            <w:pPr>
              <w:jc w:val="center"/>
            </w:pPr>
            <w:r>
              <w:rPr>
                <w:rFonts w:ascii="宋体" w:hAnsi="宋体" w:eastAsia="宋体"/>
                <w:sz w:val="16"/>
              </w:rPr>
              <w:t>20.75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E9809">
            <w:pPr>
              <w:jc w:val="center"/>
            </w:pPr>
            <w:r>
              <w:rPr>
                <w:rFonts w:ascii="宋体" w:hAnsi="宋体" w:eastAsia="宋体"/>
                <w:sz w:val="16"/>
              </w:rPr>
              <w:t>20.75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27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BDC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395F">
            <w:pPr>
              <w:jc w:val="center"/>
            </w:pPr>
            <w:r>
              <w:rPr>
                <w:rFonts w:ascii="宋体" w:hAnsi="宋体" w:eastAsia="宋体"/>
                <w:sz w:val="16"/>
              </w:rPr>
              <w:t>—</w:t>
            </w:r>
          </w:p>
        </w:tc>
      </w:tr>
      <w:tr w14:paraId="5F12FF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6BF1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10C5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C509EA">
            <w:pPr>
              <w:jc w:val="center"/>
            </w:pPr>
            <w:r>
              <w:rPr>
                <w:rFonts w:ascii="宋体" w:hAnsi="宋体" w:eastAsia="宋体"/>
                <w:sz w:val="16"/>
              </w:rPr>
              <w:t>实际完成情况</w:t>
            </w:r>
          </w:p>
        </w:tc>
      </w:tr>
      <w:tr w14:paraId="7A768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E99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78B4E7">
            <w:pPr>
              <w:jc w:val="both"/>
            </w:pPr>
            <w:r>
              <w:rPr>
                <w:rFonts w:ascii="宋体" w:hAnsi="宋体" w:eastAsia="宋体"/>
                <w:sz w:val="16"/>
              </w:rPr>
              <w:t>根据新团办发</w:t>
            </w:r>
            <w:r>
              <w:rPr>
                <w:rFonts w:hint="eastAsia" w:ascii="宋体" w:hAnsi="宋体"/>
                <w:sz w:val="16"/>
                <w:lang w:eastAsia="zh-CN"/>
              </w:rPr>
              <w:t>〔2023〕</w:t>
            </w:r>
            <w:r>
              <w:rPr>
                <w:rFonts w:ascii="宋体" w:hAnsi="宋体" w:eastAsia="宋体"/>
                <w:sz w:val="16"/>
              </w:rPr>
              <w:t>9文件精神，为进一步加强西部计划工作制度化、规范化建设，发放17名大学生志愿服务西部计划新疆专项志愿工作生活补贴，办理志愿者基本养老保险及基本医疗保险，为志愿者</w:t>
            </w:r>
            <w:r>
              <w:rPr>
                <w:rFonts w:hint="eastAsia" w:ascii="宋体" w:hAnsi="宋体"/>
                <w:sz w:val="16"/>
                <w:lang w:eastAsia="zh-CN"/>
              </w:rPr>
              <w:t>更好地</w:t>
            </w:r>
            <w:r>
              <w:rPr>
                <w:rFonts w:ascii="宋体" w:hAnsi="宋体" w:eastAsia="宋体"/>
                <w:sz w:val="16"/>
              </w:rPr>
              <w:t>在霍城县开展志愿服务提供有力保障，大学生志愿服务西部计划服务领域不断拓展，管理进一步完善，有效服务社会、服务青年，为社会稳定和长治久安贡献青春力量。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F6D86B">
            <w:pPr>
              <w:jc w:val="both"/>
            </w:pPr>
            <w:r>
              <w:rPr>
                <w:rFonts w:ascii="宋体" w:hAnsi="宋体" w:eastAsia="宋体"/>
                <w:sz w:val="16"/>
              </w:rPr>
              <w:t>通过严格落实新团办发</w:t>
            </w:r>
            <w:r>
              <w:rPr>
                <w:rFonts w:hint="eastAsia" w:ascii="宋体" w:hAnsi="宋体"/>
                <w:sz w:val="16"/>
                <w:lang w:eastAsia="zh-CN"/>
              </w:rPr>
              <w:t>〔2023〕</w:t>
            </w:r>
            <w:r>
              <w:rPr>
                <w:rFonts w:ascii="宋体" w:hAnsi="宋体" w:eastAsia="宋体"/>
                <w:sz w:val="16"/>
              </w:rPr>
              <w:t>9文件要求，已于本年度足额足月发放大学生志愿服务西部计划新疆专项志愿工作生活补贴，并办理志愿者基本养老保险及基本医疗保险。在保障志愿服务过程的同时，为社会稳定和长治久安贡献了更</w:t>
            </w:r>
            <w:r>
              <w:rPr>
                <w:rFonts w:hint="eastAsia" w:ascii="宋体" w:hAnsi="宋体"/>
                <w:sz w:val="16"/>
                <w:lang w:eastAsia="zh-CN"/>
              </w:rPr>
              <w:t>多</w:t>
            </w:r>
            <w:r>
              <w:rPr>
                <w:rFonts w:ascii="宋体" w:hAnsi="宋体" w:eastAsia="宋体"/>
                <w:sz w:val="16"/>
              </w:rPr>
              <w:t>青春力量。</w:t>
            </w:r>
          </w:p>
        </w:tc>
      </w:tr>
      <w:tr w14:paraId="553AEC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CAE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BC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72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35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AD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82A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421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27F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885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3C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17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79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17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DE33">
            <w:pPr>
              <w:jc w:val="center"/>
            </w:pPr>
            <w:r>
              <w:rPr>
                <w:rFonts w:ascii="宋体" w:hAnsi="宋体" w:eastAsia="宋体"/>
                <w:sz w:val="16"/>
              </w:rPr>
              <w:t>偏差原因分析及改进措施</w:t>
            </w:r>
          </w:p>
        </w:tc>
      </w:tr>
      <w:tr w14:paraId="5E85AE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5FD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81A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F43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B07F">
            <w:pPr>
              <w:jc w:val="center"/>
            </w:pPr>
            <w:r>
              <w:rPr>
                <w:rFonts w:ascii="宋体" w:hAnsi="宋体" w:eastAsia="宋体"/>
                <w:sz w:val="16"/>
              </w:rPr>
              <w:t>发放志愿者工作生活补贴（人）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E6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1B8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B65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6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432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4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7940">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7C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3A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4B82">
            <w:pPr>
              <w:jc w:val="center"/>
            </w:pPr>
          </w:p>
        </w:tc>
      </w:tr>
      <w:tr w14:paraId="16AA7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7B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43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65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34A9">
            <w:pPr>
              <w:jc w:val="center"/>
            </w:pPr>
            <w:r>
              <w:rPr>
                <w:rFonts w:ascii="宋体" w:hAnsi="宋体" w:eastAsia="宋体"/>
                <w:sz w:val="16"/>
              </w:rPr>
              <w:t>缴纳志愿者基本养老保险（人）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FA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11B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833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4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4C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B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1148">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CF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6C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7AA4">
            <w:pPr>
              <w:jc w:val="center"/>
            </w:pPr>
          </w:p>
        </w:tc>
      </w:tr>
      <w:tr w14:paraId="5D1FF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A3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A5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3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C02B">
            <w:pPr>
              <w:jc w:val="center"/>
            </w:pPr>
            <w:r>
              <w:rPr>
                <w:rFonts w:ascii="宋体" w:hAnsi="宋体" w:eastAsia="宋体"/>
                <w:sz w:val="16"/>
              </w:rPr>
              <w:t>缴纳志愿者基本医疗保险（人）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31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24E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F4E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A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1D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7F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BA39">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5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1C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6705">
            <w:pPr>
              <w:jc w:val="center"/>
            </w:pPr>
          </w:p>
        </w:tc>
      </w:tr>
      <w:tr w14:paraId="5F3F1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F0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BB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7C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CAF2">
            <w:pPr>
              <w:jc w:val="center"/>
            </w:pPr>
            <w:r>
              <w:rPr>
                <w:rFonts w:ascii="宋体" w:hAnsi="宋体" w:eastAsia="宋体"/>
                <w:sz w:val="16"/>
              </w:rPr>
              <w:t>发放志愿者艰苦地区津贴（人）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DB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DC5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9CC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BF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3A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5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A509">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36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99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A95B">
            <w:pPr>
              <w:jc w:val="center"/>
            </w:pPr>
          </w:p>
        </w:tc>
      </w:tr>
      <w:tr w14:paraId="3BB1B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E3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B0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CE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3C14">
            <w:pPr>
              <w:jc w:val="center"/>
            </w:pPr>
            <w:r>
              <w:rPr>
                <w:rFonts w:ascii="宋体" w:hAnsi="宋体" w:eastAsia="宋体"/>
                <w:sz w:val="16"/>
              </w:rPr>
              <w:t>发放志愿者交通补贴（人）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A7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954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268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D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5D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4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0B92">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9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C0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3A4B">
            <w:pPr>
              <w:jc w:val="center"/>
            </w:pPr>
          </w:p>
        </w:tc>
      </w:tr>
      <w:tr w14:paraId="6E36F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551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2F7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A8D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D321">
            <w:pPr>
              <w:jc w:val="center"/>
            </w:pPr>
            <w:r>
              <w:rPr>
                <w:rFonts w:ascii="宋体" w:hAnsi="宋体" w:eastAsia="宋体"/>
                <w:sz w:val="16"/>
              </w:rPr>
              <w:t>补贴金发放率（%）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E8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B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E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0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BD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6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1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7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D4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52BE">
            <w:pPr>
              <w:jc w:val="center"/>
            </w:pPr>
          </w:p>
        </w:tc>
      </w:tr>
      <w:tr w14:paraId="6D3A6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DE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2C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65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0593">
            <w:pPr>
              <w:jc w:val="center"/>
            </w:pPr>
            <w:r>
              <w:rPr>
                <w:rFonts w:ascii="宋体" w:hAnsi="宋体" w:eastAsia="宋体"/>
                <w:sz w:val="16"/>
              </w:rPr>
              <w:t>志愿者各项保险覆盖率（%）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5C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8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4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0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94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2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4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4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60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82C1">
            <w:pPr>
              <w:jc w:val="center"/>
            </w:pPr>
          </w:p>
        </w:tc>
      </w:tr>
      <w:tr w14:paraId="72CA1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81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C76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E7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1494">
            <w:pPr>
              <w:jc w:val="center"/>
            </w:pPr>
            <w:r>
              <w:rPr>
                <w:rFonts w:ascii="宋体" w:hAnsi="宋体" w:eastAsia="宋体"/>
                <w:sz w:val="16"/>
              </w:rPr>
              <w:t>志愿者补助发放及时率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0A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90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A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9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94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C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4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9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92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D2E4">
            <w:pPr>
              <w:jc w:val="center"/>
            </w:pPr>
          </w:p>
        </w:tc>
      </w:tr>
      <w:tr w14:paraId="77CB4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9C5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886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9F5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3CE4">
            <w:pPr>
              <w:jc w:val="center"/>
            </w:pPr>
            <w:r>
              <w:rPr>
                <w:rFonts w:ascii="宋体" w:hAnsi="宋体" w:eastAsia="宋体"/>
                <w:sz w:val="16"/>
              </w:rPr>
              <w:t>志愿者工作生活补助标准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95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92E9">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75C7">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7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A1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0D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DA91">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E8E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37C8">
            <w:pPr>
              <w:jc w:val="center"/>
            </w:pPr>
          </w:p>
        </w:tc>
      </w:tr>
      <w:tr w14:paraId="766BC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C3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C1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55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BD9E">
            <w:pPr>
              <w:jc w:val="center"/>
            </w:pPr>
            <w:r>
              <w:rPr>
                <w:rFonts w:ascii="宋体" w:hAnsi="宋体" w:eastAsia="宋体"/>
                <w:sz w:val="16"/>
              </w:rPr>
              <w:t>志愿者艰苦地区津贴标准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4B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585C">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C847">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8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5C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98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1F6F">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9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4F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6CDC">
            <w:pPr>
              <w:jc w:val="center"/>
            </w:pPr>
          </w:p>
        </w:tc>
      </w:tr>
      <w:tr w14:paraId="6B2ED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0F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B7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AF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D288">
            <w:pPr>
              <w:jc w:val="center"/>
            </w:pPr>
            <w:r>
              <w:rPr>
                <w:rFonts w:ascii="宋体" w:hAnsi="宋体" w:eastAsia="宋体"/>
                <w:sz w:val="16"/>
              </w:rPr>
              <w:t>志愿者交通补助标准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54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C135">
            <w:pPr>
              <w:jc w:val="center"/>
            </w:pPr>
            <w:r>
              <w:rPr>
                <w:rFonts w:ascii="宋体" w:hAnsi="宋体" w:eastAsia="宋体"/>
                <w:sz w:val="16"/>
              </w:rPr>
              <w:t>=2500元/人/年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0E7A">
            <w:pPr>
              <w:jc w:val="center"/>
            </w:pPr>
            <w:r>
              <w:rPr>
                <w:rFonts w:ascii="宋体" w:hAnsi="宋体" w:eastAsia="宋体"/>
                <w:sz w:val="16"/>
              </w:rPr>
              <w:t>2500元/人/年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5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8E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3B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F997">
            <w:pPr>
              <w:jc w:val="center"/>
            </w:pPr>
            <w:r>
              <w:rPr>
                <w:rFonts w:ascii="宋体" w:hAnsi="宋体" w:eastAsia="宋体"/>
                <w:sz w:val="16"/>
              </w:rPr>
              <w:t>2500元/人/年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6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FC7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F346">
            <w:pPr>
              <w:jc w:val="center"/>
            </w:pPr>
          </w:p>
        </w:tc>
      </w:tr>
      <w:tr w14:paraId="19157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4F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5D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9A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D7E6">
            <w:pPr>
              <w:jc w:val="center"/>
            </w:pPr>
            <w:r>
              <w:rPr>
                <w:rFonts w:ascii="宋体" w:hAnsi="宋体" w:eastAsia="宋体"/>
                <w:sz w:val="16"/>
              </w:rPr>
              <w:t>志愿者基本医疗保险标准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55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023B">
            <w:pPr>
              <w:jc w:val="center"/>
            </w:pPr>
            <w:r>
              <w:rPr>
                <w:rFonts w:ascii="宋体" w:hAnsi="宋体" w:eastAsia="宋体"/>
                <w:sz w:val="16"/>
              </w:rPr>
              <w:t>=477.5元/人/月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4DB4">
            <w:pPr>
              <w:jc w:val="center"/>
            </w:pPr>
            <w:r>
              <w:rPr>
                <w:rFonts w:ascii="宋体" w:hAnsi="宋体" w:eastAsia="宋体"/>
                <w:sz w:val="16"/>
              </w:rPr>
              <w:t>477.5元/人/月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D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B7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84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11F8">
            <w:pPr>
              <w:jc w:val="center"/>
            </w:pPr>
            <w:r>
              <w:rPr>
                <w:rFonts w:ascii="宋体" w:hAnsi="宋体" w:eastAsia="宋体"/>
                <w:sz w:val="16"/>
              </w:rPr>
              <w:t>457.8元/人/月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55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C94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DA42">
            <w:pPr>
              <w:jc w:val="center"/>
            </w:pPr>
          </w:p>
        </w:tc>
      </w:tr>
      <w:tr w14:paraId="47981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C88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E5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D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756B">
            <w:pPr>
              <w:jc w:val="center"/>
            </w:pPr>
            <w:r>
              <w:rPr>
                <w:rFonts w:ascii="宋体" w:hAnsi="宋体" w:eastAsia="宋体"/>
                <w:sz w:val="16"/>
              </w:rPr>
              <w:t>志愿者基本养老（含失业、工伤）保险标准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A8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EBFD">
            <w:pPr>
              <w:jc w:val="center"/>
            </w:pPr>
            <w:r>
              <w:rPr>
                <w:rFonts w:ascii="宋体" w:hAnsi="宋体" w:eastAsia="宋体"/>
                <w:sz w:val="16"/>
              </w:rPr>
              <w:t>=1152.91元/人/月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0808">
            <w:pPr>
              <w:jc w:val="center"/>
            </w:pPr>
            <w:r>
              <w:rPr>
                <w:rFonts w:ascii="宋体" w:hAnsi="宋体" w:eastAsia="宋体"/>
                <w:sz w:val="16"/>
              </w:rPr>
              <w:t>1152.91元/人/月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7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DA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18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0E6B">
            <w:pPr>
              <w:jc w:val="center"/>
            </w:pPr>
            <w:r>
              <w:rPr>
                <w:rFonts w:ascii="宋体" w:hAnsi="宋体" w:eastAsia="宋体"/>
                <w:sz w:val="16"/>
              </w:rPr>
              <w:t>1071.77元/人/月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81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F0B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6FE5">
            <w:pPr>
              <w:jc w:val="center"/>
            </w:pPr>
          </w:p>
        </w:tc>
      </w:tr>
      <w:tr w14:paraId="5C05D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F4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86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96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CFF6">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5C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AB5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EBE3">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4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7E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D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876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7F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3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D7B4">
            <w:pPr>
              <w:jc w:val="center"/>
            </w:pPr>
          </w:p>
        </w:tc>
      </w:tr>
      <w:tr w14:paraId="381FD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0F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30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35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9967">
            <w:pPr>
              <w:jc w:val="center"/>
            </w:pPr>
            <w:r>
              <w:rPr>
                <w:rFonts w:ascii="宋体" w:hAnsi="宋体" w:eastAsia="宋体"/>
                <w:sz w:val="16"/>
              </w:rPr>
              <w:t>志愿者对发放补贴满意度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92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4C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57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D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99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A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E3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E7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AA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1201">
            <w:pPr>
              <w:jc w:val="center"/>
            </w:pPr>
          </w:p>
        </w:tc>
      </w:tr>
      <w:tr w14:paraId="59870DB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E5F6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3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59B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FFB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35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10C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5BD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B552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20DA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88D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F3EBD"/>
        </w:tc>
      </w:tr>
    </w:tbl>
    <w:p w14:paraId="2E3F5631">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1016"/>
        <w:gridCol w:w="598"/>
        <w:gridCol w:w="696"/>
        <w:gridCol w:w="629"/>
        <w:gridCol w:w="776"/>
        <w:gridCol w:w="598"/>
        <w:gridCol w:w="583"/>
        <w:gridCol w:w="583"/>
        <w:gridCol w:w="586"/>
        <w:gridCol w:w="585"/>
        <w:gridCol w:w="630"/>
      </w:tblGrid>
      <w:tr w14:paraId="4A72B630">
        <w:tblPrEx>
          <w:tblCellMar>
            <w:top w:w="0" w:type="dxa"/>
            <w:left w:w="108" w:type="dxa"/>
            <w:bottom w:w="0" w:type="dxa"/>
            <w:right w:w="108" w:type="dxa"/>
          </w:tblCellMar>
        </w:tblPrEx>
        <w:tc>
          <w:tcPr>
            <w:tcW w:w="8848" w:type="dxa"/>
            <w:gridSpan w:val="14"/>
            <w:vAlign w:val="center"/>
          </w:tcPr>
          <w:p w14:paraId="394FB55E">
            <w:pPr>
              <w:jc w:val="center"/>
            </w:pPr>
            <w:r>
              <w:rPr>
                <w:rFonts w:ascii="宋体" w:hAnsi="宋体" w:eastAsia="宋体"/>
                <w:sz w:val="24"/>
              </w:rPr>
              <w:t>项目支出绩效自评表</w:t>
            </w:r>
          </w:p>
        </w:tc>
      </w:tr>
      <w:tr w14:paraId="133D1BFC">
        <w:tblPrEx>
          <w:tblCellMar>
            <w:top w:w="0" w:type="dxa"/>
            <w:left w:w="108" w:type="dxa"/>
            <w:bottom w:w="0" w:type="dxa"/>
            <w:right w:w="108" w:type="dxa"/>
          </w:tblCellMar>
        </w:tblPrEx>
        <w:tc>
          <w:tcPr>
            <w:tcW w:w="8848" w:type="dxa"/>
            <w:gridSpan w:val="14"/>
            <w:vAlign w:val="center"/>
          </w:tcPr>
          <w:p w14:paraId="098903CF">
            <w:pPr>
              <w:jc w:val="center"/>
            </w:pPr>
            <w:r>
              <w:rPr>
                <w:rFonts w:ascii="宋体" w:hAnsi="宋体" w:eastAsia="宋体"/>
                <w:sz w:val="24"/>
              </w:rPr>
              <w:t>(2024年度)</w:t>
            </w:r>
          </w:p>
        </w:tc>
      </w:tr>
      <w:tr w14:paraId="71B34D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4C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94D622">
            <w:pPr>
              <w:jc w:val="center"/>
            </w:pPr>
            <w:r>
              <w:rPr>
                <w:rFonts w:ascii="宋体" w:hAnsi="宋体" w:eastAsia="宋体"/>
                <w:sz w:val="16"/>
              </w:rPr>
              <w:t>《霍城年鉴2023》出版项目</w:t>
            </w:r>
          </w:p>
        </w:tc>
      </w:tr>
      <w:tr w14:paraId="1B9BC4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42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2F44F">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DD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9F6FA">
            <w:pPr>
              <w:jc w:val="center"/>
            </w:pPr>
            <w:r>
              <w:rPr>
                <w:rFonts w:ascii="宋体" w:hAnsi="宋体" w:eastAsia="宋体"/>
                <w:sz w:val="16"/>
              </w:rPr>
              <w:t>中国共产党霍城县委员会办公室</w:t>
            </w:r>
          </w:p>
        </w:tc>
      </w:tr>
      <w:tr w14:paraId="7FE484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E1C3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777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B76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2CB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2A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79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41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BE9C">
            <w:pPr>
              <w:jc w:val="center"/>
            </w:pPr>
            <w:r>
              <w:rPr>
                <w:rFonts w:ascii="宋体" w:hAnsi="宋体" w:eastAsia="宋体"/>
                <w:sz w:val="16"/>
              </w:rPr>
              <w:t>得分</w:t>
            </w:r>
          </w:p>
        </w:tc>
      </w:tr>
      <w:tr w14:paraId="6BEBB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8BC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E2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85DB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0B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2B0B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385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7C3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51FB">
            <w:pPr>
              <w:jc w:val="center"/>
            </w:pPr>
            <w:r>
              <w:rPr>
                <w:rFonts w:ascii="宋体" w:hAnsi="宋体" w:eastAsia="宋体"/>
                <w:sz w:val="16"/>
              </w:rPr>
              <w:t>10.00</w:t>
            </w:r>
          </w:p>
        </w:tc>
      </w:tr>
      <w:tr w14:paraId="3388C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DF1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B1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17A2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11B3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DD7A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D4E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5D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547F">
            <w:pPr>
              <w:jc w:val="center"/>
            </w:pPr>
            <w:r>
              <w:rPr>
                <w:rFonts w:ascii="宋体" w:hAnsi="宋体" w:eastAsia="宋体"/>
                <w:sz w:val="16"/>
              </w:rPr>
              <w:t>—</w:t>
            </w:r>
          </w:p>
        </w:tc>
      </w:tr>
      <w:tr w14:paraId="51920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6C0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6CA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7D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026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B9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EEF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51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4780">
            <w:pPr>
              <w:jc w:val="center"/>
            </w:pPr>
            <w:r>
              <w:rPr>
                <w:rFonts w:ascii="宋体" w:hAnsi="宋体" w:eastAsia="宋体"/>
                <w:sz w:val="16"/>
              </w:rPr>
              <w:t>—</w:t>
            </w:r>
          </w:p>
        </w:tc>
      </w:tr>
      <w:tr w14:paraId="19779E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C48E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F44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982D49">
            <w:pPr>
              <w:jc w:val="center"/>
            </w:pPr>
            <w:r>
              <w:rPr>
                <w:rFonts w:ascii="宋体" w:hAnsi="宋体" w:eastAsia="宋体"/>
                <w:sz w:val="16"/>
              </w:rPr>
              <w:t>实际完成情况</w:t>
            </w:r>
          </w:p>
        </w:tc>
      </w:tr>
      <w:tr w14:paraId="7AB75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121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038A88">
            <w:pPr>
              <w:jc w:val="both"/>
            </w:pPr>
            <w:r>
              <w:rPr>
                <w:rFonts w:ascii="宋体" w:hAnsi="宋体" w:eastAsia="宋体"/>
                <w:sz w:val="16"/>
              </w:rPr>
              <w:t>通过该项目的实施，按时出版《霍城年鉴2023》。《霍城年鉴2023》出版后，反映霍城县经济社会发展情况的年度文献才能永久保存下去，将成为当前和今后县委、县政府及各级部门决策、资政参考的工具书。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80758F">
            <w:pPr>
              <w:jc w:val="both"/>
            </w:pPr>
            <w:r>
              <w:rPr>
                <w:rFonts w:hint="eastAsia" w:ascii="宋体" w:hAnsi="宋体"/>
                <w:sz w:val="16"/>
                <w:lang w:eastAsia="zh-CN"/>
              </w:rPr>
              <w:t>本单位按</w:t>
            </w:r>
            <w:r>
              <w:rPr>
                <w:rFonts w:ascii="宋体" w:hAnsi="宋体" w:eastAsia="宋体"/>
                <w:sz w:val="16"/>
              </w:rPr>
              <w:t>年鉴编撰出版要求顺利完成了《霍城年鉴2023》的编撰工作。《霍城年鉴2023》将成为当前和今后县委、县政府及各级部门决策、资政参考的工具书，提升为县委、县政府资政服务。</w:t>
            </w:r>
          </w:p>
        </w:tc>
      </w:tr>
      <w:tr w14:paraId="41D624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C8E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E6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E1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30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A4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97D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BAF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C9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DCE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5D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84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88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15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031B">
            <w:pPr>
              <w:jc w:val="center"/>
            </w:pPr>
            <w:r>
              <w:rPr>
                <w:rFonts w:ascii="宋体" w:hAnsi="宋体" w:eastAsia="宋体"/>
                <w:sz w:val="16"/>
              </w:rPr>
              <w:t>偏差原因分析及改进措施</w:t>
            </w:r>
          </w:p>
        </w:tc>
      </w:tr>
      <w:tr w14:paraId="5B1E11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272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FEA0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F6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FA0D">
            <w:pPr>
              <w:jc w:val="center"/>
            </w:pPr>
            <w:r>
              <w:rPr>
                <w:rFonts w:ascii="宋体" w:hAnsi="宋体" w:eastAsia="宋体"/>
                <w:sz w:val="16"/>
              </w:rPr>
              <w:t>资料补充修改完善次数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065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4B7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C31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C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2B2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B3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489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7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5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9B8E">
            <w:pPr>
              <w:jc w:val="center"/>
            </w:pPr>
          </w:p>
        </w:tc>
      </w:tr>
      <w:tr w14:paraId="1E45B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27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BB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7C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4D87">
            <w:pPr>
              <w:jc w:val="center"/>
            </w:pPr>
            <w:r>
              <w:rPr>
                <w:rFonts w:ascii="宋体" w:hAnsi="宋体" w:eastAsia="宋体"/>
                <w:sz w:val="16"/>
              </w:rPr>
              <w:t>《霍城年鉴（2023）》合格率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D51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2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6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2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62E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0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B7B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B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24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1EBE">
            <w:pPr>
              <w:jc w:val="center"/>
            </w:pPr>
          </w:p>
        </w:tc>
      </w:tr>
      <w:tr w14:paraId="42BAC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23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3E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38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B6DE">
            <w:pPr>
              <w:jc w:val="center"/>
            </w:pPr>
            <w:r>
              <w:rPr>
                <w:rFonts w:ascii="宋体" w:hAnsi="宋体" w:eastAsia="宋体"/>
                <w:sz w:val="16"/>
              </w:rPr>
              <w:t>《霍城年鉴（2023）》及时性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01D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1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E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A0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40E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5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98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6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85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9992">
            <w:pPr>
              <w:jc w:val="center"/>
            </w:pPr>
          </w:p>
        </w:tc>
      </w:tr>
      <w:tr w14:paraId="72588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CC6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A77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EE1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DEC8">
            <w:pPr>
              <w:jc w:val="center"/>
            </w:pPr>
            <w:r>
              <w:rPr>
                <w:rFonts w:ascii="宋体" w:hAnsi="宋体" w:eastAsia="宋体"/>
                <w:sz w:val="16"/>
              </w:rPr>
              <w:t>年鉴出版印刷费用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D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EF1E">
            <w:pPr>
              <w:jc w:val="center"/>
            </w:pPr>
            <w:r>
              <w:rPr>
                <w:rFonts w:ascii="宋体" w:hAnsi="宋体" w:eastAsia="宋体"/>
                <w:sz w:val="16"/>
              </w:rPr>
              <w:t>=94000元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758D">
            <w:pPr>
              <w:jc w:val="center"/>
            </w:pPr>
            <w:r>
              <w:rPr>
                <w:rFonts w:ascii="宋体" w:hAnsi="宋体" w:eastAsia="宋体"/>
                <w:sz w:val="16"/>
              </w:rPr>
              <w:t>94000元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7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53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3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A05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F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04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122E">
            <w:pPr>
              <w:jc w:val="center"/>
            </w:pPr>
          </w:p>
        </w:tc>
      </w:tr>
      <w:tr w14:paraId="2EAD9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AA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AB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D8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4D04">
            <w:pPr>
              <w:jc w:val="center"/>
            </w:pPr>
            <w:r>
              <w:rPr>
                <w:rFonts w:ascii="宋体" w:hAnsi="宋体" w:eastAsia="宋体"/>
                <w:sz w:val="16"/>
              </w:rPr>
              <w:t>县志印刷费用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73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C8F8">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C609">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4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2C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25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CD7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D9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2D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F848">
            <w:pPr>
              <w:jc w:val="center"/>
            </w:pPr>
          </w:p>
        </w:tc>
      </w:tr>
      <w:tr w14:paraId="6CA6D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14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71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C5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6B0D">
            <w:pPr>
              <w:jc w:val="center"/>
            </w:pPr>
            <w:r>
              <w:rPr>
                <w:rFonts w:ascii="宋体" w:hAnsi="宋体" w:eastAsia="宋体"/>
                <w:sz w:val="16"/>
              </w:rPr>
              <w:t>提升为</w:t>
            </w:r>
            <w:r>
              <w:rPr>
                <w:rFonts w:hint="eastAsia" w:ascii="宋体" w:hAnsi="宋体"/>
                <w:sz w:val="16"/>
                <w:lang w:eastAsia="zh-CN"/>
              </w:rPr>
              <w:t>县委、县政府</w:t>
            </w:r>
            <w:r>
              <w:rPr>
                <w:rFonts w:ascii="宋体" w:hAnsi="宋体" w:eastAsia="宋体"/>
                <w:sz w:val="16"/>
              </w:rPr>
              <w:t>资政服务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30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0C4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26A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C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93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4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948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27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6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9E57">
            <w:pPr>
              <w:jc w:val="center"/>
            </w:pPr>
          </w:p>
        </w:tc>
      </w:tr>
      <w:tr w14:paraId="5B35F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AA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B3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78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A16F">
            <w:pPr>
              <w:jc w:val="center"/>
            </w:pPr>
            <w:r>
              <w:rPr>
                <w:rFonts w:ascii="宋体" w:hAnsi="宋体" w:eastAsia="宋体"/>
                <w:sz w:val="16"/>
              </w:rPr>
              <w:t>干部群众对《年鉴》资政满意度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5E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26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5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788E">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EC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7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558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01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AF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1697">
            <w:pPr>
              <w:jc w:val="center"/>
            </w:pPr>
            <w:r>
              <w:rPr>
                <w:rFonts w:ascii="宋体" w:hAnsi="宋体" w:eastAsia="宋体"/>
                <w:sz w:val="16"/>
              </w:rPr>
              <w:t>干部群众满意度较高。</w:t>
            </w:r>
          </w:p>
        </w:tc>
      </w:tr>
      <w:tr w14:paraId="410AE35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9B3F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FF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6BF0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AAD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AA8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930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A7D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09C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76F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3F1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324CFC"/>
        </w:tc>
      </w:tr>
    </w:tbl>
    <w:p w14:paraId="2A1D94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52FB27F6">
        <w:tblPrEx>
          <w:tblCellMar>
            <w:top w:w="0" w:type="dxa"/>
            <w:left w:w="108" w:type="dxa"/>
            <w:bottom w:w="0" w:type="dxa"/>
            <w:right w:w="108" w:type="dxa"/>
          </w:tblCellMar>
        </w:tblPrEx>
        <w:tc>
          <w:tcPr>
            <w:tcW w:w="8848" w:type="dxa"/>
            <w:gridSpan w:val="14"/>
            <w:vAlign w:val="center"/>
          </w:tcPr>
          <w:p w14:paraId="7E43126A">
            <w:pPr>
              <w:jc w:val="center"/>
            </w:pPr>
            <w:r>
              <w:rPr>
                <w:rFonts w:ascii="宋体" w:hAnsi="宋体" w:eastAsia="宋体"/>
                <w:sz w:val="24"/>
              </w:rPr>
              <w:t>项目支出绩效自评表</w:t>
            </w:r>
          </w:p>
        </w:tc>
      </w:tr>
      <w:tr w14:paraId="16FC47E7">
        <w:tblPrEx>
          <w:tblCellMar>
            <w:top w:w="0" w:type="dxa"/>
            <w:left w:w="108" w:type="dxa"/>
            <w:bottom w:w="0" w:type="dxa"/>
            <w:right w:w="108" w:type="dxa"/>
          </w:tblCellMar>
        </w:tblPrEx>
        <w:tc>
          <w:tcPr>
            <w:tcW w:w="8848" w:type="dxa"/>
            <w:gridSpan w:val="14"/>
            <w:vAlign w:val="center"/>
          </w:tcPr>
          <w:p w14:paraId="4202E6F1">
            <w:pPr>
              <w:jc w:val="center"/>
            </w:pPr>
            <w:r>
              <w:rPr>
                <w:rFonts w:ascii="宋体" w:hAnsi="宋体" w:eastAsia="宋体"/>
                <w:sz w:val="24"/>
              </w:rPr>
              <w:t>(2024年度)</w:t>
            </w:r>
          </w:p>
        </w:tc>
      </w:tr>
      <w:tr w14:paraId="18DA23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5A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23662E">
            <w:pPr>
              <w:jc w:val="center"/>
            </w:pPr>
            <w:r>
              <w:rPr>
                <w:rFonts w:ascii="宋体" w:hAnsi="宋体" w:eastAsia="宋体"/>
                <w:sz w:val="16"/>
              </w:rPr>
              <w:t>团委“阳光巴郎”专项经费(自有资金）</w:t>
            </w:r>
          </w:p>
        </w:tc>
      </w:tr>
      <w:tr w14:paraId="5444BE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A2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2C34E">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CA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CFDA2D">
            <w:pPr>
              <w:jc w:val="center"/>
            </w:pPr>
            <w:r>
              <w:rPr>
                <w:rFonts w:ascii="宋体" w:hAnsi="宋体" w:eastAsia="宋体"/>
                <w:sz w:val="16"/>
              </w:rPr>
              <w:t>中国共产党霍城县委员会办公室</w:t>
            </w:r>
          </w:p>
        </w:tc>
      </w:tr>
      <w:tr w14:paraId="044E81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1D23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9F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4B8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781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22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FF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76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ACCE">
            <w:pPr>
              <w:jc w:val="center"/>
            </w:pPr>
            <w:r>
              <w:rPr>
                <w:rFonts w:ascii="宋体" w:hAnsi="宋体" w:eastAsia="宋体"/>
                <w:sz w:val="16"/>
              </w:rPr>
              <w:t>得分</w:t>
            </w:r>
          </w:p>
        </w:tc>
      </w:tr>
      <w:tr w14:paraId="70DE1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E0E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7D4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98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E198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A837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00D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3E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1293">
            <w:pPr>
              <w:jc w:val="center"/>
            </w:pPr>
            <w:r>
              <w:rPr>
                <w:rFonts w:ascii="宋体" w:hAnsi="宋体" w:eastAsia="宋体"/>
                <w:sz w:val="16"/>
              </w:rPr>
              <w:t>10.00</w:t>
            </w:r>
          </w:p>
        </w:tc>
      </w:tr>
      <w:tr w14:paraId="2B469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4A8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AD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8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4E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FDA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411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7A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AF8D">
            <w:pPr>
              <w:jc w:val="center"/>
            </w:pPr>
            <w:r>
              <w:rPr>
                <w:rFonts w:ascii="宋体" w:hAnsi="宋体" w:eastAsia="宋体"/>
                <w:sz w:val="16"/>
              </w:rPr>
              <w:t>—</w:t>
            </w:r>
          </w:p>
        </w:tc>
      </w:tr>
      <w:tr w14:paraId="7CC24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836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C39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08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6121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B47D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C3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AF2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B300">
            <w:pPr>
              <w:jc w:val="center"/>
            </w:pPr>
            <w:r>
              <w:rPr>
                <w:rFonts w:ascii="宋体" w:hAnsi="宋体" w:eastAsia="宋体"/>
                <w:sz w:val="16"/>
              </w:rPr>
              <w:t>—</w:t>
            </w:r>
          </w:p>
        </w:tc>
      </w:tr>
      <w:tr w14:paraId="1245DE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3EC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10E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079D55">
            <w:pPr>
              <w:jc w:val="center"/>
            </w:pPr>
            <w:r>
              <w:rPr>
                <w:rFonts w:ascii="宋体" w:hAnsi="宋体" w:eastAsia="宋体"/>
                <w:sz w:val="16"/>
              </w:rPr>
              <w:t>实际完成情况</w:t>
            </w:r>
          </w:p>
        </w:tc>
      </w:tr>
      <w:tr w14:paraId="6C592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68E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79C7E">
            <w:pPr>
              <w:jc w:val="both"/>
            </w:pPr>
            <w:r>
              <w:rPr>
                <w:rFonts w:ascii="宋体" w:hAnsi="宋体" w:eastAsia="宋体"/>
                <w:sz w:val="16"/>
              </w:rPr>
              <w:t>进一步帮助青少年</w:t>
            </w:r>
            <w:r>
              <w:rPr>
                <w:rFonts w:hint="eastAsia" w:ascii="宋体" w:hAnsi="宋体"/>
                <w:sz w:val="16"/>
                <w:lang w:eastAsia="zh-CN"/>
              </w:rPr>
              <w:t>拓宽视野</w:t>
            </w:r>
            <w:r>
              <w:rPr>
                <w:rFonts w:ascii="宋体" w:hAnsi="宋体" w:eastAsia="宋体"/>
                <w:sz w:val="16"/>
              </w:rPr>
              <w:t>，了解不同的文化和价值观，让中华优秀传统文化在青少年中得到继承和发扬，让中华民族共同体意识在青少年心中牢牢扎根，为投身祖国建设打下坚实的思想基础。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DFF0E0">
            <w:pPr>
              <w:jc w:val="both"/>
            </w:pPr>
            <w:r>
              <w:rPr>
                <w:rFonts w:ascii="宋体" w:hAnsi="宋体" w:eastAsia="宋体"/>
                <w:sz w:val="16"/>
              </w:rPr>
              <w:t>通过开展活动，引导各族青少年</w:t>
            </w:r>
            <w:r>
              <w:rPr>
                <w:rFonts w:hint="eastAsia" w:ascii="宋体" w:hAnsi="宋体"/>
                <w:sz w:val="16"/>
                <w:lang w:eastAsia="zh-CN"/>
              </w:rPr>
              <w:t>以铸牢中华民族共同体意识为主线</w:t>
            </w:r>
            <w:r>
              <w:rPr>
                <w:rFonts w:ascii="宋体" w:hAnsi="宋体" w:eastAsia="宋体"/>
                <w:sz w:val="16"/>
              </w:rPr>
              <w:t>，继承和</w:t>
            </w:r>
            <w:r>
              <w:rPr>
                <w:rFonts w:hint="eastAsia" w:ascii="宋体" w:hAnsi="宋体"/>
                <w:sz w:val="16"/>
                <w:lang w:eastAsia="zh-CN"/>
              </w:rPr>
              <w:t>弘扬中华民族传统美德</w:t>
            </w:r>
            <w:r>
              <w:rPr>
                <w:rFonts w:ascii="宋体" w:hAnsi="宋体" w:eastAsia="宋体"/>
                <w:sz w:val="16"/>
              </w:rPr>
              <w:t>，促进少年儿童交往交流交融，以专业化的服务帮助青少年健康茁壮成长。</w:t>
            </w:r>
          </w:p>
        </w:tc>
      </w:tr>
      <w:tr w14:paraId="26FD2F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475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5D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A4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AC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0B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B64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95E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C0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654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18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FD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D3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80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0E7F">
            <w:pPr>
              <w:jc w:val="center"/>
            </w:pPr>
            <w:r>
              <w:rPr>
                <w:rFonts w:ascii="宋体" w:hAnsi="宋体" w:eastAsia="宋体"/>
                <w:sz w:val="16"/>
              </w:rPr>
              <w:t>偏差原因分析及改进措施</w:t>
            </w:r>
          </w:p>
        </w:tc>
      </w:tr>
      <w:tr w14:paraId="051254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CD3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2E9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0AA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DF3A">
            <w:pPr>
              <w:jc w:val="center"/>
            </w:pPr>
            <w:r>
              <w:rPr>
                <w:rFonts w:ascii="宋体" w:hAnsi="宋体" w:eastAsia="宋体"/>
                <w:sz w:val="16"/>
              </w:rPr>
              <w:t>涉及乡镇个数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EB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B25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922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A5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D1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70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AF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3D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C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5774">
            <w:pPr>
              <w:jc w:val="center"/>
            </w:pPr>
          </w:p>
        </w:tc>
      </w:tr>
      <w:tr w14:paraId="5452C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9CC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16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82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1557">
            <w:pPr>
              <w:jc w:val="center"/>
            </w:pPr>
            <w:r>
              <w:rPr>
                <w:rFonts w:ascii="宋体" w:hAnsi="宋体" w:eastAsia="宋体"/>
                <w:sz w:val="16"/>
              </w:rPr>
              <w:t>惠远镇举办活动次数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53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51F2">
            <w:pPr>
              <w:jc w:val="center"/>
            </w:pPr>
            <w:r>
              <w:rPr>
                <w:rFonts w:ascii="宋体" w:hAnsi="宋体" w:eastAsia="宋体"/>
                <w:sz w:val="16"/>
              </w:rPr>
              <w:t>&gt;=50次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86FD">
            <w:pPr>
              <w:jc w:val="center"/>
            </w:pPr>
            <w:r>
              <w:rPr>
                <w:rFonts w:ascii="宋体" w:hAnsi="宋体" w:eastAsia="宋体"/>
                <w:sz w:val="16"/>
              </w:rPr>
              <w: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9DB4">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8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8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B7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0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7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3048">
            <w:pPr>
              <w:jc w:val="center"/>
            </w:pPr>
            <w:r>
              <w:rPr>
                <w:rFonts w:ascii="宋体" w:hAnsi="宋体" w:eastAsia="宋体"/>
                <w:sz w:val="16"/>
              </w:rPr>
              <w:t>活动次数达到预期目标。</w:t>
            </w:r>
          </w:p>
        </w:tc>
      </w:tr>
      <w:tr w14:paraId="246F1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0E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69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87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917C">
            <w:pPr>
              <w:jc w:val="center"/>
            </w:pPr>
            <w:r>
              <w:rPr>
                <w:rFonts w:ascii="宋体" w:hAnsi="宋体" w:eastAsia="宋体"/>
                <w:sz w:val="16"/>
              </w:rPr>
              <w:t>清水河镇举办活动次数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B1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0611">
            <w:pPr>
              <w:jc w:val="center"/>
            </w:pPr>
            <w:r>
              <w:rPr>
                <w:rFonts w:ascii="宋体" w:hAnsi="宋体" w:eastAsia="宋体"/>
                <w:sz w:val="16"/>
              </w:rPr>
              <w:t>&gt;=50次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5143">
            <w:pPr>
              <w:jc w:val="center"/>
            </w:pPr>
            <w:r>
              <w:rPr>
                <w:rFonts w:ascii="宋体" w:hAnsi="宋体" w:eastAsia="宋体"/>
                <w:sz w:val="16"/>
              </w:rPr>
              <w:t>101次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9E5F">
            <w:pPr>
              <w:jc w:val="center"/>
            </w:pPr>
            <w:r>
              <w:rPr>
                <w:rFonts w:ascii="宋体" w:hAnsi="宋体" w:eastAsia="宋体"/>
                <w:sz w:val="16"/>
              </w:rPr>
              <w:t>202%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3A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D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0C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8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19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64C4">
            <w:pPr>
              <w:jc w:val="center"/>
            </w:pPr>
            <w:r>
              <w:rPr>
                <w:rFonts w:ascii="宋体" w:hAnsi="宋体" w:eastAsia="宋体"/>
                <w:sz w:val="16"/>
              </w:rPr>
              <w:t>偏差原因：为调动青少年学习积极性</w:t>
            </w:r>
            <w:r>
              <w:rPr>
                <w:rFonts w:hint="eastAsia" w:ascii="宋体" w:hAnsi="宋体"/>
                <w:sz w:val="16"/>
                <w:lang w:eastAsia="zh-CN"/>
              </w:rPr>
              <w:t>暑假</w:t>
            </w:r>
            <w:r>
              <w:rPr>
                <w:rFonts w:ascii="宋体" w:hAnsi="宋体" w:eastAsia="宋体"/>
                <w:sz w:val="16"/>
              </w:rPr>
              <w:t>举办活动次数</w:t>
            </w:r>
            <w:r>
              <w:rPr>
                <w:rFonts w:hint="eastAsia" w:ascii="宋体" w:hAnsi="宋体"/>
                <w:sz w:val="16"/>
                <w:lang w:eastAsia="zh-CN"/>
              </w:rPr>
              <w:t>较大</w:t>
            </w:r>
            <w:r>
              <w:rPr>
                <w:rFonts w:ascii="宋体" w:hAnsi="宋体" w:eastAsia="宋体"/>
                <w:sz w:val="16"/>
              </w:rPr>
              <w:t>，达到目标。改进措施：下年度加强绩效目标设置。</w:t>
            </w:r>
          </w:p>
        </w:tc>
      </w:tr>
      <w:tr w14:paraId="1F259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11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53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17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CCD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AF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9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0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4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CD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C6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C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1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27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96D8">
            <w:pPr>
              <w:jc w:val="center"/>
            </w:pPr>
          </w:p>
        </w:tc>
      </w:tr>
      <w:tr w14:paraId="174B2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5D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2D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C3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743B">
            <w:pPr>
              <w:jc w:val="center"/>
            </w:pPr>
            <w:r>
              <w:rPr>
                <w:rFonts w:ascii="宋体" w:hAnsi="宋体" w:eastAsia="宋体"/>
                <w:sz w:val="16"/>
              </w:rPr>
              <w:t>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E4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42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8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3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85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3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CD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0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EC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778D">
            <w:pPr>
              <w:jc w:val="center"/>
            </w:pPr>
          </w:p>
        </w:tc>
      </w:tr>
      <w:tr w14:paraId="4167C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60D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B33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9C0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156F">
            <w:pPr>
              <w:jc w:val="center"/>
            </w:pPr>
            <w:r>
              <w:rPr>
                <w:rFonts w:ascii="宋体" w:hAnsi="宋体" w:eastAsia="宋体"/>
                <w:sz w:val="16"/>
              </w:rPr>
              <w:t>惠远镇开展活动费用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56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D1FB">
            <w:pPr>
              <w:jc w:val="center"/>
            </w:pPr>
            <w:r>
              <w:rPr>
                <w:rFonts w:ascii="宋体" w:hAnsi="宋体" w:eastAsia="宋体"/>
                <w:sz w:val="16"/>
              </w:rPr>
              <w:t>&lt;=8万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7CDB">
            <w:pPr>
              <w:jc w:val="center"/>
            </w:pPr>
            <w:r>
              <w:rPr>
                <w:rFonts w:ascii="宋体" w:hAnsi="宋体" w:eastAsia="宋体"/>
                <w:sz w:val="16"/>
              </w:rPr>
              <w: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9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2C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2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C7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B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E9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7D6D">
            <w:pPr>
              <w:jc w:val="center"/>
            </w:pPr>
          </w:p>
        </w:tc>
      </w:tr>
      <w:tr w14:paraId="3D93B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3A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C0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AE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CE2E">
            <w:pPr>
              <w:jc w:val="center"/>
            </w:pPr>
            <w:r>
              <w:rPr>
                <w:rFonts w:ascii="宋体" w:hAnsi="宋体" w:eastAsia="宋体"/>
                <w:sz w:val="16"/>
              </w:rPr>
              <w:t>清水河镇开展活动费用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E2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D2AE">
            <w:pPr>
              <w:jc w:val="center"/>
            </w:pPr>
            <w:r>
              <w:rPr>
                <w:rFonts w:ascii="宋体" w:hAnsi="宋体" w:eastAsia="宋体"/>
                <w:sz w:val="16"/>
              </w:rPr>
              <w:t>&lt;=7万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BB96">
            <w:pPr>
              <w:jc w:val="center"/>
            </w:pPr>
            <w:r>
              <w:rPr>
                <w:rFonts w:ascii="宋体" w:hAnsi="宋体" w:eastAsia="宋体"/>
                <w:sz w:val="16"/>
              </w:rPr>
              <w: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0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F1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9C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F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76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08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EAB7">
            <w:pPr>
              <w:jc w:val="center"/>
            </w:pPr>
          </w:p>
        </w:tc>
      </w:tr>
      <w:tr w14:paraId="03891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C8C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3F19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77D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2608">
            <w:pPr>
              <w:jc w:val="center"/>
            </w:pPr>
            <w:r>
              <w:rPr>
                <w:rFonts w:ascii="宋体" w:hAnsi="宋体" w:eastAsia="宋体"/>
                <w:sz w:val="16"/>
              </w:rPr>
              <w:t>丰富青少年业余文化生活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4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FC4F">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9432">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13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A7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18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CD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28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F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718D">
            <w:pPr>
              <w:jc w:val="center"/>
            </w:pPr>
          </w:p>
        </w:tc>
      </w:tr>
      <w:tr w14:paraId="3587A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C3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33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F8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C616">
            <w:pPr>
              <w:jc w:val="center"/>
            </w:pPr>
            <w:r>
              <w:rPr>
                <w:rFonts w:ascii="宋体" w:hAnsi="宋体" w:eastAsia="宋体"/>
                <w:sz w:val="16"/>
              </w:rPr>
              <w:t>促进各族青少年交往交流交融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0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829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0DDE">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5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58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7C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1A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9B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40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98A8">
            <w:pPr>
              <w:jc w:val="center"/>
            </w:pPr>
          </w:p>
        </w:tc>
      </w:tr>
      <w:tr w14:paraId="76F1F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81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52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EF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ADE8">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22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8D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A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5BD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C1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E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BC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CF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7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0ADD">
            <w:pPr>
              <w:jc w:val="center"/>
            </w:pPr>
            <w:r>
              <w:rPr>
                <w:rFonts w:ascii="宋体" w:hAnsi="宋体" w:eastAsia="宋体"/>
                <w:sz w:val="16"/>
              </w:rPr>
              <w:t>参加活动人员满意度，达到预期目标。</w:t>
            </w:r>
          </w:p>
        </w:tc>
      </w:tr>
      <w:tr w14:paraId="5A2E62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EEF1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E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9B5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555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38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170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3A1D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2F0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38D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098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77A3A"/>
        </w:tc>
      </w:tr>
    </w:tbl>
    <w:p w14:paraId="7954C8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0102DA03">
        <w:tblPrEx>
          <w:tblCellMar>
            <w:top w:w="0" w:type="dxa"/>
            <w:left w:w="108" w:type="dxa"/>
            <w:bottom w:w="0" w:type="dxa"/>
            <w:right w:w="108" w:type="dxa"/>
          </w:tblCellMar>
        </w:tblPrEx>
        <w:tc>
          <w:tcPr>
            <w:tcW w:w="8848" w:type="dxa"/>
            <w:gridSpan w:val="14"/>
            <w:vAlign w:val="center"/>
          </w:tcPr>
          <w:p w14:paraId="7A0EC15E">
            <w:pPr>
              <w:jc w:val="center"/>
            </w:pPr>
            <w:r>
              <w:rPr>
                <w:rFonts w:ascii="宋体" w:hAnsi="宋体" w:eastAsia="宋体"/>
                <w:sz w:val="24"/>
              </w:rPr>
              <w:t>项目支出绩效自评表</w:t>
            </w:r>
          </w:p>
        </w:tc>
      </w:tr>
      <w:tr w14:paraId="1611D60C">
        <w:tblPrEx>
          <w:tblCellMar>
            <w:top w:w="0" w:type="dxa"/>
            <w:left w:w="108" w:type="dxa"/>
            <w:bottom w:w="0" w:type="dxa"/>
            <w:right w:w="108" w:type="dxa"/>
          </w:tblCellMar>
        </w:tblPrEx>
        <w:tc>
          <w:tcPr>
            <w:tcW w:w="8848" w:type="dxa"/>
            <w:gridSpan w:val="14"/>
            <w:vAlign w:val="center"/>
          </w:tcPr>
          <w:p w14:paraId="08C62B66">
            <w:pPr>
              <w:jc w:val="center"/>
            </w:pPr>
            <w:r>
              <w:rPr>
                <w:rFonts w:ascii="宋体" w:hAnsi="宋体" w:eastAsia="宋体"/>
                <w:sz w:val="24"/>
              </w:rPr>
              <w:t>(2024年度)</w:t>
            </w:r>
          </w:p>
        </w:tc>
      </w:tr>
      <w:tr w14:paraId="30E9B7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62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0F1C21">
            <w:pPr>
              <w:jc w:val="center"/>
            </w:pPr>
            <w:r>
              <w:rPr>
                <w:rFonts w:ascii="宋体" w:hAnsi="宋体" w:eastAsia="宋体"/>
                <w:sz w:val="16"/>
              </w:rPr>
              <w:t>团委爱心生日会专项经费（自有资金）</w:t>
            </w:r>
          </w:p>
        </w:tc>
      </w:tr>
      <w:tr w14:paraId="142C89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B6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27D32">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F5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A1C00D">
            <w:pPr>
              <w:jc w:val="center"/>
            </w:pPr>
            <w:r>
              <w:rPr>
                <w:rFonts w:ascii="宋体" w:hAnsi="宋体" w:eastAsia="宋体"/>
                <w:sz w:val="16"/>
              </w:rPr>
              <w:t>中国共产党霍城县委员会办公室</w:t>
            </w:r>
          </w:p>
        </w:tc>
      </w:tr>
      <w:tr w14:paraId="040209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AE73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9C9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E3D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6E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65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C74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FB0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61C7">
            <w:pPr>
              <w:jc w:val="center"/>
            </w:pPr>
            <w:r>
              <w:rPr>
                <w:rFonts w:ascii="宋体" w:hAnsi="宋体" w:eastAsia="宋体"/>
                <w:sz w:val="16"/>
              </w:rPr>
              <w:t>得分</w:t>
            </w:r>
          </w:p>
        </w:tc>
      </w:tr>
      <w:tr w14:paraId="50CDD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75B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58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8D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313BC">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C4943">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459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F21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C44D">
            <w:pPr>
              <w:jc w:val="center"/>
            </w:pPr>
            <w:r>
              <w:rPr>
                <w:rFonts w:ascii="宋体" w:hAnsi="宋体" w:eastAsia="宋体"/>
                <w:sz w:val="16"/>
              </w:rPr>
              <w:t>10.00</w:t>
            </w:r>
          </w:p>
        </w:tc>
      </w:tr>
      <w:tr w14:paraId="37B2E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C85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ED4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36B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179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5AF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26C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485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0A7E">
            <w:pPr>
              <w:jc w:val="center"/>
            </w:pPr>
            <w:r>
              <w:rPr>
                <w:rFonts w:ascii="宋体" w:hAnsi="宋体" w:eastAsia="宋体"/>
                <w:sz w:val="16"/>
              </w:rPr>
              <w:t>—</w:t>
            </w:r>
          </w:p>
        </w:tc>
      </w:tr>
      <w:tr w14:paraId="4453F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3F8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60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1D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80F27">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AEC5">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6D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EF1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28B6">
            <w:pPr>
              <w:jc w:val="center"/>
            </w:pPr>
            <w:r>
              <w:rPr>
                <w:rFonts w:ascii="宋体" w:hAnsi="宋体" w:eastAsia="宋体"/>
                <w:sz w:val="16"/>
              </w:rPr>
              <w:t>—</w:t>
            </w:r>
          </w:p>
        </w:tc>
      </w:tr>
      <w:tr w14:paraId="746820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F25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224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D651E">
            <w:pPr>
              <w:jc w:val="center"/>
            </w:pPr>
            <w:r>
              <w:rPr>
                <w:rFonts w:ascii="宋体" w:hAnsi="宋体" w:eastAsia="宋体"/>
                <w:sz w:val="16"/>
              </w:rPr>
              <w:t>实际完成情况</w:t>
            </w:r>
          </w:p>
        </w:tc>
      </w:tr>
      <w:tr w14:paraId="06F61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70F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7C908">
            <w:pPr>
              <w:jc w:val="both"/>
            </w:pPr>
            <w:r>
              <w:rPr>
                <w:rFonts w:ascii="宋体" w:hAnsi="宋体" w:eastAsia="宋体"/>
                <w:sz w:val="16"/>
              </w:rPr>
              <w:t>教育引导全县广大少先队员牢记习近平总书记的教导，听党话、跟党走，铸牢中华民族共同体意识，培养广大少先队员对党和社会主义祖国的朴素情感，将“共青团爱心生日会”打造成为少先队员接受习近平总书记教导的学习载体，感受党、团、队关爱的活动载体，铸牢中华民族共同体意识的实践载体，进行社会主义核心价值观教育的思政教育载体，让全社会共同关心少先队员健康快乐成长，促进德智体美劳全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F2371">
            <w:pPr>
              <w:jc w:val="both"/>
            </w:pPr>
            <w:r>
              <w:rPr>
                <w:rFonts w:ascii="宋体" w:hAnsi="宋体" w:eastAsia="宋体"/>
                <w:sz w:val="16"/>
              </w:rPr>
              <w:t>切实做好对少年儿童的关心关爱工作，进一步铸牢中华民族共同体意识，进一步关心关爱少先队员的健康成长和发展，教育引导各族少年儿童牢记习近平总书记的教导，树立远大理想抱负，努力成长为德智体美劳全面发展的社会主义建设者和接班人。</w:t>
            </w:r>
          </w:p>
        </w:tc>
      </w:tr>
      <w:tr w14:paraId="548431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97D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F1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32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F4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F2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B8A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AC1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952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9E2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15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91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B3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CD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570B">
            <w:pPr>
              <w:jc w:val="center"/>
            </w:pPr>
            <w:r>
              <w:rPr>
                <w:rFonts w:ascii="宋体" w:hAnsi="宋体" w:eastAsia="宋体"/>
                <w:sz w:val="16"/>
              </w:rPr>
              <w:t>偏差原因分析及改进措施</w:t>
            </w:r>
          </w:p>
        </w:tc>
      </w:tr>
      <w:tr w14:paraId="51F251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C36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261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2CD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F3D1">
            <w:pPr>
              <w:jc w:val="center"/>
            </w:pPr>
            <w:r>
              <w:rPr>
                <w:rFonts w:ascii="宋体" w:hAnsi="宋体" w:eastAsia="宋体"/>
                <w:sz w:val="16"/>
              </w:rPr>
              <w:t>涉及乡镇个数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E5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BCE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D9CB">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D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87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6E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A9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7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5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874C">
            <w:pPr>
              <w:jc w:val="center"/>
            </w:pPr>
          </w:p>
        </w:tc>
      </w:tr>
      <w:tr w14:paraId="32ECCD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74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F4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81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23D8">
            <w:pPr>
              <w:jc w:val="center"/>
            </w:pPr>
            <w:r>
              <w:rPr>
                <w:rFonts w:ascii="宋体" w:hAnsi="宋体" w:eastAsia="宋体"/>
                <w:sz w:val="16"/>
              </w:rPr>
              <w:t>每月开展场次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2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7F1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FA2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1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A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84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4F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E0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BE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15C1">
            <w:pPr>
              <w:jc w:val="center"/>
            </w:pPr>
          </w:p>
        </w:tc>
      </w:tr>
      <w:tr w14:paraId="6E728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0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91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2D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EAE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5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E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A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55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A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D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47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1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3F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2DF3">
            <w:pPr>
              <w:jc w:val="center"/>
            </w:pPr>
          </w:p>
        </w:tc>
      </w:tr>
      <w:tr w14:paraId="7219E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EA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8E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2E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8E2D">
            <w:pPr>
              <w:jc w:val="center"/>
            </w:pPr>
            <w:r>
              <w:rPr>
                <w:rFonts w:ascii="宋体" w:hAnsi="宋体" w:eastAsia="宋体"/>
                <w:sz w:val="16"/>
              </w:rPr>
              <w:t>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94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C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3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E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E2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B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A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F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A4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D5FB">
            <w:pPr>
              <w:jc w:val="center"/>
            </w:pPr>
          </w:p>
        </w:tc>
      </w:tr>
      <w:tr w14:paraId="5057E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31D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126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2C8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DC4D">
            <w:pPr>
              <w:jc w:val="center"/>
            </w:pPr>
            <w:r>
              <w:rPr>
                <w:rFonts w:ascii="宋体" w:hAnsi="宋体" w:eastAsia="宋体"/>
                <w:sz w:val="16"/>
              </w:rPr>
              <w:t>水果费用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56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C086">
            <w:pPr>
              <w:jc w:val="center"/>
            </w:pPr>
            <w:r>
              <w:rPr>
                <w:rFonts w:ascii="宋体" w:hAnsi="宋体" w:eastAsia="宋体"/>
                <w:sz w:val="16"/>
              </w:rPr>
              <w:t>&lt;=2040元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739E">
            <w:pPr>
              <w:jc w:val="center"/>
            </w:pPr>
            <w:r>
              <w:rPr>
                <w:rFonts w:ascii="宋体" w:hAnsi="宋体" w:eastAsia="宋体"/>
                <w:sz w:val="16"/>
              </w:rPr>
              <w:t>2040元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A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6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C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6A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A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21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C377">
            <w:pPr>
              <w:jc w:val="center"/>
            </w:pPr>
          </w:p>
        </w:tc>
      </w:tr>
      <w:tr w14:paraId="13EF6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50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CF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33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80B9">
            <w:pPr>
              <w:jc w:val="center"/>
            </w:pPr>
            <w:r>
              <w:rPr>
                <w:rFonts w:ascii="宋体" w:hAnsi="宋体" w:eastAsia="宋体"/>
                <w:sz w:val="16"/>
              </w:rPr>
              <w:t>蛋糕、点心等费用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3C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F158">
            <w:pPr>
              <w:jc w:val="center"/>
            </w:pPr>
            <w:r>
              <w:rPr>
                <w:rFonts w:ascii="宋体" w:hAnsi="宋体" w:eastAsia="宋体"/>
                <w:sz w:val="16"/>
              </w:rPr>
              <w:t>&lt;=4860元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1F57">
            <w:pPr>
              <w:jc w:val="center"/>
            </w:pPr>
            <w:r>
              <w:rPr>
                <w:rFonts w:ascii="宋体" w:hAnsi="宋体" w:eastAsia="宋体"/>
                <w:sz w:val="16"/>
              </w:rPr>
              <w:t>4860元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C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B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2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31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C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DA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1ECB">
            <w:pPr>
              <w:jc w:val="center"/>
            </w:pPr>
          </w:p>
        </w:tc>
      </w:tr>
      <w:tr w14:paraId="30A4C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7C1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E6CD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6B7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9949">
            <w:pPr>
              <w:jc w:val="center"/>
            </w:pPr>
            <w:r>
              <w:rPr>
                <w:rFonts w:ascii="宋体" w:hAnsi="宋体" w:eastAsia="宋体"/>
                <w:sz w:val="16"/>
              </w:rPr>
              <w:t>关心关爱少年儿童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53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76DD">
            <w:pPr>
              <w:jc w:val="center"/>
            </w:pPr>
            <w:r>
              <w:rPr>
                <w:rFonts w:ascii="宋体" w:hAnsi="宋体" w:eastAsia="宋体"/>
                <w:sz w:val="16"/>
              </w:rPr>
              <w:t>有效关爱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6104">
            <w:pPr>
              <w:jc w:val="center"/>
            </w:pPr>
            <w:r>
              <w:rPr>
                <w:rFonts w:ascii="宋体" w:hAnsi="宋体" w:eastAsia="宋体"/>
                <w:sz w:val="16"/>
              </w:rPr>
              <w:t>有所关爱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8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3A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F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5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D7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4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715A">
            <w:pPr>
              <w:jc w:val="center"/>
            </w:pPr>
          </w:p>
        </w:tc>
      </w:tr>
      <w:tr w14:paraId="02157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C67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2C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A8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DF07">
            <w:pPr>
              <w:jc w:val="center"/>
            </w:pPr>
            <w:r>
              <w:rPr>
                <w:rFonts w:ascii="宋体" w:hAnsi="宋体" w:eastAsia="宋体"/>
                <w:sz w:val="16"/>
              </w:rPr>
              <w:t>引导各族少年儿童铸牢中华民族共同体意识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E3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1307">
            <w:pPr>
              <w:jc w:val="center"/>
            </w:pPr>
            <w:r>
              <w:rPr>
                <w:rFonts w:ascii="宋体" w:hAnsi="宋体" w:eastAsia="宋体"/>
                <w:sz w:val="16"/>
              </w:rPr>
              <w:t>有效引导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A631">
            <w:pPr>
              <w:jc w:val="center"/>
            </w:pPr>
            <w:r>
              <w:rPr>
                <w:rFonts w:ascii="宋体" w:hAnsi="宋体" w:eastAsia="宋体"/>
                <w:sz w:val="16"/>
              </w:rPr>
              <w:t>有所引导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7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E3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8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D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5A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3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6E8D">
            <w:pPr>
              <w:jc w:val="center"/>
            </w:pPr>
          </w:p>
        </w:tc>
      </w:tr>
      <w:tr w14:paraId="61DF8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D1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4B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67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D3EF">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4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478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9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FC5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E4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E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7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42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0A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B040">
            <w:pPr>
              <w:jc w:val="center"/>
            </w:pPr>
            <w:r>
              <w:rPr>
                <w:rFonts w:ascii="宋体" w:hAnsi="宋体" w:eastAsia="宋体"/>
                <w:sz w:val="16"/>
              </w:rPr>
              <w:tab/>
            </w:r>
            <w:r>
              <w:rPr>
                <w:rFonts w:ascii="宋体" w:hAnsi="宋体" w:eastAsia="宋体"/>
                <w:sz w:val="16"/>
              </w:rPr>
              <w:t>参加活动人员对此次活动满意度高。</w:t>
            </w:r>
          </w:p>
        </w:tc>
      </w:tr>
      <w:tr w14:paraId="1A6EE01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FBA9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1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225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900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129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D89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D65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32F8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082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61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F6D79"/>
        </w:tc>
      </w:tr>
    </w:tbl>
    <w:p w14:paraId="163291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41AA6915">
        <w:tblPrEx>
          <w:tblCellMar>
            <w:top w:w="0" w:type="dxa"/>
            <w:left w:w="108" w:type="dxa"/>
            <w:bottom w:w="0" w:type="dxa"/>
            <w:right w:w="108" w:type="dxa"/>
          </w:tblCellMar>
        </w:tblPrEx>
        <w:tc>
          <w:tcPr>
            <w:tcW w:w="8848" w:type="dxa"/>
            <w:gridSpan w:val="14"/>
            <w:vAlign w:val="center"/>
          </w:tcPr>
          <w:p w14:paraId="6DD04619">
            <w:pPr>
              <w:jc w:val="center"/>
            </w:pPr>
            <w:r>
              <w:rPr>
                <w:rFonts w:ascii="宋体" w:hAnsi="宋体" w:eastAsia="宋体"/>
                <w:sz w:val="24"/>
              </w:rPr>
              <w:t>项目支出绩效自评表</w:t>
            </w:r>
          </w:p>
        </w:tc>
      </w:tr>
      <w:tr w14:paraId="46815E54">
        <w:tblPrEx>
          <w:tblCellMar>
            <w:top w:w="0" w:type="dxa"/>
            <w:left w:w="108" w:type="dxa"/>
            <w:bottom w:w="0" w:type="dxa"/>
            <w:right w:w="108" w:type="dxa"/>
          </w:tblCellMar>
        </w:tblPrEx>
        <w:tc>
          <w:tcPr>
            <w:tcW w:w="8848" w:type="dxa"/>
            <w:gridSpan w:val="14"/>
            <w:vAlign w:val="center"/>
          </w:tcPr>
          <w:p w14:paraId="2B3EFEFA">
            <w:pPr>
              <w:jc w:val="center"/>
            </w:pPr>
            <w:r>
              <w:rPr>
                <w:rFonts w:ascii="宋体" w:hAnsi="宋体" w:eastAsia="宋体"/>
                <w:sz w:val="24"/>
              </w:rPr>
              <w:t>(2024年度)</w:t>
            </w:r>
          </w:p>
        </w:tc>
      </w:tr>
      <w:tr w14:paraId="799392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80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D460C0">
            <w:pPr>
              <w:jc w:val="center"/>
            </w:pPr>
            <w:r>
              <w:rPr>
                <w:rFonts w:ascii="宋体" w:hAnsi="宋体" w:eastAsia="宋体"/>
                <w:sz w:val="16"/>
              </w:rPr>
              <w:t>接待处购置公务用车项目</w:t>
            </w:r>
          </w:p>
        </w:tc>
      </w:tr>
      <w:tr w14:paraId="71539D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6D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54527">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77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200626">
            <w:pPr>
              <w:jc w:val="center"/>
            </w:pPr>
            <w:r>
              <w:rPr>
                <w:rFonts w:ascii="宋体" w:hAnsi="宋体" w:eastAsia="宋体"/>
                <w:sz w:val="16"/>
              </w:rPr>
              <w:t>中国共产党霍城县委员会办公室</w:t>
            </w:r>
          </w:p>
        </w:tc>
      </w:tr>
      <w:tr w14:paraId="7A05AF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D5F9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864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37C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AF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76D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78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186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8564">
            <w:pPr>
              <w:jc w:val="center"/>
            </w:pPr>
            <w:r>
              <w:rPr>
                <w:rFonts w:ascii="宋体" w:hAnsi="宋体" w:eastAsia="宋体"/>
                <w:sz w:val="16"/>
              </w:rPr>
              <w:t>得分</w:t>
            </w:r>
          </w:p>
        </w:tc>
      </w:tr>
      <w:tr w14:paraId="3CC8E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97B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82B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24B61">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802CC">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686A">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53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5EC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C386">
            <w:pPr>
              <w:jc w:val="center"/>
            </w:pPr>
            <w:r>
              <w:rPr>
                <w:rFonts w:ascii="宋体" w:hAnsi="宋体" w:eastAsia="宋体"/>
                <w:sz w:val="16"/>
              </w:rPr>
              <w:t>10.00</w:t>
            </w:r>
          </w:p>
        </w:tc>
      </w:tr>
      <w:tr w14:paraId="3A326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301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CA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37EC">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26F7">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3C4E7">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460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0F2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4E4B">
            <w:pPr>
              <w:jc w:val="center"/>
            </w:pPr>
            <w:r>
              <w:rPr>
                <w:rFonts w:ascii="宋体" w:hAnsi="宋体" w:eastAsia="宋体"/>
                <w:sz w:val="16"/>
              </w:rPr>
              <w:t>—</w:t>
            </w:r>
          </w:p>
        </w:tc>
      </w:tr>
      <w:tr w14:paraId="0D1E7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861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9D5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57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E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BB1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085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AB4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C63E">
            <w:pPr>
              <w:jc w:val="center"/>
            </w:pPr>
            <w:r>
              <w:rPr>
                <w:rFonts w:ascii="宋体" w:hAnsi="宋体" w:eastAsia="宋体"/>
                <w:sz w:val="16"/>
              </w:rPr>
              <w:t>—</w:t>
            </w:r>
          </w:p>
        </w:tc>
      </w:tr>
      <w:tr w14:paraId="200241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77D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83B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39FC3B">
            <w:pPr>
              <w:jc w:val="center"/>
            </w:pPr>
            <w:r>
              <w:rPr>
                <w:rFonts w:ascii="宋体" w:hAnsi="宋体" w:eastAsia="宋体"/>
                <w:sz w:val="16"/>
              </w:rPr>
              <w:t>实际完成情况</w:t>
            </w:r>
          </w:p>
        </w:tc>
      </w:tr>
      <w:tr w14:paraId="0B6BC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9B2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C5AD8">
            <w:pPr>
              <w:jc w:val="both"/>
            </w:pPr>
            <w:r>
              <w:rPr>
                <w:rFonts w:ascii="宋体" w:hAnsi="宋体" w:eastAsia="宋体"/>
                <w:sz w:val="16"/>
              </w:rPr>
              <w:t>通过本次购置一般公务用车，可</w:t>
            </w:r>
            <w:r>
              <w:rPr>
                <w:rFonts w:hint="eastAsia" w:ascii="宋体" w:hAnsi="宋体"/>
                <w:sz w:val="16"/>
                <w:lang w:eastAsia="zh-CN"/>
              </w:rPr>
              <w:t>有效</w:t>
            </w:r>
            <w:r>
              <w:rPr>
                <w:rFonts w:ascii="宋体" w:hAnsi="宋体" w:eastAsia="宋体"/>
                <w:sz w:val="16"/>
              </w:rPr>
              <w:t>降低车辆维修经费，更好地保障接待服务工作，提高工作效率和服务质量。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CDB7A3">
            <w:pPr>
              <w:jc w:val="both"/>
            </w:pPr>
            <w:r>
              <w:rPr>
                <w:rFonts w:hint="eastAsia" w:ascii="宋体" w:hAnsi="宋体"/>
                <w:sz w:val="16"/>
                <w:lang w:eastAsia="zh-CN"/>
              </w:rPr>
              <w:t>本单位</w:t>
            </w:r>
            <w:r>
              <w:rPr>
                <w:rFonts w:ascii="宋体" w:hAnsi="宋体" w:eastAsia="宋体"/>
                <w:sz w:val="16"/>
              </w:rPr>
              <w:t>按照政府采购手续购置2辆公务用车，已完成一般公务用车购置并投入使用，更好地保障了接待服务工作，提高了工作效率和服务质量。</w:t>
            </w:r>
          </w:p>
        </w:tc>
      </w:tr>
      <w:tr w14:paraId="24BC86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7DF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F1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7F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8C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F6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518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601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5C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5CB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46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BB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91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7C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7DA3">
            <w:pPr>
              <w:jc w:val="center"/>
            </w:pPr>
            <w:r>
              <w:rPr>
                <w:rFonts w:ascii="宋体" w:hAnsi="宋体" w:eastAsia="宋体"/>
                <w:sz w:val="16"/>
              </w:rPr>
              <w:t>偏差原因分析及改进措施</w:t>
            </w:r>
          </w:p>
        </w:tc>
      </w:tr>
      <w:tr w14:paraId="471287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2E1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A32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B7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02A3">
            <w:pPr>
              <w:jc w:val="center"/>
            </w:pPr>
            <w:r>
              <w:rPr>
                <w:rFonts w:ascii="宋体" w:hAnsi="宋体" w:eastAsia="宋体"/>
                <w:sz w:val="16"/>
              </w:rPr>
              <w:t>购置车辆数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A0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5806">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43EB">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4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B6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2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4F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9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B5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32DC">
            <w:pPr>
              <w:jc w:val="center"/>
            </w:pPr>
          </w:p>
        </w:tc>
      </w:tr>
      <w:tr w14:paraId="64374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0D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FE0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D60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E727">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FD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D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A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EF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D6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7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D6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9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91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0FA6">
            <w:pPr>
              <w:jc w:val="center"/>
            </w:pPr>
          </w:p>
        </w:tc>
      </w:tr>
      <w:tr w14:paraId="5A29F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B3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F6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A6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A8AF">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A7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9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9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A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17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2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76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1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35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BAD8">
            <w:pPr>
              <w:jc w:val="center"/>
            </w:pPr>
          </w:p>
        </w:tc>
      </w:tr>
      <w:tr w14:paraId="34AB5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C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0A7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BAB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84BD">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BC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A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F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4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BF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36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98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12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80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6969">
            <w:pPr>
              <w:jc w:val="center"/>
            </w:pPr>
          </w:p>
        </w:tc>
      </w:tr>
      <w:tr w14:paraId="79F91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4A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3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5A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1C9F">
            <w:pPr>
              <w:jc w:val="center"/>
            </w:pPr>
            <w:r>
              <w:rPr>
                <w:rFonts w:ascii="宋体" w:hAnsi="宋体" w:eastAsia="宋体"/>
                <w:sz w:val="16"/>
              </w:rPr>
              <w:t>车辆购置及时率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A3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59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E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3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B8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9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4F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6A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CC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A74B">
            <w:pPr>
              <w:jc w:val="center"/>
            </w:pPr>
          </w:p>
        </w:tc>
      </w:tr>
      <w:tr w14:paraId="0E3E9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567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545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C5C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259D">
            <w:pPr>
              <w:jc w:val="center"/>
            </w:pPr>
            <w:r>
              <w:rPr>
                <w:rFonts w:ascii="宋体" w:hAnsi="宋体" w:eastAsia="宋体"/>
                <w:sz w:val="16"/>
              </w:rPr>
              <w:t>购置车辆大众帕萨特资金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0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A28F">
            <w:pPr>
              <w:jc w:val="center"/>
            </w:pPr>
            <w:r>
              <w:rPr>
                <w:rFonts w:ascii="宋体" w:hAnsi="宋体" w:eastAsia="宋体"/>
                <w:sz w:val="16"/>
              </w:rPr>
              <w: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2548">
            <w:pPr>
              <w:jc w:val="center"/>
            </w:pPr>
            <w:r>
              <w:rPr>
                <w:rFonts w:ascii="宋体" w:hAnsi="宋体" w:eastAsia="宋体"/>
                <w:sz w:val="16"/>
              </w:rPr>
              <w: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7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6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A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1A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59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E2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6391">
            <w:pPr>
              <w:jc w:val="center"/>
            </w:pPr>
          </w:p>
        </w:tc>
      </w:tr>
      <w:tr w14:paraId="57D67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99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69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2E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27F2">
            <w:pPr>
              <w:jc w:val="center"/>
            </w:pPr>
            <w:r>
              <w:rPr>
                <w:rFonts w:ascii="宋体" w:hAnsi="宋体" w:eastAsia="宋体"/>
                <w:sz w:val="16"/>
              </w:rPr>
              <w:t>购置车辆广汽传褀资金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BA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2526">
            <w:pPr>
              <w:jc w:val="center"/>
            </w:pPr>
            <w:r>
              <w:rPr>
                <w:rFonts w:ascii="宋体" w:hAnsi="宋体" w:eastAsia="宋体"/>
                <w:sz w:val="16"/>
              </w:rPr>
              <w:t>=23.98万元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3E6F">
            <w:pPr>
              <w:jc w:val="center"/>
            </w:pPr>
            <w:r>
              <w:rPr>
                <w:rFonts w:ascii="宋体" w:hAnsi="宋体" w:eastAsia="宋体"/>
                <w:sz w:val="16"/>
              </w:rPr>
              <w:t>23.98万元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3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D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7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BB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8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50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DACB">
            <w:pPr>
              <w:jc w:val="center"/>
            </w:pPr>
          </w:p>
        </w:tc>
      </w:tr>
      <w:tr w14:paraId="3A7ED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03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BA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6B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F02E">
            <w:pPr>
              <w:jc w:val="center"/>
            </w:pPr>
            <w:r>
              <w:rPr>
                <w:rFonts w:ascii="宋体" w:hAnsi="宋体" w:eastAsia="宋体"/>
                <w:sz w:val="16"/>
              </w:rPr>
              <w:t>提高工作效率和服务质量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018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C4DE">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7CE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8B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9BD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3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C1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44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1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0DE0">
            <w:pPr>
              <w:jc w:val="center"/>
            </w:pPr>
          </w:p>
        </w:tc>
      </w:tr>
      <w:tr w14:paraId="415B12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7CF3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24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3445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D510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E9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D3B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4F9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D09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7524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C416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AAFFC0"/>
        </w:tc>
      </w:tr>
    </w:tbl>
    <w:p w14:paraId="092388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4F4B1CB5">
        <w:tblPrEx>
          <w:tblCellMar>
            <w:top w:w="0" w:type="dxa"/>
            <w:left w:w="108" w:type="dxa"/>
            <w:bottom w:w="0" w:type="dxa"/>
            <w:right w:w="108" w:type="dxa"/>
          </w:tblCellMar>
        </w:tblPrEx>
        <w:tc>
          <w:tcPr>
            <w:tcW w:w="8848" w:type="dxa"/>
            <w:gridSpan w:val="14"/>
            <w:vAlign w:val="center"/>
          </w:tcPr>
          <w:p w14:paraId="0E2B04EE">
            <w:pPr>
              <w:jc w:val="center"/>
            </w:pPr>
            <w:r>
              <w:rPr>
                <w:rFonts w:ascii="宋体" w:hAnsi="宋体" w:eastAsia="宋体"/>
                <w:sz w:val="24"/>
              </w:rPr>
              <w:t>项目支出绩效自评表</w:t>
            </w:r>
          </w:p>
        </w:tc>
      </w:tr>
      <w:tr w14:paraId="01E02F96">
        <w:tblPrEx>
          <w:tblCellMar>
            <w:top w:w="0" w:type="dxa"/>
            <w:left w:w="108" w:type="dxa"/>
            <w:bottom w:w="0" w:type="dxa"/>
            <w:right w:w="108" w:type="dxa"/>
          </w:tblCellMar>
        </w:tblPrEx>
        <w:tc>
          <w:tcPr>
            <w:tcW w:w="8848" w:type="dxa"/>
            <w:gridSpan w:val="14"/>
            <w:vAlign w:val="center"/>
          </w:tcPr>
          <w:p w14:paraId="50BB48BC">
            <w:pPr>
              <w:jc w:val="center"/>
            </w:pPr>
            <w:r>
              <w:rPr>
                <w:rFonts w:ascii="宋体" w:hAnsi="宋体" w:eastAsia="宋体"/>
                <w:sz w:val="24"/>
              </w:rPr>
              <w:t>(2024年度)</w:t>
            </w:r>
          </w:p>
        </w:tc>
      </w:tr>
      <w:tr w14:paraId="1283D7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E8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265D49">
            <w:pPr>
              <w:jc w:val="center"/>
            </w:pPr>
            <w:r>
              <w:rPr>
                <w:rFonts w:ascii="宋体" w:hAnsi="宋体" w:eastAsia="宋体"/>
                <w:sz w:val="16"/>
              </w:rPr>
              <w:t>档案事业费项目</w:t>
            </w:r>
          </w:p>
        </w:tc>
      </w:tr>
      <w:tr w14:paraId="0C5450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83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54065D">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D1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9D7D85">
            <w:pPr>
              <w:jc w:val="center"/>
            </w:pPr>
            <w:r>
              <w:rPr>
                <w:rFonts w:ascii="宋体" w:hAnsi="宋体" w:eastAsia="宋体"/>
                <w:sz w:val="16"/>
              </w:rPr>
              <w:t>中国共产党霍城县委员会办公室</w:t>
            </w:r>
          </w:p>
        </w:tc>
      </w:tr>
      <w:tr w14:paraId="304FF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972D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621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05B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133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31A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D8E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3E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FAC3">
            <w:pPr>
              <w:jc w:val="center"/>
            </w:pPr>
            <w:r>
              <w:rPr>
                <w:rFonts w:ascii="宋体" w:hAnsi="宋体" w:eastAsia="宋体"/>
                <w:sz w:val="16"/>
              </w:rPr>
              <w:t>得分</w:t>
            </w:r>
          </w:p>
        </w:tc>
      </w:tr>
      <w:tr w14:paraId="5D6EB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CA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44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37F2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27A9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72C6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D0B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EC3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F5A3">
            <w:pPr>
              <w:jc w:val="center"/>
            </w:pPr>
            <w:r>
              <w:rPr>
                <w:rFonts w:ascii="宋体" w:hAnsi="宋体" w:eastAsia="宋体"/>
                <w:sz w:val="16"/>
              </w:rPr>
              <w:t>10.00</w:t>
            </w:r>
          </w:p>
        </w:tc>
      </w:tr>
      <w:tr w14:paraId="41B84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74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072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B8B2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37CA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873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2A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6F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826C">
            <w:pPr>
              <w:jc w:val="center"/>
            </w:pPr>
            <w:r>
              <w:rPr>
                <w:rFonts w:ascii="宋体" w:hAnsi="宋体" w:eastAsia="宋体"/>
                <w:sz w:val="16"/>
              </w:rPr>
              <w:t>—</w:t>
            </w:r>
          </w:p>
        </w:tc>
      </w:tr>
      <w:tr w14:paraId="4EF68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1B1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13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A5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26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60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123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1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CEE0">
            <w:pPr>
              <w:jc w:val="center"/>
            </w:pPr>
            <w:r>
              <w:rPr>
                <w:rFonts w:ascii="宋体" w:hAnsi="宋体" w:eastAsia="宋体"/>
                <w:sz w:val="16"/>
              </w:rPr>
              <w:t>—</w:t>
            </w:r>
          </w:p>
        </w:tc>
      </w:tr>
      <w:tr w14:paraId="1ED23A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27A2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B45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9E95E">
            <w:pPr>
              <w:jc w:val="center"/>
            </w:pPr>
            <w:r>
              <w:rPr>
                <w:rFonts w:ascii="宋体" w:hAnsi="宋体" w:eastAsia="宋体"/>
                <w:sz w:val="16"/>
              </w:rPr>
              <w:t>实际完成情况</w:t>
            </w:r>
          </w:p>
        </w:tc>
      </w:tr>
      <w:tr w14:paraId="09079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0E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EF0E1">
            <w:pPr>
              <w:jc w:val="both"/>
            </w:pPr>
            <w:r>
              <w:rPr>
                <w:rFonts w:ascii="宋体" w:hAnsi="宋体" w:eastAsia="宋体"/>
                <w:sz w:val="16"/>
              </w:rPr>
              <w:t>通过本项目的实施，可以抢救珍贵档案（两县合并前），提高档案利用率，提升数字化；增强全县干部和群众档案意识，了解档案，营造档案氛围；</w:t>
            </w:r>
            <w:r>
              <w:rPr>
                <w:rFonts w:hint="eastAsia" w:ascii="宋体" w:hAnsi="宋体"/>
                <w:sz w:val="16"/>
                <w:lang w:eastAsia="zh-CN"/>
              </w:rPr>
              <w:t>改善</w:t>
            </w:r>
            <w:r>
              <w:rPr>
                <w:rFonts w:ascii="宋体" w:hAnsi="宋体" w:eastAsia="宋体"/>
                <w:sz w:val="16"/>
              </w:rPr>
              <w:t>档案保管条件，增加档案保管条件，</w:t>
            </w:r>
            <w:r>
              <w:rPr>
                <w:rFonts w:hint="eastAsia" w:ascii="宋体" w:hAnsi="宋体"/>
                <w:sz w:val="16"/>
                <w:lang w:eastAsia="zh-CN"/>
              </w:rPr>
              <w:t>更好地</w:t>
            </w:r>
            <w:r>
              <w:rPr>
                <w:rFonts w:ascii="宋体" w:hAnsi="宋体" w:eastAsia="宋体"/>
                <w:sz w:val="16"/>
              </w:rPr>
              <w:t>保障全县各族群众档案利用需求。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B0B370">
            <w:pPr>
              <w:jc w:val="both"/>
            </w:pPr>
            <w:r>
              <w:rPr>
                <w:rFonts w:ascii="宋体" w:hAnsi="宋体" w:eastAsia="宋体"/>
                <w:sz w:val="16"/>
              </w:rPr>
              <w:t>本年完成，根据“6·9”国际档案日、“12·4”国家宪法日等重要节点，通过各种形式做了档案宣传，提高了全县人民的档案意识，了解了档案法，营造了人人参与档案工作的氛围；通过对两县合并前部分珍贵档案的数字化抢救，提高了我县档案资政参考的挖掘力度，也减少了珍贵档案的磨损程度，并提高了我县档案数字化率；通过增加库房的防盗门与监控等“八防”设施，提高了档案的安全保障措施，增加了物防的基础，为档案安全提供了进一步保障。</w:t>
            </w:r>
          </w:p>
        </w:tc>
      </w:tr>
      <w:tr w14:paraId="374278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A19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48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25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1E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8CA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A2A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375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EF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3B1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5F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90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F7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FB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53DC">
            <w:pPr>
              <w:jc w:val="center"/>
            </w:pPr>
            <w:r>
              <w:rPr>
                <w:rFonts w:ascii="宋体" w:hAnsi="宋体" w:eastAsia="宋体"/>
                <w:sz w:val="16"/>
              </w:rPr>
              <w:t>偏差原因分析及改进措施</w:t>
            </w:r>
          </w:p>
        </w:tc>
      </w:tr>
      <w:tr w14:paraId="6EC8AB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7CB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E33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6B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3F8B">
            <w:pPr>
              <w:jc w:val="center"/>
            </w:pPr>
            <w:r>
              <w:rPr>
                <w:rFonts w:ascii="宋体" w:hAnsi="宋体" w:eastAsia="宋体"/>
                <w:sz w:val="16"/>
              </w:rPr>
              <w:t>档案宣传次数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86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5AF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2FF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6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4A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5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BF9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D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15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42B5">
            <w:pPr>
              <w:jc w:val="center"/>
            </w:pPr>
          </w:p>
        </w:tc>
      </w:tr>
      <w:tr w14:paraId="0ABF9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3B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B7B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1D5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89A9">
            <w:pPr>
              <w:jc w:val="center"/>
            </w:pPr>
            <w:r>
              <w:rPr>
                <w:rFonts w:ascii="宋体" w:hAnsi="宋体" w:eastAsia="宋体"/>
                <w:sz w:val="16"/>
              </w:rPr>
              <w:t>数字化档案合格率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3B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B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9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A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74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B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3F9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3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FF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5575">
            <w:pPr>
              <w:jc w:val="center"/>
            </w:pPr>
          </w:p>
        </w:tc>
      </w:tr>
      <w:tr w14:paraId="13368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7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75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87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3F35">
            <w:pPr>
              <w:jc w:val="center"/>
            </w:pPr>
            <w:r>
              <w:rPr>
                <w:rFonts w:ascii="宋体" w:hAnsi="宋体" w:eastAsia="宋体"/>
                <w:sz w:val="16"/>
              </w:rPr>
              <w:t>档案宣传覆盖率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A2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2F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64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7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BB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5A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DAD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2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3C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CF39">
            <w:pPr>
              <w:jc w:val="center"/>
            </w:pPr>
          </w:p>
        </w:tc>
      </w:tr>
      <w:tr w14:paraId="73526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9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081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367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CE3A">
            <w:pPr>
              <w:jc w:val="center"/>
            </w:pPr>
            <w:r>
              <w:rPr>
                <w:rFonts w:ascii="宋体" w:hAnsi="宋体" w:eastAsia="宋体"/>
                <w:sz w:val="16"/>
              </w:rPr>
              <w:t>档案宣传及时率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19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D1A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0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6A9F">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2D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58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660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BB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6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01EA">
            <w:pPr>
              <w:jc w:val="center"/>
            </w:pPr>
            <w:r>
              <w:rPr>
                <w:rFonts w:ascii="宋体" w:hAnsi="宋体" w:eastAsia="宋体"/>
                <w:sz w:val="16"/>
              </w:rPr>
              <w:t>档案宣传及时率较高，达到预期目标。</w:t>
            </w:r>
          </w:p>
        </w:tc>
      </w:tr>
      <w:tr w14:paraId="36715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A8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F0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B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8197">
            <w:pPr>
              <w:jc w:val="center"/>
            </w:pPr>
            <w:r>
              <w:rPr>
                <w:rFonts w:ascii="宋体" w:hAnsi="宋体" w:eastAsia="宋体"/>
                <w:sz w:val="16"/>
              </w:rPr>
              <w:t>“八防”设施维修维护及时性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B8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0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7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F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DE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8A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622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0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13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F005">
            <w:pPr>
              <w:jc w:val="center"/>
            </w:pPr>
          </w:p>
        </w:tc>
      </w:tr>
      <w:tr w14:paraId="38886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9AA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DE84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957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0C49">
            <w:pPr>
              <w:jc w:val="center"/>
            </w:pPr>
            <w:r>
              <w:rPr>
                <w:rFonts w:ascii="宋体" w:hAnsi="宋体" w:eastAsia="宋体"/>
                <w:sz w:val="16"/>
              </w:rPr>
              <w:t>档案数字化费用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ED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20EF">
            <w:pPr>
              <w:jc w:val="center"/>
            </w:pPr>
            <w:r>
              <w:rPr>
                <w:rFonts w:ascii="宋体" w:hAnsi="宋体" w:eastAsia="宋体"/>
                <w:sz w:val="16"/>
              </w:rPr>
              <w: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651F">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8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25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C2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987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C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C3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FC14">
            <w:pPr>
              <w:jc w:val="center"/>
            </w:pPr>
          </w:p>
        </w:tc>
      </w:tr>
      <w:tr w14:paraId="375D0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1D9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03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D0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4EB8">
            <w:pPr>
              <w:jc w:val="center"/>
            </w:pPr>
            <w:r>
              <w:rPr>
                <w:rFonts w:ascii="宋体" w:hAnsi="宋体" w:eastAsia="宋体"/>
                <w:sz w:val="16"/>
              </w:rPr>
              <w:t>档案宣传经费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68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3864">
            <w:pPr>
              <w:jc w:val="center"/>
            </w:pPr>
            <w:r>
              <w:rPr>
                <w:rFonts w:ascii="宋体" w:hAnsi="宋体" w:eastAsia="宋体"/>
                <w:sz w:val="16"/>
              </w:rPr>
              <w: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6102">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2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A8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2B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C28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BB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83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14A7">
            <w:pPr>
              <w:jc w:val="center"/>
            </w:pPr>
          </w:p>
        </w:tc>
      </w:tr>
      <w:tr w14:paraId="52CA4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67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AD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DD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95FF">
            <w:pPr>
              <w:jc w:val="center"/>
            </w:pPr>
            <w:r>
              <w:rPr>
                <w:rFonts w:ascii="宋体" w:hAnsi="宋体" w:eastAsia="宋体"/>
                <w:sz w:val="16"/>
              </w:rPr>
              <w:t>“八防”设施维修费用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12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26DE">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D323">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4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44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D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E38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B2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73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81BB">
            <w:pPr>
              <w:jc w:val="center"/>
            </w:pPr>
          </w:p>
        </w:tc>
      </w:tr>
      <w:tr w14:paraId="4355D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903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3D6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817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ED1E">
            <w:pPr>
              <w:jc w:val="center"/>
            </w:pPr>
            <w:r>
              <w:rPr>
                <w:rFonts w:ascii="宋体" w:hAnsi="宋体" w:eastAsia="宋体"/>
                <w:sz w:val="16"/>
              </w:rPr>
              <w:t>公共服务水平提升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7A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F08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B283">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4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DD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2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5F9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09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17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835D">
            <w:pPr>
              <w:jc w:val="center"/>
            </w:pPr>
          </w:p>
        </w:tc>
      </w:tr>
      <w:tr w14:paraId="24AC7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7F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0E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12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3516">
            <w:pPr>
              <w:jc w:val="center"/>
            </w:pPr>
            <w:r>
              <w:rPr>
                <w:rFonts w:ascii="宋体" w:hAnsi="宋体" w:eastAsia="宋体"/>
                <w:sz w:val="16"/>
              </w:rPr>
              <w:t>延长数字化档案使用寿命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0B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81CE">
            <w:pPr>
              <w:jc w:val="center"/>
            </w:pPr>
            <w:r>
              <w:rPr>
                <w:rFonts w:ascii="宋体" w:hAnsi="宋体" w:eastAsia="宋体"/>
                <w:sz w:val="16"/>
              </w:rPr>
              <w:t>有效延长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2906">
            <w:pPr>
              <w:jc w:val="center"/>
            </w:pPr>
            <w:r>
              <w:rPr>
                <w:rFonts w:ascii="宋体" w:hAnsi="宋体" w:eastAsia="宋体"/>
                <w:sz w:val="16"/>
              </w:rPr>
              <w:t>有所延长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1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F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8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81C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F6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06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AED9">
            <w:pPr>
              <w:jc w:val="center"/>
            </w:pPr>
          </w:p>
        </w:tc>
      </w:tr>
      <w:tr w14:paraId="7C888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8A0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B8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0D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2D6F">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AD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636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1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5C83">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3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E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2BD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AB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E9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FC25">
            <w:pPr>
              <w:jc w:val="center"/>
            </w:pPr>
            <w:r>
              <w:rPr>
                <w:rFonts w:ascii="宋体" w:hAnsi="宋体" w:eastAsia="宋体"/>
                <w:sz w:val="16"/>
              </w:rPr>
              <w:t>使用人员满意度较高，达到预期目标。</w:t>
            </w:r>
          </w:p>
        </w:tc>
      </w:tr>
      <w:tr w14:paraId="624639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4583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7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C349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748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3D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726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0CB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0BC1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E94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7CAA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5432C9"/>
        </w:tc>
      </w:tr>
    </w:tbl>
    <w:p w14:paraId="2F5EE3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8FBAFC6">
        <w:tblPrEx>
          <w:tblCellMar>
            <w:top w:w="0" w:type="dxa"/>
            <w:left w:w="108" w:type="dxa"/>
            <w:bottom w:w="0" w:type="dxa"/>
            <w:right w:w="108" w:type="dxa"/>
          </w:tblCellMar>
        </w:tblPrEx>
        <w:tc>
          <w:tcPr>
            <w:tcW w:w="8848" w:type="dxa"/>
            <w:gridSpan w:val="14"/>
            <w:vAlign w:val="center"/>
          </w:tcPr>
          <w:p w14:paraId="3016EDAF">
            <w:pPr>
              <w:jc w:val="center"/>
            </w:pPr>
            <w:r>
              <w:rPr>
                <w:rFonts w:ascii="宋体" w:hAnsi="宋体" w:eastAsia="宋体"/>
                <w:sz w:val="24"/>
              </w:rPr>
              <w:t>项目支出绩效自评表</w:t>
            </w:r>
          </w:p>
        </w:tc>
      </w:tr>
      <w:tr w14:paraId="52CC6813">
        <w:tblPrEx>
          <w:tblCellMar>
            <w:top w:w="0" w:type="dxa"/>
            <w:left w:w="108" w:type="dxa"/>
            <w:bottom w:w="0" w:type="dxa"/>
            <w:right w:w="108" w:type="dxa"/>
          </w:tblCellMar>
        </w:tblPrEx>
        <w:tc>
          <w:tcPr>
            <w:tcW w:w="8848" w:type="dxa"/>
            <w:gridSpan w:val="14"/>
            <w:vAlign w:val="center"/>
          </w:tcPr>
          <w:p w14:paraId="10988C79">
            <w:pPr>
              <w:jc w:val="center"/>
            </w:pPr>
            <w:r>
              <w:rPr>
                <w:rFonts w:ascii="宋体" w:hAnsi="宋体" w:eastAsia="宋体"/>
                <w:sz w:val="24"/>
              </w:rPr>
              <w:t>(2024年度)</w:t>
            </w:r>
          </w:p>
        </w:tc>
      </w:tr>
      <w:tr w14:paraId="376E07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9B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7F2A7A">
            <w:pPr>
              <w:jc w:val="center"/>
            </w:pPr>
            <w:r>
              <w:rPr>
                <w:rFonts w:ascii="宋体" w:hAnsi="宋体" w:eastAsia="宋体"/>
                <w:sz w:val="16"/>
              </w:rPr>
              <w:t>自治区妇女儿童联合会2024年妇女儿童工作项目</w:t>
            </w:r>
          </w:p>
        </w:tc>
      </w:tr>
      <w:tr w14:paraId="0605E6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DE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2B43B">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D1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BBD900">
            <w:pPr>
              <w:jc w:val="center"/>
            </w:pPr>
            <w:r>
              <w:rPr>
                <w:rFonts w:ascii="宋体" w:hAnsi="宋体" w:eastAsia="宋体"/>
                <w:sz w:val="16"/>
              </w:rPr>
              <w:t>中国共产党霍城县委员会办公室</w:t>
            </w:r>
          </w:p>
        </w:tc>
      </w:tr>
      <w:tr w14:paraId="1F0306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678D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D5C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69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6B9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0D1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53D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E5E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C172">
            <w:pPr>
              <w:jc w:val="center"/>
            </w:pPr>
            <w:r>
              <w:rPr>
                <w:rFonts w:ascii="宋体" w:hAnsi="宋体" w:eastAsia="宋体"/>
                <w:sz w:val="16"/>
              </w:rPr>
              <w:t>得分</w:t>
            </w:r>
          </w:p>
        </w:tc>
      </w:tr>
      <w:tr w14:paraId="588F2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C10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B9F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CCC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8C2A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18E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20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3D4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3B98">
            <w:pPr>
              <w:jc w:val="center"/>
            </w:pPr>
            <w:r>
              <w:rPr>
                <w:rFonts w:ascii="宋体" w:hAnsi="宋体" w:eastAsia="宋体"/>
                <w:sz w:val="16"/>
              </w:rPr>
              <w:t>10.00</w:t>
            </w:r>
          </w:p>
        </w:tc>
      </w:tr>
      <w:tr w14:paraId="511C6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993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1CB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903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5F2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9DF6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0C5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7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12BA">
            <w:pPr>
              <w:jc w:val="center"/>
            </w:pPr>
            <w:r>
              <w:rPr>
                <w:rFonts w:ascii="宋体" w:hAnsi="宋体" w:eastAsia="宋体"/>
                <w:sz w:val="16"/>
              </w:rPr>
              <w:t>—</w:t>
            </w:r>
          </w:p>
        </w:tc>
      </w:tr>
      <w:tr w14:paraId="61A94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C57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82D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174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838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BE5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D6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EC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A10E">
            <w:pPr>
              <w:jc w:val="center"/>
            </w:pPr>
            <w:r>
              <w:rPr>
                <w:rFonts w:ascii="宋体" w:hAnsi="宋体" w:eastAsia="宋体"/>
                <w:sz w:val="16"/>
              </w:rPr>
              <w:t>—</w:t>
            </w:r>
          </w:p>
        </w:tc>
      </w:tr>
      <w:tr w14:paraId="12BDBD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80F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1BE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E8B9FE">
            <w:pPr>
              <w:jc w:val="center"/>
            </w:pPr>
            <w:r>
              <w:rPr>
                <w:rFonts w:ascii="宋体" w:hAnsi="宋体" w:eastAsia="宋体"/>
                <w:sz w:val="16"/>
              </w:rPr>
              <w:t>实际完成情况</w:t>
            </w:r>
          </w:p>
        </w:tc>
      </w:tr>
      <w:tr w14:paraId="77B57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63A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B4338">
            <w:pPr>
              <w:jc w:val="both"/>
            </w:pPr>
            <w:r>
              <w:rPr>
                <w:rFonts w:ascii="宋体" w:hAnsi="宋体" w:eastAsia="宋体"/>
                <w:sz w:val="16"/>
              </w:rPr>
              <w:t>为深入贯彻落实习近平总书记关于“妇联要探索以多种方式构建纵横交织的网络化组织体系，做到哪里有群众、哪里就要有自己的组织，怎么有利于做好工作</w:t>
            </w:r>
            <w:r>
              <w:rPr>
                <w:rFonts w:hint="eastAsia" w:ascii="宋体" w:hAnsi="宋体"/>
                <w:sz w:val="16"/>
                <w:lang w:eastAsia="zh-CN"/>
              </w:rPr>
              <w:t>，就</w:t>
            </w:r>
            <w:r>
              <w:rPr>
                <w:rFonts w:ascii="宋体" w:hAnsi="宋体" w:eastAsia="宋体"/>
                <w:sz w:val="16"/>
              </w:rPr>
              <w:t>怎么建组织”的指示精神，根据我县实际计划新增妇女微家4个，针对一定范围内的妇女开展微活动、提供微服务、满足微需求的阵地，把妇女微家建成基层妇联组织宣传党的路线方针政策的工作微阵地、传播科学文化的微课堂、开展文化活动的微舞台、化解矛盾纠纷的微驿站、组织志愿服务的微窗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EA5F11">
            <w:pPr>
              <w:jc w:val="both"/>
            </w:pPr>
            <w:r>
              <w:rPr>
                <w:rFonts w:ascii="宋体" w:hAnsi="宋体" w:eastAsia="宋体"/>
                <w:sz w:val="16"/>
              </w:rPr>
              <w:t>本年完成建立妇女微家4个，发放设备和书籍合计1万元。通过建立妇女微家，宣传党的声音，强化思想引领；密切联系妇女，服务贴近妇情民意；注重立德树人，开展家庭文化建设，对霍城各项事业的发展作出巾帼贡献。</w:t>
            </w:r>
          </w:p>
        </w:tc>
      </w:tr>
      <w:tr w14:paraId="52415B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E04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C7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4C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92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B4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0FE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3D8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E6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165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B7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0B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F3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FB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7B90">
            <w:pPr>
              <w:jc w:val="center"/>
            </w:pPr>
            <w:r>
              <w:rPr>
                <w:rFonts w:ascii="宋体" w:hAnsi="宋体" w:eastAsia="宋体"/>
                <w:sz w:val="16"/>
              </w:rPr>
              <w:t>偏差原因分析及改进措施</w:t>
            </w:r>
          </w:p>
        </w:tc>
      </w:tr>
      <w:tr w14:paraId="67C0E2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55A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0EE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46F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870B">
            <w:pPr>
              <w:jc w:val="center"/>
            </w:pPr>
            <w:r>
              <w:rPr>
                <w:rFonts w:ascii="宋体" w:hAnsi="宋体" w:eastAsia="宋体"/>
                <w:sz w:val="16"/>
              </w:rPr>
              <w:t>“石榴花”举办宣讲场次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75E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17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E5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F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92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94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89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E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C1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42E2">
            <w:pPr>
              <w:jc w:val="center"/>
            </w:pPr>
          </w:p>
        </w:tc>
      </w:tr>
      <w:tr w14:paraId="62734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E7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D6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3B7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12EA">
            <w:pPr>
              <w:jc w:val="center"/>
            </w:pPr>
            <w:r>
              <w:rPr>
                <w:rFonts w:ascii="宋体" w:hAnsi="宋体" w:eastAsia="宋体"/>
                <w:sz w:val="16"/>
              </w:rPr>
              <w:t>“石榴花”宣讲队培训班人数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34D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95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3DF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0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19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2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A0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3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9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15A2">
            <w:pPr>
              <w:jc w:val="center"/>
            </w:pPr>
          </w:p>
        </w:tc>
      </w:tr>
      <w:tr w14:paraId="7F23D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B8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CB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27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B4D0">
            <w:pPr>
              <w:jc w:val="center"/>
            </w:pPr>
            <w:r>
              <w:rPr>
                <w:rFonts w:ascii="宋体" w:hAnsi="宋体" w:eastAsia="宋体"/>
                <w:sz w:val="16"/>
              </w:rPr>
              <w:t>助力提质升级儿童友好社区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EF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C0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CA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5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36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0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13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12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85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2F2F">
            <w:pPr>
              <w:jc w:val="center"/>
            </w:pPr>
          </w:p>
        </w:tc>
      </w:tr>
      <w:tr w14:paraId="79E10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69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44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AE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A7BC">
            <w:pPr>
              <w:jc w:val="center"/>
            </w:pPr>
            <w:r>
              <w:rPr>
                <w:rFonts w:ascii="宋体" w:hAnsi="宋体" w:eastAsia="宋体"/>
                <w:sz w:val="16"/>
              </w:rPr>
              <w:t>开展“两规划”及男女平等基本国策宣传宣讲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DF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A3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5F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C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1A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2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78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0A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3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E08B">
            <w:pPr>
              <w:jc w:val="center"/>
            </w:pPr>
          </w:p>
        </w:tc>
      </w:tr>
      <w:tr w14:paraId="1EBB7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B9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12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8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F65C">
            <w:pPr>
              <w:jc w:val="center"/>
            </w:pPr>
            <w:r>
              <w:rPr>
                <w:rFonts w:ascii="宋体" w:hAnsi="宋体" w:eastAsia="宋体"/>
                <w:sz w:val="16"/>
              </w:rPr>
              <w:t>自治区“石榴花”巾帼创业创新基地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39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CD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A9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5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B4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3E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F1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7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D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7C4C">
            <w:pPr>
              <w:jc w:val="center"/>
            </w:pPr>
          </w:p>
        </w:tc>
      </w:tr>
      <w:tr w14:paraId="63FE3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C5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DE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B9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0125">
            <w:pPr>
              <w:jc w:val="center"/>
            </w:pPr>
            <w:r>
              <w:rPr>
                <w:rFonts w:ascii="宋体" w:hAnsi="宋体" w:eastAsia="宋体"/>
                <w:sz w:val="16"/>
              </w:rPr>
              <w:t>“妇女微家”建设个数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AF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230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D0B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8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9E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0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53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D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01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F352">
            <w:pPr>
              <w:jc w:val="center"/>
            </w:pPr>
          </w:p>
        </w:tc>
      </w:tr>
      <w:tr w14:paraId="6DDC0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7B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80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68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4180">
            <w:pPr>
              <w:jc w:val="center"/>
            </w:pPr>
            <w:r>
              <w:rPr>
                <w:rFonts w:ascii="宋体" w:hAnsi="宋体" w:eastAsia="宋体"/>
                <w:sz w:val="16"/>
              </w:rPr>
              <w:t>购买电视数量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3D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B908">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178A">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3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25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B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E7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C4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51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1CAD">
            <w:pPr>
              <w:jc w:val="center"/>
            </w:pPr>
          </w:p>
        </w:tc>
      </w:tr>
      <w:tr w14:paraId="02FDE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6D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F9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10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A813">
            <w:pPr>
              <w:jc w:val="center"/>
            </w:pPr>
            <w:r>
              <w:rPr>
                <w:rFonts w:ascii="宋体" w:hAnsi="宋体" w:eastAsia="宋体"/>
                <w:sz w:val="16"/>
              </w:rPr>
              <w:t>购买档案柜数量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72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D041">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851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9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84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0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2B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B7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BB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C25B">
            <w:pPr>
              <w:jc w:val="center"/>
            </w:pPr>
          </w:p>
        </w:tc>
      </w:tr>
      <w:tr w14:paraId="23835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E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DA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05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B9F2">
            <w:pPr>
              <w:jc w:val="center"/>
            </w:pPr>
            <w:r>
              <w:rPr>
                <w:rFonts w:ascii="宋体" w:hAnsi="宋体" w:eastAsia="宋体"/>
                <w:sz w:val="16"/>
              </w:rPr>
              <w:t>购买书籍数量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44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D7B8">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82C7">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52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82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5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9C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A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77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E7CC">
            <w:pPr>
              <w:jc w:val="center"/>
            </w:pPr>
          </w:p>
        </w:tc>
      </w:tr>
      <w:tr w14:paraId="52D02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59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4E7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182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09A0">
            <w:pPr>
              <w:jc w:val="center"/>
            </w:pPr>
            <w:r>
              <w:rPr>
                <w:rFonts w:ascii="宋体" w:hAnsi="宋体" w:eastAsia="宋体"/>
                <w:sz w:val="16"/>
              </w:rPr>
              <w:t>“石榴花”参训人员出勤率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1D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E6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38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F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22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4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E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2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E4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681B">
            <w:pPr>
              <w:jc w:val="center"/>
            </w:pPr>
          </w:p>
        </w:tc>
      </w:tr>
      <w:tr w14:paraId="4836F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07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6B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CC8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D415">
            <w:pPr>
              <w:jc w:val="center"/>
            </w:pPr>
            <w:r>
              <w:rPr>
                <w:rFonts w:ascii="宋体" w:hAnsi="宋体" w:eastAsia="宋体"/>
                <w:sz w:val="16"/>
              </w:rPr>
              <w:t>带动妇女增收致富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8A5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5A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50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F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04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7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64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6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F9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1FB5">
            <w:pPr>
              <w:jc w:val="center"/>
            </w:pPr>
          </w:p>
        </w:tc>
      </w:tr>
      <w:tr w14:paraId="5113B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49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C4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56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4862">
            <w:pPr>
              <w:jc w:val="center"/>
            </w:pPr>
            <w:r>
              <w:rPr>
                <w:rFonts w:ascii="宋体" w:hAnsi="宋体" w:eastAsia="宋体"/>
                <w:sz w:val="16"/>
              </w:rPr>
              <w:t>采购电视验收合格率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6C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1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9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DF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18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0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9C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EF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7A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51D6">
            <w:pPr>
              <w:jc w:val="center"/>
            </w:pPr>
          </w:p>
        </w:tc>
      </w:tr>
      <w:tr w14:paraId="01A66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89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1B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A3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A215">
            <w:pPr>
              <w:jc w:val="center"/>
            </w:pPr>
            <w:r>
              <w:rPr>
                <w:rFonts w:ascii="宋体" w:hAnsi="宋体" w:eastAsia="宋体"/>
                <w:sz w:val="16"/>
              </w:rPr>
              <w:t>采购档案柜质量合格率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91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6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4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F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56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8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2A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5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A4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2FA2">
            <w:pPr>
              <w:jc w:val="center"/>
            </w:pPr>
          </w:p>
        </w:tc>
      </w:tr>
      <w:tr w14:paraId="10AC7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2C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AC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31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BB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6C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43C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73F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C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3D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F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AD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60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C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D63E">
            <w:pPr>
              <w:jc w:val="center"/>
            </w:pPr>
          </w:p>
        </w:tc>
      </w:tr>
      <w:tr w14:paraId="0FF21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987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6427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676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1B7A">
            <w:pPr>
              <w:jc w:val="center"/>
            </w:pPr>
            <w:r>
              <w:rPr>
                <w:rFonts w:ascii="宋体" w:hAnsi="宋体" w:eastAsia="宋体"/>
                <w:sz w:val="16"/>
              </w:rPr>
              <w:t>“石榴花”培训班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94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8A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30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7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D7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EE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9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9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18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56BB">
            <w:pPr>
              <w:jc w:val="center"/>
            </w:pPr>
          </w:p>
        </w:tc>
      </w:tr>
      <w:tr w14:paraId="616AF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22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901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78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0342">
            <w:pPr>
              <w:jc w:val="center"/>
            </w:pPr>
            <w:r>
              <w:rPr>
                <w:rFonts w:ascii="宋体" w:hAnsi="宋体" w:eastAsia="宋体"/>
                <w:sz w:val="16"/>
              </w:rPr>
              <w:t>自治区“石榴花”巾帼创业创新基地建设成本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6C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2A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04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0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9F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E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1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1B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0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4644">
            <w:pPr>
              <w:jc w:val="center"/>
            </w:pPr>
          </w:p>
        </w:tc>
      </w:tr>
      <w:tr w14:paraId="0955A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31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42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B2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F7CD">
            <w:pPr>
              <w:jc w:val="center"/>
            </w:pPr>
            <w:r>
              <w:rPr>
                <w:rFonts w:ascii="宋体" w:hAnsi="宋体" w:eastAsia="宋体"/>
                <w:sz w:val="16"/>
              </w:rPr>
              <w:t>“妇女微家”建设成本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53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CC23">
            <w:pPr>
              <w:jc w:val="center"/>
            </w:pPr>
            <w:r>
              <w:rPr>
                <w:rFonts w:ascii="宋体" w:hAnsi="宋体" w:eastAsia="宋体"/>
                <w:sz w:val="16"/>
              </w:rPr>
              <w:t>=2500元/个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4E01">
            <w:pPr>
              <w:jc w:val="center"/>
            </w:pPr>
            <w:r>
              <w:rPr>
                <w:rFonts w:ascii="宋体" w:hAnsi="宋体" w:eastAsia="宋体"/>
                <w:sz w:val="16"/>
              </w:rPr>
              <w:t>2500元/个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6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35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4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DB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F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4E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8B98">
            <w:pPr>
              <w:jc w:val="center"/>
            </w:pPr>
          </w:p>
        </w:tc>
      </w:tr>
      <w:tr w14:paraId="3930A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F5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E2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72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807C">
            <w:pPr>
              <w:jc w:val="center"/>
            </w:pPr>
            <w:r>
              <w:rPr>
                <w:rFonts w:ascii="宋体" w:hAnsi="宋体" w:eastAsia="宋体"/>
                <w:sz w:val="16"/>
              </w:rPr>
              <w:t>自治区级“两规划”示范县（市、区）创建成本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9C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DD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DC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3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C1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9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68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D7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F8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FB1F">
            <w:pPr>
              <w:jc w:val="center"/>
            </w:pPr>
          </w:p>
        </w:tc>
      </w:tr>
      <w:tr w14:paraId="6FBBB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EF6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6D38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88B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0A89">
            <w:pPr>
              <w:jc w:val="center"/>
            </w:pPr>
            <w:r>
              <w:rPr>
                <w:rFonts w:ascii="宋体" w:hAnsi="宋体" w:eastAsia="宋体"/>
                <w:sz w:val="16"/>
              </w:rPr>
              <w:t>通过培训，提升“石榴花”宣讲队的宣讲水平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DD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2B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B4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7C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58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5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1A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3C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79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CDFB">
            <w:pPr>
              <w:jc w:val="center"/>
            </w:pPr>
          </w:p>
        </w:tc>
      </w:tr>
      <w:tr w14:paraId="5351D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C8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DC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FC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2C57">
            <w:pPr>
              <w:jc w:val="center"/>
            </w:pPr>
            <w:r>
              <w:rPr>
                <w:rFonts w:ascii="宋体" w:hAnsi="宋体" w:eastAsia="宋体"/>
                <w:sz w:val="16"/>
              </w:rPr>
              <w:t>自治区“石榴花”巾帼创业创新基地社会责任感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7B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BA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5A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2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B7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9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83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C1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F1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3FAF">
            <w:pPr>
              <w:jc w:val="center"/>
            </w:pPr>
          </w:p>
        </w:tc>
      </w:tr>
      <w:tr w14:paraId="05FCB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ECD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3A8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B5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05AC">
            <w:pPr>
              <w:jc w:val="center"/>
            </w:pPr>
            <w:r>
              <w:rPr>
                <w:rFonts w:ascii="宋体" w:hAnsi="宋体" w:eastAsia="宋体"/>
                <w:sz w:val="16"/>
              </w:rPr>
              <w:t>通过“妇女微家”建设，提升妇联组织覆盖率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691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2452">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A6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1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7BD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F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44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B5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C4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1F21">
            <w:pPr>
              <w:jc w:val="center"/>
            </w:pPr>
          </w:p>
        </w:tc>
      </w:tr>
      <w:tr w14:paraId="2ABD9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D3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B8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20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641E">
            <w:pPr>
              <w:jc w:val="center"/>
            </w:pPr>
            <w:r>
              <w:rPr>
                <w:rFonts w:ascii="宋体" w:hAnsi="宋体" w:eastAsia="宋体"/>
                <w:sz w:val="16"/>
              </w:rPr>
              <w:t>妇女群众对妇联的宣传宣讲工作满意度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120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E2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7C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1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79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B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5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C7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E3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0B53">
            <w:pPr>
              <w:jc w:val="center"/>
            </w:pPr>
          </w:p>
        </w:tc>
      </w:tr>
      <w:tr w14:paraId="5DD362E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A625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9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654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DA74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77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A48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BC1C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B536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D61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221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3A4E0"/>
        </w:tc>
      </w:tr>
    </w:tbl>
    <w:p w14:paraId="33AB6E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15EA5DC">
        <w:tblPrEx>
          <w:tblCellMar>
            <w:top w:w="0" w:type="dxa"/>
            <w:left w:w="108" w:type="dxa"/>
            <w:bottom w:w="0" w:type="dxa"/>
            <w:right w:w="108" w:type="dxa"/>
          </w:tblCellMar>
        </w:tblPrEx>
        <w:tc>
          <w:tcPr>
            <w:tcW w:w="8848" w:type="dxa"/>
            <w:gridSpan w:val="14"/>
            <w:vAlign w:val="center"/>
          </w:tcPr>
          <w:p w14:paraId="1AA09BEF">
            <w:pPr>
              <w:jc w:val="center"/>
            </w:pPr>
            <w:r>
              <w:rPr>
                <w:rFonts w:ascii="宋体" w:hAnsi="宋体" w:eastAsia="宋体"/>
                <w:sz w:val="24"/>
              </w:rPr>
              <w:t>项目支出绩效自评表</w:t>
            </w:r>
          </w:p>
        </w:tc>
      </w:tr>
      <w:tr w14:paraId="457EA2E7">
        <w:tblPrEx>
          <w:tblCellMar>
            <w:top w:w="0" w:type="dxa"/>
            <w:left w:w="108" w:type="dxa"/>
            <w:bottom w:w="0" w:type="dxa"/>
            <w:right w:w="108" w:type="dxa"/>
          </w:tblCellMar>
        </w:tblPrEx>
        <w:tc>
          <w:tcPr>
            <w:tcW w:w="8848" w:type="dxa"/>
            <w:gridSpan w:val="14"/>
            <w:vAlign w:val="center"/>
          </w:tcPr>
          <w:p w14:paraId="5153FD08">
            <w:pPr>
              <w:jc w:val="center"/>
            </w:pPr>
            <w:r>
              <w:rPr>
                <w:rFonts w:ascii="宋体" w:hAnsi="宋体" w:eastAsia="宋体"/>
                <w:sz w:val="24"/>
              </w:rPr>
              <w:t>(2024年度)</w:t>
            </w:r>
          </w:p>
        </w:tc>
      </w:tr>
      <w:tr w14:paraId="030C63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7C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8FE93D">
            <w:pPr>
              <w:jc w:val="center"/>
            </w:pPr>
            <w:r>
              <w:rPr>
                <w:rFonts w:ascii="宋体" w:hAnsi="宋体" w:eastAsia="宋体"/>
                <w:sz w:val="16"/>
              </w:rPr>
              <w:t>表彰霍城县2023年经济工作先进单位奖金项目</w:t>
            </w:r>
          </w:p>
        </w:tc>
      </w:tr>
      <w:tr w14:paraId="1079B5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E8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A3C78">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42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457B5">
            <w:pPr>
              <w:jc w:val="center"/>
            </w:pPr>
            <w:r>
              <w:rPr>
                <w:rFonts w:ascii="宋体" w:hAnsi="宋体" w:eastAsia="宋体"/>
                <w:sz w:val="16"/>
              </w:rPr>
              <w:t>中国共产党霍城县委员会办公室</w:t>
            </w:r>
          </w:p>
        </w:tc>
      </w:tr>
      <w:tr w14:paraId="210422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D372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EC7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5CD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E36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47A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389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E59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1AAC">
            <w:pPr>
              <w:jc w:val="center"/>
            </w:pPr>
            <w:r>
              <w:rPr>
                <w:rFonts w:ascii="宋体" w:hAnsi="宋体" w:eastAsia="宋体"/>
                <w:sz w:val="16"/>
              </w:rPr>
              <w:t>得分</w:t>
            </w:r>
          </w:p>
        </w:tc>
      </w:tr>
      <w:tr w14:paraId="77504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79C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2CF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445C">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77F7F">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BB659">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603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F1B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2846">
            <w:pPr>
              <w:jc w:val="center"/>
            </w:pPr>
            <w:r>
              <w:rPr>
                <w:rFonts w:ascii="宋体" w:hAnsi="宋体" w:eastAsia="宋体"/>
                <w:sz w:val="16"/>
              </w:rPr>
              <w:t>10.00</w:t>
            </w:r>
          </w:p>
        </w:tc>
      </w:tr>
      <w:tr w14:paraId="64ADE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06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15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14629">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23C0">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5F85">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303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ED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AF60">
            <w:pPr>
              <w:jc w:val="center"/>
            </w:pPr>
            <w:r>
              <w:rPr>
                <w:rFonts w:ascii="宋体" w:hAnsi="宋体" w:eastAsia="宋体"/>
                <w:sz w:val="16"/>
              </w:rPr>
              <w:t>—</w:t>
            </w:r>
          </w:p>
        </w:tc>
      </w:tr>
      <w:tr w14:paraId="55246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4F6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39B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D9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6A6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BB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DC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9C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7C70">
            <w:pPr>
              <w:jc w:val="center"/>
            </w:pPr>
            <w:r>
              <w:rPr>
                <w:rFonts w:ascii="宋体" w:hAnsi="宋体" w:eastAsia="宋体"/>
                <w:sz w:val="16"/>
              </w:rPr>
              <w:t>—</w:t>
            </w:r>
          </w:p>
        </w:tc>
      </w:tr>
      <w:tr w14:paraId="649C09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623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FF6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D96385">
            <w:pPr>
              <w:jc w:val="center"/>
            </w:pPr>
            <w:r>
              <w:rPr>
                <w:rFonts w:ascii="宋体" w:hAnsi="宋体" w:eastAsia="宋体"/>
                <w:sz w:val="16"/>
              </w:rPr>
              <w:t>实际完成情况</w:t>
            </w:r>
          </w:p>
        </w:tc>
      </w:tr>
      <w:tr w14:paraId="6138F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BBF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49CD6">
            <w:pPr>
              <w:jc w:val="both"/>
            </w:pPr>
            <w:r>
              <w:rPr>
                <w:rFonts w:ascii="宋体" w:hAnsi="宋体" w:eastAsia="宋体"/>
                <w:sz w:val="16"/>
              </w:rPr>
              <w:t>全县各单位要以先进为榜样，坚定不移落实好县委、县政府各项工作要求，齐头并进、努力拼搏，</w:t>
            </w:r>
            <w:r>
              <w:rPr>
                <w:rFonts w:hint="eastAsia" w:ascii="宋体" w:hAnsi="宋体"/>
                <w:sz w:val="16"/>
                <w:lang w:eastAsia="zh-CN"/>
              </w:rPr>
              <w:t>聚焦</w:t>
            </w:r>
            <w:r>
              <w:rPr>
                <w:rFonts w:ascii="宋体" w:hAnsi="宋体" w:eastAsia="宋体"/>
                <w:sz w:val="16"/>
              </w:rPr>
              <w:t>重点、抓住关键，持续发力，齐头并进，坚持把经济摆在重要位置，一要坚定不移壮大产业实力，二要坚定不移扩大有效投资，三要坚定不移强化</w:t>
            </w:r>
            <w:r>
              <w:rPr>
                <w:rFonts w:hint="eastAsia" w:ascii="宋体" w:hAnsi="宋体"/>
                <w:sz w:val="16"/>
                <w:lang w:eastAsia="zh-CN"/>
              </w:rPr>
              <w:t>招</w:t>
            </w:r>
            <w:r>
              <w:rPr>
                <w:rFonts w:ascii="宋体" w:hAnsi="宋体" w:eastAsia="宋体"/>
                <w:sz w:val="16"/>
              </w:rPr>
              <w:t>商引资，四要坚定不移优化营商模式，五要坚定不移深化园区建设，六要坚定不移强化财税金融保障，七要坚定不移抓好安全保障，在新时代新征程上不断推动霍城经济社会高质量发展。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5C52A5">
            <w:pPr>
              <w:jc w:val="both"/>
            </w:pPr>
            <w:r>
              <w:rPr>
                <w:rFonts w:hint="eastAsia" w:ascii="宋体" w:hAnsi="宋体"/>
                <w:sz w:val="16"/>
                <w:lang w:eastAsia="zh-CN"/>
              </w:rPr>
              <w:t>本单位</w:t>
            </w:r>
            <w:r>
              <w:rPr>
                <w:rFonts w:ascii="宋体" w:hAnsi="宋体" w:eastAsia="宋体"/>
                <w:sz w:val="16"/>
              </w:rPr>
              <w:t>已完成对荣获霍城县2023年经济工作先进单位的10个乡镇和31个县直单位发放奖金，充分彰显了县委、县政府鼓励先进，支持企业发展的鲜明态度和推进经济高质量发展的坚强决心，全县各单位以先进为榜样，相互学习，取长补短，坚定信心，激发斗志，努力实现预期目标，取得更大进步。</w:t>
            </w:r>
          </w:p>
        </w:tc>
      </w:tr>
      <w:tr w14:paraId="69CC71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185C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28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77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19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9C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421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549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791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923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36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22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65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D9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7E95">
            <w:pPr>
              <w:jc w:val="center"/>
            </w:pPr>
            <w:r>
              <w:rPr>
                <w:rFonts w:ascii="宋体" w:hAnsi="宋体" w:eastAsia="宋体"/>
                <w:sz w:val="16"/>
              </w:rPr>
              <w:t>偏差原因分析及改进措施</w:t>
            </w:r>
          </w:p>
        </w:tc>
      </w:tr>
      <w:tr w14:paraId="48D4BB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E1D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81D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DEF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AE9C">
            <w:pPr>
              <w:jc w:val="center"/>
            </w:pPr>
            <w:r>
              <w:rPr>
                <w:rFonts w:ascii="宋体" w:hAnsi="宋体" w:eastAsia="宋体"/>
                <w:sz w:val="16"/>
              </w:rPr>
              <w:t>先进乡镇（中心）个数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27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56B0">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93ED">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7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04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F4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FB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D2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A6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F423">
            <w:pPr>
              <w:jc w:val="center"/>
            </w:pPr>
          </w:p>
        </w:tc>
      </w:tr>
      <w:tr w14:paraId="71F70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BE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CB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8E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9F0D">
            <w:pPr>
              <w:jc w:val="center"/>
            </w:pPr>
            <w:r>
              <w:rPr>
                <w:rFonts w:ascii="宋体" w:hAnsi="宋体" w:eastAsia="宋体"/>
                <w:sz w:val="16"/>
              </w:rPr>
              <w:t>先进县直部门（单位）个数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A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1BC2">
            <w:pPr>
              <w:jc w:val="center"/>
            </w:pPr>
            <w:r>
              <w:rPr>
                <w:rFonts w:ascii="宋体" w:hAnsi="宋体" w:eastAsia="宋体"/>
                <w:sz w:val="16"/>
              </w:rPr>
              <w:t>=31个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537D">
            <w:pPr>
              <w:jc w:val="center"/>
            </w:pPr>
            <w:r>
              <w:rPr>
                <w:rFonts w:ascii="宋体" w:hAnsi="宋体" w:eastAsia="宋体"/>
                <w:sz w:val="16"/>
              </w:rPr>
              <w:t>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8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3B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5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4A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FE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5A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F8F1">
            <w:pPr>
              <w:jc w:val="center"/>
            </w:pPr>
          </w:p>
        </w:tc>
      </w:tr>
      <w:tr w14:paraId="41958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A2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E6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B7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24D3">
            <w:pPr>
              <w:jc w:val="center"/>
            </w:pPr>
            <w:r>
              <w:rPr>
                <w:rFonts w:ascii="宋体" w:hAnsi="宋体" w:eastAsia="宋体"/>
                <w:sz w:val="16"/>
              </w:rPr>
              <w:t>奖励金发放准确性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4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C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E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7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C0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0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D0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9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18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2527">
            <w:pPr>
              <w:jc w:val="center"/>
            </w:pPr>
          </w:p>
        </w:tc>
      </w:tr>
      <w:tr w14:paraId="606E9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EE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CF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C7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A131">
            <w:pPr>
              <w:jc w:val="center"/>
            </w:pPr>
            <w:r>
              <w:rPr>
                <w:rFonts w:ascii="宋体" w:hAnsi="宋体" w:eastAsia="宋体"/>
                <w:sz w:val="16"/>
              </w:rPr>
              <w:t>奖励发放及时性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C1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7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E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0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DA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02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A7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0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4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665C">
            <w:pPr>
              <w:jc w:val="center"/>
            </w:pPr>
          </w:p>
        </w:tc>
      </w:tr>
      <w:tr w14:paraId="52460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7FC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2A5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FD0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4AED">
            <w:pPr>
              <w:jc w:val="center"/>
            </w:pPr>
            <w:r>
              <w:rPr>
                <w:rFonts w:ascii="宋体" w:hAnsi="宋体" w:eastAsia="宋体"/>
                <w:sz w:val="16"/>
              </w:rPr>
              <w:t>先进乡镇（中心）奖励金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7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827E">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F34C">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9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2A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7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3C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A2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A4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5146">
            <w:pPr>
              <w:jc w:val="center"/>
            </w:pPr>
          </w:p>
        </w:tc>
      </w:tr>
      <w:tr w14:paraId="6B947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ECC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E4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B7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38E2">
            <w:pPr>
              <w:jc w:val="center"/>
            </w:pPr>
            <w:r>
              <w:rPr>
                <w:rFonts w:ascii="宋体" w:hAnsi="宋体" w:eastAsia="宋体"/>
                <w:sz w:val="16"/>
              </w:rPr>
              <w:t>先进县直部门（单位）奖励金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7B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EA9A">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C746">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B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20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B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07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FA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26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8512">
            <w:pPr>
              <w:jc w:val="center"/>
            </w:pPr>
          </w:p>
        </w:tc>
      </w:tr>
      <w:tr w14:paraId="7014A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D5F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FA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4E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92F3">
            <w:pPr>
              <w:jc w:val="center"/>
            </w:pPr>
            <w:r>
              <w:rPr>
                <w:rFonts w:ascii="宋体" w:hAnsi="宋体" w:eastAsia="宋体"/>
                <w:sz w:val="16"/>
              </w:rPr>
              <w:t>推动全县经济社会发展持续向好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424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4869">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9DFD">
            <w:pPr>
              <w:jc w:val="center"/>
            </w:pPr>
            <w:r>
              <w:rPr>
                <w:rFonts w:ascii="宋体" w:hAnsi="宋体" w:eastAsia="宋体"/>
                <w:sz w:val="16"/>
              </w:rPr>
              <w:t>有所推动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C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13F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7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58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E3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68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2BA7">
            <w:pPr>
              <w:jc w:val="center"/>
            </w:pPr>
          </w:p>
        </w:tc>
      </w:tr>
      <w:tr w14:paraId="63ED7B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0334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B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C8F5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BE25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19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EDB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2A5A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8908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2A8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DD93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252A70"/>
        </w:tc>
      </w:tr>
    </w:tbl>
    <w:p w14:paraId="5EF0CB54">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26"/>
        <w:gridCol w:w="776"/>
        <w:gridCol w:w="631"/>
        <w:gridCol w:w="776"/>
        <w:gridCol w:w="626"/>
        <w:gridCol w:w="623"/>
        <w:gridCol w:w="623"/>
        <w:gridCol w:w="624"/>
        <w:gridCol w:w="625"/>
        <w:gridCol w:w="632"/>
      </w:tblGrid>
      <w:tr w14:paraId="77BA8427">
        <w:tblPrEx>
          <w:tblCellMar>
            <w:top w:w="0" w:type="dxa"/>
            <w:left w:w="108" w:type="dxa"/>
            <w:bottom w:w="0" w:type="dxa"/>
            <w:right w:w="108" w:type="dxa"/>
          </w:tblCellMar>
        </w:tblPrEx>
        <w:tc>
          <w:tcPr>
            <w:tcW w:w="8848" w:type="dxa"/>
            <w:gridSpan w:val="14"/>
            <w:vAlign w:val="center"/>
          </w:tcPr>
          <w:p w14:paraId="6BC80AC0">
            <w:pPr>
              <w:jc w:val="center"/>
            </w:pPr>
            <w:r>
              <w:rPr>
                <w:rFonts w:ascii="宋体" w:hAnsi="宋体" w:eastAsia="宋体"/>
                <w:sz w:val="24"/>
              </w:rPr>
              <w:t>项目支出绩效自评表</w:t>
            </w:r>
          </w:p>
        </w:tc>
      </w:tr>
      <w:tr w14:paraId="24D4291A">
        <w:tblPrEx>
          <w:tblCellMar>
            <w:top w:w="0" w:type="dxa"/>
            <w:left w:w="108" w:type="dxa"/>
            <w:bottom w:w="0" w:type="dxa"/>
            <w:right w:w="108" w:type="dxa"/>
          </w:tblCellMar>
        </w:tblPrEx>
        <w:tc>
          <w:tcPr>
            <w:tcW w:w="8848" w:type="dxa"/>
            <w:gridSpan w:val="14"/>
            <w:vAlign w:val="center"/>
          </w:tcPr>
          <w:p w14:paraId="25AFC2A6">
            <w:pPr>
              <w:jc w:val="center"/>
            </w:pPr>
            <w:r>
              <w:rPr>
                <w:rFonts w:ascii="宋体" w:hAnsi="宋体" w:eastAsia="宋体"/>
                <w:sz w:val="24"/>
              </w:rPr>
              <w:t>(2024年度)</w:t>
            </w:r>
          </w:p>
        </w:tc>
      </w:tr>
      <w:tr w14:paraId="6E12DD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AE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791600">
            <w:pPr>
              <w:jc w:val="center"/>
            </w:pPr>
            <w:r>
              <w:rPr>
                <w:rFonts w:ascii="宋体" w:hAnsi="宋体" w:eastAsia="宋体"/>
                <w:sz w:val="16"/>
              </w:rPr>
              <w:t>霍城县团委民族团结融情研学实践活动项目(自有资金)</w:t>
            </w:r>
          </w:p>
        </w:tc>
      </w:tr>
      <w:tr w14:paraId="68B62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AB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5FA2E">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6F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DF419">
            <w:pPr>
              <w:jc w:val="center"/>
            </w:pPr>
            <w:r>
              <w:rPr>
                <w:rFonts w:ascii="宋体" w:hAnsi="宋体" w:eastAsia="宋体"/>
                <w:sz w:val="16"/>
              </w:rPr>
              <w:t>中国共产党霍城县委员会办公室</w:t>
            </w:r>
          </w:p>
        </w:tc>
      </w:tr>
      <w:tr w14:paraId="168461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EB85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60B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C10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D3C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A6F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D1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7DD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8D08">
            <w:pPr>
              <w:jc w:val="center"/>
            </w:pPr>
            <w:r>
              <w:rPr>
                <w:rFonts w:ascii="宋体" w:hAnsi="宋体" w:eastAsia="宋体"/>
                <w:sz w:val="16"/>
              </w:rPr>
              <w:t>得分</w:t>
            </w:r>
          </w:p>
        </w:tc>
      </w:tr>
      <w:tr w14:paraId="657C620A">
        <w:tblPrEx>
          <w:tblCellMar>
            <w:top w:w="0" w:type="dxa"/>
            <w:left w:w="108" w:type="dxa"/>
            <w:bottom w:w="0" w:type="dxa"/>
            <w:right w:w="108" w:type="dxa"/>
          </w:tblCellMar>
        </w:tblPrEx>
        <w:trPr>
          <w:trHeight w:val="27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405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00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E2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32527">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30D8">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704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18F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065E">
            <w:pPr>
              <w:jc w:val="center"/>
            </w:pPr>
            <w:r>
              <w:rPr>
                <w:rFonts w:ascii="宋体" w:hAnsi="宋体" w:eastAsia="宋体"/>
                <w:sz w:val="16"/>
              </w:rPr>
              <w:t>10.00</w:t>
            </w:r>
          </w:p>
        </w:tc>
      </w:tr>
      <w:tr w14:paraId="50CD5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C7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34F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32E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AAC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D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09A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496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F711">
            <w:pPr>
              <w:jc w:val="center"/>
            </w:pPr>
            <w:r>
              <w:rPr>
                <w:rFonts w:ascii="宋体" w:hAnsi="宋体" w:eastAsia="宋体"/>
                <w:sz w:val="16"/>
              </w:rPr>
              <w:t>—</w:t>
            </w:r>
          </w:p>
        </w:tc>
      </w:tr>
      <w:tr w14:paraId="298CA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893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2C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5F3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91FA">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C71AB">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F3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CC7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B250">
            <w:pPr>
              <w:jc w:val="center"/>
            </w:pPr>
            <w:r>
              <w:rPr>
                <w:rFonts w:ascii="宋体" w:hAnsi="宋体" w:eastAsia="宋体"/>
                <w:sz w:val="16"/>
              </w:rPr>
              <w:t>—</w:t>
            </w:r>
          </w:p>
        </w:tc>
      </w:tr>
      <w:tr w14:paraId="1AD15C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08E8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AB1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7492D9">
            <w:pPr>
              <w:jc w:val="center"/>
            </w:pPr>
            <w:r>
              <w:rPr>
                <w:rFonts w:ascii="宋体" w:hAnsi="宋体" w:eastAsia="宋体"/>
                <w:sz w:val="16"/>
              </w:rPr>
              <w:t>实际完成情况</w:t>
            </w:r>
          </w:p>
        </w:tc>
      </w:tr>
      <w:tr w14:paraId="0964D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4FE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F7B57">
            <w:pPr>
              <w:jc w:val="both"/>
            </w:pPr>
            <w:r>
              <w:rPr>
                <w:rFonts w:ascii="宋体" w:hAnsi="宋体" w:eastAsia="宋体"/>
                <w:sz w:val="16"/>
              </w:rPr>
              <w:t>进一步加强江阴·霍城两地各族少年儿童交往交流，增强两地少先队员爱国热情，互知风俗习惯、互学语言，增进感恩融情、学习融情、娱乐融情、交流融情、成长融情，让各族少先队员从小玩在一起、学在一起、生活在一起、成长在一起，共同推动江阴霍城两地少先队员之间的交往交流交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EBE85B">
            <w:pPr>
              <w:jc w:val="both"/>
            </w:pPr>
            <w:r>
              <w:rPr>
                <w:rFonts w:ascii="宋体" w:hAnsi="宋体" w:eastAsia="宋体"/>
                <w:sz w:val="16"/>
              </w:rPr>
              <w:t>本次活动不仅为江阴与霍城的青少年们提供了一次宝贵的学习和交流平台，更让他们在实践中感受到了民族团结的重要性和美好，也更加坚定了高举队旗跟党走的理想信念，立志要共同成长为堪当民族复兴重任的时代新人。</w:t>
            </w:r>
          </w:p>
        </w:tc>
      </w:tr>
      <w:tr w14:paraId="76DB6A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4B0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2F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61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64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D8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24E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C59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CDF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379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D3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88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6D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A8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1D5E">
            <w:pPr>
              <w:jc w:val="center"/>
            </w:pPr>
            <w:r>
              <w:rPr>
                <w:rFonts w:ascii="宋体" w:hAnsi="宋体" w:eastAsia="宋体"/>
                <w:sz w:val="16"/>
              </w:rPr>
              <w:t>偏差原因分析及改进措施</w:t>
            </w:r>
          </w:p>
        </w:tc>
      </w:tr>
      <w:tr w14:paraId="60FBBF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C78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553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595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167C">
            <w:pPr>
              <w:jc w:val="center"/>
            </w:pPr>
            <w:r>
              <w:rPr>
                <w:rFonts w:ascii="宋体" w:hAnsi="宋体" w:eastAsia="宋体"/>
                <w:sz w:val="16"/>
              </w:rPr>
              <w:t>参加两地研学活动人数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7B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7BBF">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6FA8">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D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1A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5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F2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1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5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6E43">
            <w:pPr>
              <w:jc w:val="center"/>
            </w:pPr>
          </w:p>
        </w:tc>
      </w:tr>
      <w:tr w14:paraId="03735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D5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3A0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74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47D7">
            <w:pPr>
              <w:jc w:val="center"/>
            </w:pPr>
            <w:r>
              <w:rPr>
                <w:rFonts w:ascii="宋体" w:hAnsi="宋体" w:eastAsia="宋体"/>
                <w:sz w:val="16"/>
              </w:rPr>
              <w:t>两地研学活动天数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9E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CA09">
            <w:pPr>
              <w:jc w:val="center"/>
            </w:pPr>
            <w:r>
              <w:rPr>
                <w:rFonts w:ascii="宋体" w:hAnsi="宋体" w:eastAsia="宋体"/>
                <w:sz w:val="16"/>
              </w:rPr>
              <w:t>&gt;=8天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4AFE">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2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E9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C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20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E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9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7F43">
            <w:pPr>
              <w:jc w:val="center"/>
            </w:pPr>
          </w:p>
        </w:tc>
      </w:tr>
      <w:tr w14:paraId="20620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3E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95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3F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B9C0">
            <w:pPr>
              <w:jc w:val="center"/>
            </w:pPr>
            <w:r>
              <w:rPr>
                <w:rFonts w:ascii="宋体" w:hAnsi="宋体" w:eastAsia="宋体"/>
                <w:sz w:val="16"/>
              </w:rPr>
              <w:t>两地开展研学活动次数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5F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5F1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9EB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8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3F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25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42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A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C9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86CE">
            <w:pPr>
              <w:jc w:val="center"/>
            </w:pPr>
          </w:p>
        </w:tc>
      </w:tr>
      <w:tr w14:paraId="0554D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F1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96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D2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0FD7">
            <w:pPr>
              <w:jc w:val="center"/>
            </w:pPr>
            <w:r>
              <w:rPr>
                <w:rFonts w:ascii="宋体" w:hAnsi="宋体" w:eastAsia="宋体"/>
                <w:sz w:val="16"/>
              </w:rPr>
              <w:t>两地研学活动人员出勤率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53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264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96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7FE9">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EB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1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11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5E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A0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D275">
            <w:pPr>
              <w:jc w:val="center"/>
            </w:pPr>
            <w:r>
              <w:rPr>
                <w:rFonts w:ascii="宋体" w:hAnsi="宋体" w:eastAsia="宋体"/>
                <w:sz w:val="16"/>
              </w:rPr>
              <w:t>研学活动人员全勤。</w:t>
            </w:r>
          </w:p>
        </w:tc>
      </w:tr>
      <w:tr w14:paraId="74FB3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3C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AF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30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FFD5">
            <w:pPr>
              <w:jc w:val="center"/>
            </w:pPr>
            <w:r>
              <w:rPr>
                <w:rFonts w:ascii="宋体" w:hAnsi="宋体" w:eastAsia="宋体"/>
                <w:sz w:val="16"/>
              </w:rPr>
              <w:t>两地研学活动完成及时率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B4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3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5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D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B9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D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51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10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2A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9700">
            <w:pPr>
              <w:jc w:val="center"/>
            </w:pPr>
          </w:p>
        </w:tc>
      </w:tr>
      <w:tr w14:paraId="510BD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DA2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824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A4F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6153">
            <w:pPr>
              <w:jc w:val="center"/>
            </w:pPr>
            <w:r>
              <w:rPr>
                <w:rFonts w:ascii="宋体" w:hAnsi="宋体" w:eastAsia="宋体"/>
                <w:sz w:val="16"/>
              </w:rPr>
              <w:t>江阴少年儿童赴霍城开展融情实践活动费用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D4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5132">
            <w:pPr>
              <w:jc w:val="center"/>
            </w:pPr>
            <w:r>
              <w:rPr>
                <w:rFonts w:ascii="宋体" w:hAnsi="宋体" w:eastAsia="宋体"/>
                <w:sz w:val="16"/>
              </w:rPr>
              <w:t>&lt;=17.25万元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87F6">
            <w:pPr>
              <w:jc w:val="center"/>
            </w:pPr>
            <w:r>
              <w:rPr>
                <w:rFonts w:ascii="宋体" w:hAnsi="宋体" w:eastAsia="宋体"/>
                <w:sz w:val="16"/>
              </w:rPr>
              <w:t>17.25万元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B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C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B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0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E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7C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1ADD">
            <w:pPr>
              <w:jc w:val="center"/>
            </w:pPr>
          </w:p>
        </w:tc>
      </w:tr>
      <w:tr w14:paraId="0C4AE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D6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25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9F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B4EB">
            <w:pPr>
              <w:jc w:val="center"/>
            </w:pPr>
            <w:r>
              <w:rPr>
                <w:rFonts w:ascii="宋体" w:hAnsi="宋体" w:eastAsia="宋体"/>
                <w:sz w:val="16"/>
              </w:rPr>
              <w:t>霍城少年儿童赴江阴开展融情实践活动费用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E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021A">
            <w:pPr>
              <w:jc w:val="center"/>
            </w:pPr>
            <w:r>
              <w:rPr>
                <w:rFonts w:ascii="宋体" w:hAnsi="宋体" w:eastAsia="宋体"/>
                <w:sz w:val="16"/>
              </w:rPr>
              <w:t>&lt;=21.95万元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8DFE">
            <w:pPr>
              <w:jc w:val="center"/>
            </w:pPr>
            <w:r>
              <w:rPr>
                <w:rFonts w:ascii="宋体" w:hAnsi="宋体" w:eastAsia="宋体"/>
                <w:sz w:val="16"/>
              </w:rPr>
              <w:t>21.95万元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C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E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8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B5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E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3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9EF0">
            <w:pPr>
              <w:jc w:val="center"/>
            </w:pPr>
          </w:p>
        </w:tc>
      </w:tr>
      <w:tr w14:paraId="31854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AB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A1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9D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A148">
            <w:pPr>
              <w:jc w:val="center"/>
            </w:pPr>
            <w:r>
              <w:rPr>
                <w:rFonts w:ascii="宋体" w:hAnsi="宋体" w:eastAsia="宋体"/>
                <w:sz w:val="16"/>
              </w:rPr>
              <w:t>促进各族青少年交往交流交融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13D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9ED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3A4D">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C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5DC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E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F1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0F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76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A20C">
            <w:pPr>
              <w:jc w:val="center"/>
            </w:pPr>
          </w:p>
        </w:tc>
      </w:tr>
      <w:tr w14:paraId="4F56441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F015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B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3B17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3285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0F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F18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E4E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8DBD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E0D5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396F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1489E"/>
        </w:tc>
      </w:tr>
    </w:tbl>
    <w:p w14:paraId="057423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73DF61D4">
        <w:tc>
          <w:tcPr>
            <w:tcW w:w="8848" w:type="dxa"/>
            <w:gridSpan w:val="14"/>
            <w:vAlign w:val="center"/>
          </w:tcPr>
          <w:p w14:paraId="69F573C3">
            <w:pPr>
              <w:jc w:val="center"/>
            </w:pPr>
            <w:r>
              <w:rPr>
                <w:rFonts w:ascii="宋体" w:hAnsi="宋体" w:eastAsia="宋体"/>
                <w:sz w:val="24"/>
              </w:rPr>
              <w:t>项目支出绩效自评表</w:t>
            </w:r>
          </w:p>
        </w:tc>
      </w:tr>
      <w:tr w14:paraId="143A5109">
        <w:tblPrEx>
          <w:tblCellMar>
            <w:top w:w="0" w:type="dxa"/>
            <w:left w:w="108" w:type="dxa"/>
            <w:bottom w:w="0" w:type="dxa"/>
            <w:right w:w="108" w:type="dxa"/>
          </w:tblCellMar>
        </w:tblPrEx>
        <w:tc>
          <w:tcPr>
            <w:tcW w:w="8848" w:type="dxa"/>
            <w:gridSpan w:val="14"/>
            <w:vAlign w:val="center"/>
          </w:tcPr>
          <w:p w14:paraId="5C55487C">
            <w:pPr>
              <w:jc w:val="center"/>
            </w:pPr>
            <w:r>
              <w:rPr>
                <w:rFonts w:ascii="宋体" w:hAnsi="宋体" w:eastAsia="宋体"/>
                <w:sz w:val="24"/>
              </w:rPr>
              <w:t>(2024年度)</w:t>
            </w:r>
          </w:p>
        </w:tc>
      </w:tr>
      <w:tr w14:paraId="7C12EE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76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4E7E26">
            <w:pPr>
              <w:jc w:val="center"/>
            </w:pPr>
            <w:r>
              <w:rPr>
                <w:rFonts w:ascii="宋体" w:hAnsi="宋体" w:eastAsia="宋体"/>
                <w:sz w:val="16"/>
              </w:rPr>
              <w:t>霍城县团委西部计划志愿者慰问活动项目(自有资金)</w:t>
            </w:r>
          </w:p>
        </w:tc>
      </w:tr>
      <w:tr w14:paraId="751993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5A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C7DF6">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66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76EBD8">
            <w:pPr>
              <w:jc w:val="center"/>
            </w:pPr>
            <w:r>
              <w:rPr>
                <w:rFonts w:ascii="宋体" w:hAnsi="宋体" w:eastAsia="宋体"/>
                <w:sz w:val="16"/>
              </w:rPr>
              <w:t>中国共产党霍城县委员会办公室</w:t>
            </w:r>
          </w:p>
        </w:tc>
      </w:tr>
      <w:tr w14:paraId="24D3E6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D8F2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F70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241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133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13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1DB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735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1BAE">
            <w:pPr>
              <w:jc w:val="center"/>
            </w:pPr>
            <w:r>
              <w:rPr>
                <w:rFonts w:ascii="宋体" w:hAnsi="宋体" w:eastAsia="宋体"/>
                <w:sz w:val="16"/>
              </w:rPr>
              <w:t>得分</w:t>
            </w:r>
          </w:p>
        </w:tc>
      </w:tr>
      <w:tr w14:paraId="5D34F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B48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741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1D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40E53">
            <w:pPr>
              <w:jc w:val="center"/>
            </w:pPr>
            <w:r>
              <w:rPr>
                <w:rFonts w:ascii="宋体" w:hAnsi="宋体" w:eastAsia="宋体"/>
                <w:sz w:val="16"/>
              </w:rPr>
              <w:t>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D6D0B">
            <w:pPr>
              <w:jc w:val="center"/>
            </w:pPr>
            <w:r>
              <w:rPr>
                <w:rFonts w:ascii="宋体" w:hAnsi="宋体" w:eastAsia="宋体"/>
                <w:sz w:val="16"/>
              </w:rPr>
              <w:t>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30E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42D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952B">
            <w:pPr>
              <w:jc w:val="center"/>
            </w:pPr>
            <w:r>
              <w:rPr>
                <w:rFonts w:ascii="宋体" w:hAnsi="宋体" w:eastAsia="宋体"/>
                <w:sz w:val="16"/>
              </w:rPr>
              <w:t>10.00</w:t>
            </w:r>
          </w:p>
        </w:tc>
      </w:tr>
      <w:tr w14:paraId="0A41E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14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7F3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56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9CE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137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FEB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48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A50B">
            <w:pPr>
              <w:jc w:val="center"/>
            </w:pPr>
            <w:r>
              <w:rPr>
                <w:rFonts w:ascii="宋体" w:hAnsi="宋体" w:eastAsia="宋体"/>
                <w:sz w:val="16"/>
              </w:rPr>
              <w:t>—</w:t>
            </w:r>
          </w:p>
        </w:tc>
      </w:tr>
      <w:tr w14:paraId="2F122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83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59A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6B4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B4B97">
            <w:pPr>
              <w:jc w:val="center"/>
            </w:pPr>
            <w:r>
              <w:rPr>
                <w:rFonts w:ascii="宋体" w:hAnsi="宋体" w:eastAsia="宋体"/>
                <w:sz w:val="16"/>
              </w:rPr>
              <w:t>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7025">
            <w:pPr>
              <w:jc w:val="center"/>
            </w:pPr>
            <w:r>
              <w:rPr>
                <w:rFonts w:ascii="宋体" w:hAnsi="宋体" w:eastAsia="宋体"/>
                <w:sz w:val="16"/>
              </w:rPr>
              <w:t>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0F5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B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CFEF">
            <w:pPr>
              <w:jc w:val="center"/>
            </w:pPr>
            <w:r>
              <w:rPr>
                <w:rFonts w:ascii="宋体" w:hAnsi="宋体" w:eastAsia="宋体"/>
                <w:sz w:val="16"/>
              </w:rPr>
              <w:t>—</w:t>
            </w:r>
          </w:p>
        </w:tc>
      </w:tr>
      <w:tr w14:paraId="07FCD3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6E06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776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B2BEFA">
            <w:pPr>
              <w:jc w:val="center"/>
            </w:pPr>
            <w:r>
              <w:rPr>
                <w:rFonts w:ascii="宋体" w:hAnsi="宋体" w:eastAsia="宋体"/>
                <w:sz w:val="16"/>
              </w:rPr>
              <w:t>实际完成情况</w:t>
            </w:r>
          </w:p>
        </w:tc>
      </w:tr>
      <w:tr w14:paraId="2CD25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01D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C7C1D">
            <w:pPr>
              <w:jc w:val="both"/>
            </w:pPr>
            <w:r>
              <w:rPr>
                <w:rFonts w:ascii="宋体" w:hAnsi="宋体" w:eastAsia="宋体"/>
                <w:sz w:val="16"/>
              </w:rPr>
              <w:t>做好对西部计划志愿者的关心关爱，全面营造良好社会氛围，鼓励更多的高校毕业生在西部基层淬炼成长、建功立业。进一步做好伊犁州西部计划志愿者的关心关爱工作，实现西部计划“拴心留人”目标，根据关于印发《2023-2024年度大学生志愿服务西部计划实施方案》的通知（中青联发〔2023〕6号）、关于印发《关于系统深化新疆维吾尔自治区大学生志愿服务西部计划志愿者管理培养服务工作的意见》的通知（新团联发〔2021〕9号）文件精神，以及上级下发的《关于举办伊犁州2023-2024年度西部计划志愿者服务期满离岗慰问暨欢送会的通知》，结合我县</w:t>
            </w:r>
            <w:r>
              <w:rPr>
                <w:rFonts w:hint="eastAsia" w:ascii="宋体" w:hAnsi="宋体"/>
                <w:sz w:val="16"/>
                <w:lang w:eastAsia="zh-CN"/>
              </w:rPr>
              <w:t>关于</w:t>
            </w:r>
            <w:r>
              <w:rPr>
                <w:rFonts w:ascii="宋体" w:hAnsi="宋体" w:eastAsia="宋体"/>
                <w:sz w:val="16"/>
              </w:rPr>
              <w:t>切实做好离岗15名志愿者的关心关爱工</w:t>
            </w:r>
            <w:r>
              <w:rPr>
                <w:rFonts w:hint="eastAsia" w:ascii="宋体" w:hAnsi="宋体"/>
                <w:sz w:val="16"/>
                <w:lang w:eastAsia="zh-CN"/>
              </w:rPr>
              <w:t>作的</w:t>
            </w:r>
            <w:r>
              <w:rPr>
                <w:rFonts w:ascii="宋体" w:hAnsi="宋体" w:eastAsia="宋体"/>
                <w:sz w:val="16"/>
              </w:rPr>
              <w:t>要求，7月10日举办2023-2024年度服务期满离岗西部计划志愿者离岗慰问暨欢送会，开展一次“夏日送清凉”关心慰问活动。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092913">
            <w:pPr>
              <w:jc w:val="both"/>
            </w:pPr>
            <w:r>
              <w:rPr>
                <w:rFonts w:ascii="宋体" w:hAnsi="宋体" w:eastAsia="宋体"/>
                <w:sz w:val="16"/>
              </w:rPr>
              <w:t>通过严格执行相关文件要求，做好伊犁州西部计划志愿者的关心关爱工作，已于本年度7月10日顺利完成服务期满西部计划志愿者离岗慰问暨欢送会活动，并组织开展了一次“夏日送清凉”关心慰问活动。在本次关心关爱活动后，鼓励了更多的高校毕业生扎根西部，实现了西部计划“拴心留人”的总目标。</w:t>
            </w:r>
          </w:p>
        </w:tc>
      </w:tr>
      <w:tr w14:paraId="248ED9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35B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85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DF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E3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49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F9D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81F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837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38C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DF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42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73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48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3C6B">
            <w:pPr>
              <w:jc w:val="center"/>
            </w:pPr>
            <w:r>
              <w:rPr>
                <w:rFonts w:ascii="宋体" w:hAnsi="宋体" w:eastAsia="宋体"/>
                <w:sz w:val="16"/>
              </w:rPr>
              <w:t>偏差原因分析及改进措施</w:t>
            </w:r>
          </w:p>
        </w:tc>
      </w:tr>
      <w:tr w14:paraId="2F0F8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69C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D52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5D5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DC00">
            <w:pPr>
              <w:jc w:val="center"/>
            </w:pPr>
            <w:r>
              <w:rPr>
                <w:rFonts w:ascii="宋体" w:hAnsi="宋体" w:eastAsia="宋体"/>
                <w:sz w:val="16"/>
              </w:rPr>
              <w:t>参加离岗志愿者慰问活动人数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97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A54F">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5592">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8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7A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CB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9E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F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A0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1924">
            <w:pPr>
              <w:jc w:val="center"/>
            </w:pPr>
          </w:p>
        </w:tc>
      </w:tr>
      <w:tr w14:paraId="1E0F8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34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F4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32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EC98">
            <w:pPr>
              <w:jc w:val="center"/>
            </w:pPr>
            <w:r>
              <w:rPr>
                <w:rFonts w:ascii="宋体" w:hAnsi="宋体" w:eastAsia="宋体"/>
                <w:sz w:val="16"/>
              </w:rPr>
              <w:t>举办离岗志愿者慰问活动场次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7D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0EB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511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8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39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5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B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14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8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5EA7">
            <w:pPr>
              <w:jc w:val="center"/>
            </w:pPr>
          </w:p>
        </w:tc>
      </w:tr>
      <w:tr w14:paraId="63CF0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1A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BB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55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7262">
            <w:pPr>
              <w:jc w:val="center"/>
            </w:pPr>
            <w:r>
              <w:rPr>
                <w:rFonts w:ascii="宋体" w:hAnsi="宋体" w:eastAsia="宋体"/>
                <w:sz w:val="16"/>
              </w:rPr>
              <w:t>举办离岗志愿者慰问活动天数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D8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1947">
            <w:pPr>
              <w:jc w:val="center"/>
            </w:pPr>
            <w:r>
              <w:rPr>
                <w:rFonts w:ascii="宋体" w:hAnsi="宋体" w:eastAsia="宋体"/>
                <w:sz w:val="16"/>
              </w:rPr>
              <w:t>=0.50天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600A">
            <w:pPr>
              <w:jc w:val="center"/>
            </w:pPr>
            <w:r>
              <w:rPr>
                <w:rFonts w:ascii="宋体" w:hAnsi="宋体" w:eastAsia="宋体"/>
                <w:sz w:val="16"/>
              </w:rPr>
              <w:t>0.5天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7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F4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12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4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B1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4F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A566">
            <w:pPr>
              <w:jc w:val="center"/>
            </w:pPr>
          </w:p>
        </w:tc>
      </w:tr>
      <w:tr w14:paraId="7AC1F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71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69F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ED6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1190">
            <w:pPr>
              <w:jc w:val="center"/>
            </w:pPr>
            <w:r>
              <w:rPr>
                <w:rFonts w:ascii="宋体" w:hAnsi="宋体" w:eastAsia="宋体"/>
                <w:sz w:val="16"/>
              </w:rPr>
              <w:t>离岗志愿者慰问覆盖率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99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8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F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C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C4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2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D6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2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A5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621E">
            <w:pPr>
              <w:jc w:val="center"/>
            </w:pPr>
          </w:p>
        </w:tc>
      </w:tr>
      <w:tr w14:paraId="7BA62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98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C1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D1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F935">
            <w:pPr>
              <w:jc w:val="center"/>
            </w:pPr>
            <w:r>
              <w:rPr>
                <w:rFonts w:ascii="宋体" w:hAnsi="宋体" w:eastAsia="宋体"/>
                <w:sz w:val="16"/>
              </w:rPr>
              <w:t>离岗志愿者慰问活动参与率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2C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6E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7E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4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85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A8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B7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17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E8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8165">
            <w:pPr>
              <w:jc w:val="center"/>
            </w:pPr>
          </w:p>
        </w:tc>
      </w:tr>
      <w:tr w14:paraId="7AAE4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6B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253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F36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C935">
            <w:pPr>
              <w:jc w:val="center"/>
            </w:pPr>
            <w:r>
              <w:rPr>
                <w:rFonts w:ascii="宋体" w:hAnsi="宋体" w:eastAsia="宋体"/>
                <w:sz w:val="16"/>
              </w:rPr>
              <w:t>离岗志愿者慰问活动举办完成时间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84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B0D0">
            <w:pPr>
              <w:jc w:val="center"/>
            </w:pPr>
            <w:r>
              <w:rPr>
                <w:rFonts w:ascii="宋体" w:hAnsi="宋体" w:eastAsia="宋体"/>
                <w:sz w:val="16"/>
              </w:rPr>
              <w:t>2024年7月8日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5513">
            <w:pPr>
              <w:jc w:val="center"/>
            </w:pPr>
            <w:r>
              <w:rPr>
                <w:rFonts w:ascii="宋体" w:hAnsi="宋体" w:eastAsia="宋体"/>
                <w:sz w:val="16"/>
              </w:rPr>
              <w:t>2024年7月8日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A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47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06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4C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CC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3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F4BD">
            <w:pPr>
              <w:jc w:val="center"/>
            </w:pPr>
          </w:p>
        </w:tc>
      </w:tr>
      <w:tr w14:paraId="30769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62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B7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7D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0F09">
            <w:pPr>
              <w:jc w:val="center"/>
            </w:pPr>
            <w:r>
              <w:rPr>
                <w:rFonts w:ascii="宋体" w:hAnsi="宋体" w:eastAsia="宋体"/>
                <w:sz w:val="16"/>
              </w:rPr>
              <w:t>离岗志愿者慰问按时完成率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93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9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1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1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3F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D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59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89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13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576D">
            <w:pPr>
              <w:jc w:val="center"/>
            </w:pPr>
          </w:p>
        </w:tc>
      </w:tr>
      <w:tr w14:paraId="5F622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AC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2D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42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A490">
            <w:pPr>
              <w:jc w:val="center"/>
            </w:pPr>
            <w:r>
              <w:rPr>
                <w:rFonts w:ascii="宋体" w:hAnsi="宋体" w:eastAsia="宋体"/>
                <w:sz w:val="16"/>
              </w:rPr>
              <w:t>慰问补贴发放完成时间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A9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CB98">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3714">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6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02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A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E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B6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41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4255">
            <w:pPr>
              <w:jc w:val="center"/>
            </w:pPr>
          </w:p>
        </w:tc>
      </w:tr>
      <w:tr w14:paraId="55082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560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E66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96C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5B84">
            <w:pPr>
              <w:jc w:val="center"/>
            </w:pPr>
            <w:r>
              <w:rPr>
                <w:rFonts w:ascii="宋体" w:hAnsi="宋体" w:eastAsia="宋体"/>
                <w:sz w:val="16"/>
              </w:rPr>
              <w:t>离岗志愿者慰问补贴人均发放标准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C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4C46">
            <w:pPr>
              <w:jc w:val="center"/>
            </w:pPr>
            <w:r>
              <w:rPr>
                <w:rFonts w:ascii="宋体" w:hAnsi="宋体" w:eastAsia="宋体"/>
                <w:sz w:val="16"/>
              </w:rPr>
              <w:t>&lt;=100元/人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BB89">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F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5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4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7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5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1A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C6BC">
            <w:pPr>
              <w:jc w:val="center"/>
            </w:pPr>
          </w:p>
        </w:tc>
      </w:tr>
      <w:tr w14:paraId="6071B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3A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E1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C0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2B60">
            <w:pPr>
              <w:jc w:val="center"/>
            </w:pPr>
            <w:r>
              <w:rPr>
                <w:rFonts w:ascii="宋体" w:hAnsi="宋体" w:eastAsia="宋体"/>
                <w:sz w:val="16"/>
              </w:rPr>
              <w:t>离岗志愿者慰问品发放成本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D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9740">
            <w:pPr>
              <w:jc w:val="center"/>
            </w:pPr>
            <w:r>
              <w:rPr>
                <w:rFonts w:ascii="宋体" w:hAnsi="宋体" w:eastAsia="宋体"/>
                <w:sz w:val="16"/>
              </w:rPr>
              <w:t>&lt;=1100元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CE73">
            <w:pPr>
              <w:jc w:val="center"/>
            </w:pPr>
            <w:r>
              <w:rPr>
                <w:rFonts w:ascii="宋体" w:hAnsi="宋体" w:eastAsia="宋体"/>
                <w:sz w:val="16"/>
              </w:rPr>
              <w: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A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26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5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08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49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46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E8EB">
            <w:pPr>
              <w:jc w:val="center"/>
            </w:pPr>
          </w:p>
        </w:tc>
      </w:tr>
      <w:tr w14:paraId="14E9B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D6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27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B1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6E5D">
            <w:pPr>
              <w:jc w:val="center"/>
            </w:pPr>
            <w:r>
              <w:rPr>
                <w:rFonts w:ascii="宋体" w:hAnsi="宋体" w:eastAsia="宋体"/>
                <w:sz w:val="16"/>
              </w:rPr>
              <w:t>提升西部计划志愿者关心关爱获得感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C2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F7F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9C49">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5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0E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D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34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AB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9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D2B1">
            <w:pPr>
              <w:jc w:val="center"/>
            </w:pPr>
          </w:p>
        </w:tc>
      </w:tr>
      <w:tr w14:paraId="11100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93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56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27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D252">
            <w:pPr>
              <w:jc w:val="center"/>
            </w:pPr>
            <w:r>
              <w:rPr>
                <w:rFonts w:ascii="宋体" w:hAnsi="宋体" w:eastAsia="宋体"/>
                <w:sz w:val="16"/>
              </w:rPr>
              <w:t>离岗志愿者满意度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44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78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3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BC3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35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0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0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D1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69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7551">
            <w:pPr>
              <w:jc w:val="center"/>
            </w:pPr>
            <w:r>
              <w:rPr>
                <w:rFonts w:ascii="宋体" w:hAnsi="宋体" w:eastAsia="宋体"/>
                <w:sz w:val="16"/>
              </w:rPr>
              <w:tab/>
            </w:r>
            <w:r>
              <w:rPr>
                <w:rFonts w:ascii="宋体" w:hAnsi="宋体" w:eastAsia="宋体"/>
                <w:sz w:val="16"/>
              </w:rPr>
              <w:t>参加活动人员对此次活动满意度高。</w:t>
            </w:r>
          </w:p>
        </w:tc>
      </w:tr>
      <w:tr w14:paraId="050475E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4092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5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85E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5031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9A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9E6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DA8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66C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0F9D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8930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737848"/>
        </w:tc>
      </w:tr>
    </w:tbl>
    <w:p w14:paraId="4D1D219D">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07"/>
        <w:gridCol w:w="615"/>
        <w:gridCol w:w="856"/>
        <w:gridCol w:w="696"/>
        <w:gridCol w:w="776"/>
        <w:gridCol w:w="615"/>
        <w:gridCol w:w="607"/>
        <w:gridCol w:w="607"/>
        <w:gridCol w:w="608"/>
        <w:gridCol w:w="608"/>
        <w:gridCol w:w="630"/>
      </w:tblGrid>
      <w:tr w14:paraId="4A8E1251">
        <w:tblPrEx>
          <w:tblCellMar>
            <w:top w:w="0" w:type="dxa"/>
            <w:left w:w="108" w:type="dxa"/>
            <w:bottom w:w="0" w:type="dxa"/>
            <w:right w:w="108" w:type="dxa"/>
          </w:tblCellMar>
        </w:tblPrEx>
        <w:tc>
          <w:tcPr>
            <w:tcW w:w="8848" w:type="dxa"/>
            <w:gridSpan w:val="14"/>
            <w:vAlign w:val="center"/>
          </w:tcPr>
          <w:p w14:paraId="623951C8">
            <w:pPr>
              <w:jc w:val="center"/>
            </w:pPr>
            <w:r>
              <w:rPr>
                <w:rFonts w:ascii="宋体" w:hAnsi="宋体" w:eastAsia="宋体"/>
                <w:sz w:val="24"/>
              </w:rPr>
              <w:t>项目支出绩效自评表</w:t>
            </w:r>
          </w:p>
        </w:tc>
      </w:tr>
      <w:tr w14:paraId="614E9764">
        <w:tblPrEx>
          <w:tblCellMar>
            <w:top w:w="0" w:type="dxa"/>
            <w:left w:w="108" w:type="dxa"/>
            <w:bottom w:w="0" w:type="dxa"/>
            <w:right w:w="108" w:type="dxa"/>
          </w:tblCellMar>
        </w:tblPrEx>
        <w:tc>
          <w:tcPr>
            <w:tcW w:w="8848" w:type="dxa"/>
            <w:gridSpan w:val="14"/>
            <w:vAlign w:val="center"/>
          </w:tcPr>
          <w:p w14:paraId="636B5F1B">
            <w:pPr>
              <w:jc w:val="center"/>
            </w:pPr>
            <w:r>
              <w:rPr>
                <w:rFonts w:ascii="宋体" w:hAnsi="宋体" w:eastAsia="宋体"/>
                <w:sz w:val="24"/>
              </w:rPr>
              <w:t>(2024年度)</w:t>
            </w:r>
          </w:p>
        </w:tc>
      </w:tr>
      <w:tr w14:paraId="09032F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D1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D8C33">
            <w:pPr>
              <w:jc w:val="center"/>
            </w:pPr>
            <w:r>
              <w:rPr>
                <w:rFonts w:ascii="宋体" w:hAnsi="宋体" w:eastAsia="宋体"/>
                <w:sz w:val="16"/>
              </w:rPr>
              <w:t>霍城县妇女第九次代表大会项目</w:t>
            </w:r>
          </w:p>
        </w:tc>
      </w:tr>
      <w:tr w14:paraId="1DC2BE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33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A1F79">
            <w:pPr>
              <w:jc w:val="center"/>
            </w:pPr>
            <w:r>
              <w:rPr>
                <w:rFonts w:ascii="宋体" w:hAnsi="宋体" w:eastAsia="宋体"/>
                <w:sz w:val="16"/>
              </w:rPr>
              <w:t>中国共产党霍城县委员会办公室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88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F1650">
            <w:pPr>
              <w:jc w:val="center"/>
            </w:pPr>
            <w:r>
              <w:rPr>
                <w:rFonts w:ascii="宋体" w:hAnsi="宋体" w:eastAsia="宋体"/>
                <w:sz w:val="16"/>
              </w:rPr>
              <w:t>中国共产党霍城县委员会办公室</w:t>
            </w:r>
          </w:p>
        </w:tc>
      </w:tr>
      <w:tr w14:paraId="2D0318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EC55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CCC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0EA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07C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AA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3C5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74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2825">
            <w:pPr>
              <w:jc w:val="center"/>
            </w:pPr>
            <w:r>
              <w:rPr>
                <w:rFonts w:ascii="宋体" w:hAnsi="宋体" w:eastAsia="宋体"/>
                <w:sz w:val="16"/>
              </w:rPr>
              <w:t>得分</w:t>
            </w:r>
          </w:p>
        </w:tc>
      </w:tr>
      <w:tr w14:paraId="46A9D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92A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B1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C896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2915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1BE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9D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B95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4817">
            <w:pPr>
              <w:jc w:val="center"/>
            </w:pPr>
            <w:r>
              <w:rPr>
                <w:rFonts w:ascii="宋体" w:hAnsi="宋体" w:eastAsia="宋体"/>
                <w:sz w:val="16"/>
              </w:rPr>
              <w:t>10.00</w:t>
            </w:r>
          </w:p>
        </w:tc>
      </w:tr>
      <w:tr w14:paraId="284D4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4ED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70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D2D6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01B8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4E6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D2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6E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21BB">
            <w:pPr>
              <w:jc w:val="center"/>
            </w:pPr>
            <w:r>
              <w:rPr>
                <w:rFonts w:ascii="宋体" w:hAnsi="宋体" w:eastAsia="宋体"/>
                <w:sz w:val="16"/>
              </w:rPr>
              <w:t>—</w:t>
            </w:r>
          </w:p>
        </w:tc>
      </w:tr>
      <w:tr w14:paraId="09D8A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819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995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B25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0CE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2A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BF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B64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2BAC">
            <w:pPr>
              <w:jc w:val="center"/>
            </w:pPr>
            <w:r>
              <w:rPr>
                <w:rFonts w:ascii="宋体" w:hAnsi="宋体" w:eastAsia="宋体"/>
                <w:sz w:val="16"/>
              </w:rPr>
              <w:t>—</w:t>
            </w:r>
          </w:p>
        </w:tc>
      </w:tr>
      <w:tr w14:paraId="041713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7E4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DB2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CF61C">
            <w:pPr>
              <w:jc w:val="center"/>
            </w:pPr>
            <w:r>
              <w:rPr>
                <w:rFonts w:ascii="宋体" w:hAnsi="宋体" w:eastAsia="宋体"/>
                <w:sz w:val="16"/>
              </w:rPr>
              <w:t>实际完成情况</w:t>
            </w:r>
          </w:p>
        </w:tc>
      </w:tr>
      <w:tr w14:paraId="21BD6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C61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7DD84">
            <w:pPr>
              <w:jc w:val="both"/>
            </w:pPr>
            <w:r>
              <w:rPr>
                <w:rFonts w:ascii="宋体" w:hAnsi="宋体" w:eastAsia="宋体"/>
                <w:sz w:val="16"/>
              </w:rPr>
              <w:t>以习近平新时代中国特色社会主义思想为指导，深入</w:t>
            </w:r>
            <w:r>
              <w:rPr>
                <w:rFonts w:hint="eastAsia" w:ascii="宋体" w:hAnsi="宋体"/>
                <w:sz w:val="16"/>
                <w:lang w:eastAsia="zh-CN"/>
              </w:rPr>
              <w:t>学习贯彻党的二十大精神</w:t>
            </w:r>
            <w:r>
              <w:rPr>
                <w:rFonts w:ascii="宋体" w:hAnsi="宋体" w:eastAsia="宋体"/>
                <w:sz w:val="16"/>
              </w:rPr>
              <w:t>和习近平总书记关于妇女儿童和妇联工作的重要论述精神，紧紧围绕社会稳定和长治久安总目标，按照好干部标准，突出保持和增强妇联组织的政治性、先进性、群众性要求，坚持党的领导，依法依章组织广大妇女群众积极主动参与，选出素质优良、结构合理、群众认可的好班子，换出敢于担当、干事创业的新气象，营造风清气正的换届风气，为霍城县实现社会稳定和长治久安奠定坚实的组织基础和群众基础。总结霍城县妇女第八次代表大会以来的工作，制定今后</w:t>
            </w:r>
            <w:r>
              <w:rPr>
                <w:rFonts w:hint="eastAsia" w:ascii="宋体" w:hAnsi="宋体"/>
                <w:sz w:val="16"/>
                <w:lang w:eastAsia="zh-CN"/>
              </w:rPr>
              <w:t>五</w:t>
            </w:r>
            <w:bookmarkStart w:id="0" w:name="_GoBack"/>
            <w:r>
              <w:rPr>
                <w:rFonts w:hint="eastAsia" w:ascii="宋体" w:hAnsi="宋体"/>
                <w:sz w:val="16"/>
                <w:lang w:eastAsia="zh-CN"/>
              </w:rPr>
              <w:t>年的</w:t>
            </w:r>
            <w:bookmarkEnd w:id="0"/>
            <w:r>
              <w:rPr>
                <w:rFonts w:ascii="宋体" w:hAnsi="宋体" w:eastAsia="宋体"/>
                <w:sz w:val="16"/>
              </w:rPr>
              <w:t>工作目标、任务；审议通过霍城县妇女联合会第八届执行委员会工作报告；选举产生霍城县妇女联合会第九届执行委员会、常务委员会、主席、副主席、兼专职副主席。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C919C">
            <w:pPr>
              <w:jc w:val="both"/>
            </w:pPr>
            <w:r>
              <w:rPr>
                <w:rFonts w:hint="eastAsia" w:ascii="宋体" w:hAnsi="宋体"/>
                <w:sz w:val="16"/>
                <w:lang w:eastAsia="zh-CN"/>
              </w:rPr>
              <w:t>本单位</w:t>
            </w:r>
            <w:r>
              <w:rPr>
                <w:rFonts w:ascii="宋体" w:hAnsi="宋体" w:eastAsia="宋体"/>
                <w:sz w:val="16"/>
              </w:rPr>
              <w:t>按预期目标顺利召开妇女第九次会。选举产生了新一届妇联领导班子、第九届执委委员、主席、副主席、常务委员等。会议审议通过了工作报告决议。提高了妇女参政议政的意识和能力。</w:t>
            </w:r>
          </w:p>
        </w:tc>
      </w:tr>
      <w:tr w14:paraId="5DA89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640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C5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69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0B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7F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5A7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6E8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C1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441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FF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4C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44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D5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71A6">
            <w:pPr>
              <w:jc w:val="center"/>
            </w:pPr>
            <w:r>
              <w:rPr>
                <w:rFonts w:ascii="宋体" w:hAnsi="宋体" w:eastAsia="宋体"/>
                <w:sz w:val="16"/>
              </w:rPr>
              <w:t>偏差原因分析及改进措施</w:t>
            </w:r>
          </w:p>
        </w:tc>
      </w:tr>
      <w:tr w14:paraId="02A074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20B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1D3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884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7CAD">
            <w:pPr>
              <w:jc w:val="center"/>
            </w:pPr>
            <w:r>
              <w:rPr>
                <w:rFonts w:ascii="宋体" w:hAnsi="宋体" w:eastAsia="宋体"/>
                <w:sz w:val="16"/>
              </w:rPr>
              <w:t>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75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EED3">
            <w:pPr>
              <w:jc w:val="center"/>
            </w:pPr>
            <w:r>
              <w:rPr>
                <w:rFonts w:ascii="宋体" w:hAnsi="宋体" w:eastAsia="宋体"/>
                <w:sz w:val="16"/>
              </w:rPr>
              <w:t>&gt;=149人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352A">
            <w:pPr>
              <w:jc w:val="center"/>
            </w:pPr>
            <w:r>
              <w:rPr>
                <w:rFonts w:ascii="宋体" w:hAnsi="宋体" w:eastAsia="宋体"/>
                <w:sz w:val="16"/>
              </w:rPr>
              <w: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6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E4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3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C8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AB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F4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B458">
            <w:pPr>
              <w:jc w:val="center"/>
            </w:pPr>
          </w:p>
        </w:tc>
      </w:tr>
      <w:tr w14:paraId="5AD98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80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3F7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2D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80B3">
            <w:pPr>
              <w:jc w:val="center"/>
            </w:pPr>
            <w:r>
              <w:rPr>
                <w:rFonts w:ascii="宋体" w:hAnsi="宋体" w:eastAsia="宋体"/>
                <w:sz w:val="16"/>
              </w:rPr>
              <w:t>妇女代表大会召开次数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1B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738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7F4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8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A1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5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64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6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56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D572">
            <w:pPr>
              <w:jc w:val="center"/>
            </w:pPr>
          </w:p>
        </w:tc>
      </w:tr>
      <w:tr w14:paraId="61F0C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9D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57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0D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DD46">
            <w:pPr>
              <w:jc w:val="center"/>
            </w:pPr>
            <w:r>
              <w:rPr>
                <w:rFonts w:ascii="宋体" w:hAnsi="宋体" w:eastAsia="宋体"/>
                <w:sz w:val="16"/>
              </w:rPr>
              <w:t>召开会议天数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8D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6B8F">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804C">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B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15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F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3B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9C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D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AA4D">
            <w:pPr>
              <w:jc w:val="center"/>
            </w:pPr>
          </w:p>
        </w:tc>
      </w:tr>
      <w:tr w14:paraId="10F5A5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72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A5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8B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7852">
            <w:pPr>
              <w:jc w:val="center"/>
            </w:pPr>
            <w:r>
              <w:rPr>
                <w:rFonts w:ascii="宋体" w:hAnsi="宋体" w:eastAsia="宋体"/>
                <w:sz w:val="16"/>
              </w:rPr>
              <w:t>妇女代表大会参会人员出勤率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6C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D6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E3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3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31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4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51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B5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C0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BEC2">
            <w:pPr>
              <w:jc w:val="center"/>
            </w:pPr>
          </w:p>
        </w:tc>
      </w:tr>
      <w:tr w14:paraId="6CB56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38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0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03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6B3B">
            <w:pPr>
              <w:jc w:val="center"/>
            </w:pPr>
            <w:r>
              <w:rPr>
                <w:rFonts w:ascii="宋体" w:hAnsi="宋体" w:eastAsia="宋体"/>
                <w:sz w:val="16"/>
              </w:rPr>
              <w:t>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C5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2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4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ED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EE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AE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76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8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5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7E5F">
            <w:pPr>
              <w:jc w:val="center"/>
            </w:pPr>
          </w:p>
        </w:tc>
      </w:tr>
      <w:tr w14:paraId="4C9F6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2B9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8AD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BA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364B">
            <w:pPr>
              <w:jc w:val="center"/>
            </w:pPr>
            <w:r>
              <w:rPr>
                <w:rFonts w:ascii="宋体" w:hAnsi="宋体" w:eastAsia="宋体"/>
                <w:sz w:val="16"/>
              </w:rPr>
              <w:t>会议经费人均费用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C8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E5FA">
            <w:pPr>
              <w:jc w:val="center"/>
            </w:pPr>
            <w:r>
              <w:rPr>
                <w:rFonts w:ascii="宋体" w:hAnsi="宋体" w:eastAsia="宋体"/>
                <w:sz w:val="16"/>
              </w:rPr>
              <w:t>&lt;=134.22元/人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1660">
            <w:pPr>
              <w:jc w:val="center"/>
            </w:pPr>
            <w:r>
              <w:rPr>
                <w:rFonts w:ascii="宋体" w:hAnsi="宋体" w:eastAsia="宋体"/>
                <w:sz w:val="16"/>
              </w:rPr>
              <w:t>134.22元/人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2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95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7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F1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0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B3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FBBF">
            <w:pPr>
              <w:jc w:val="center"/>
            </w:pPr>
          </w:p>
        </w:tc>
      </w:tr>
      <w:tr w14:paraId="6CE2D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5A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0A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74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A81B">
            <w:pPr>
              <w:jc w:val="center"/>
            </w:pPr>
            <w:r>
              <w:rPr>
                <w:rFonts w:ascii="宋体" w:hAnsi="宋体" w:eastAsia="宋体"/>
                <w:sz w:val="16"/>
              </w:rPr>
              <w:t>提高妇女参政议政意识和能力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92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5CD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2CE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7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04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2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8F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9A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BC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0647">
            <w:pPr>
              <w:jc w:val="center"/>
            </w:pPr>
          </w:p>
        </w:tc>
      </w:tr>
      <w:tr w14:paraId="7B5A1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27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BC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DA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A3C0">
            <w:pPr>
              <w:jc w:val="center"/>
            </w:pPr>
            <w:r>
              <w:rPr>
                <w:rFonts w:ascii="宋体" w:hAnsi="宋体" w:eastAsia="宋体"/>
                <w:sz w:val="16"/>
              </w:rPr>
              <w:t>参加会议人员满意度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E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6E3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3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DCC8">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C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5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09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8F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46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D410">
            <w:pPr>
              <w:jc w:val="center"/>
            </w:pPr>
            <w:r>
              <w:rPr>
                <w:rFonts w:ascii="宋体" w:hAnsi="宋体" w:eastAsia="宋体"/>
                <w:sz w:val="16"/>
              </w:rPr>
              <w:t>参会人员满意度较高。</w:t>
            </w:r>
          </w:p>
        </w:tc>
      </w:tr>
      <w:tr w14:paraId="2B1B970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B415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C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D0D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562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53F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D51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492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794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6E5E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683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9953D"/>
        </w:tc>
      </w:tr>
    </w:tbl>
    <w:p w14:paraId="49B91C8C">
      <w:r>
        <w:br w:type="page"/>
      </w:r>
    </w:p>
    <w:p w14:paraId="7B3605C0">
      <w:pPr>
        <w:spacing w:line="640" w:lineRule="exact"/>
        <w:ind w:firstLine="640"/>
        <w:jc w:val="both"/>
        <w:outlineLvl w:val="2"/>
      </w:pPr>
      <w:r>
        <w:rPr>
          <w:rFonts w:ascii="黑体" w:hAnsi="黑体" w:eastAsia="黑体"/>
          <w:sz w:val="32"/>
        </w:rPr>
        <w:t>十二、其他需说明的事项</w:t>
      </w:r>
    </w:p>
    <w:p w14:paraId="7597BC23">
      <w:pPr>
        <w:spacing w:line="580" w:lineRule="exact"/>
        <w:ind w:firstLine="640"/>
        <w:jc w:val="both"/>
      </w:pPr>
      <w:r>
        <w:rPr>
          <w:rFonts w:ascii="仿宋_GB2312" w:hAnsi="仿宋_GB2312" w:eastAsia="仿宋_GB2312"/>
          <w:b w:val="0"/>
          <w:sz w:val="32"/>
        </w:rPr>
        <w:t>本单位无其他需说明的事项。</w:t>
      </w:r>
    </w:p>
    <w:p w14:paraId="28E69E90">
      <w:r>
        <w:br w:type="page"/>
      </w:r>
    </w:p>
    <w:p w14:paraId="5D37E521">
      <w:pPr>
        <w:spacing w:line="240" w:lineRule="auto"/>
        <w:jc w:val="center"/>
        <w:outlineLvl w:val="1"/>
      </w:pPr>
      <w:r>
        <w:rPr>
          <w:rFonts w:ascii="黑体" w:hAnsi="黑体" w:eastAsia="黑体"/>
          <w:sz w:val="32"/>
        </w:rPr>
        <w:t>第三部分 专业名词解释</w:t>
      </w:r>
    </w:p>
    <w:p w14:paraId="0DFDB7B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B883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82EA7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9533B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9A535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891F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F429D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CC61F4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F940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B8DA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E8A01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B3EC8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CD31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9A1A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2827A1">
      <w:r>
        <w:br w:type="page"/>
      </w:r>
    </w:p>
    <w:p w14:paraId="72B50AD3">
      <w:pPr>
        <w:spacing w:line="240" w:lineRule="auto"/>
        <w:jc w:val="center"/>
        <w:outlineLvl w:val="1"/>
      </w:pPr>
      <w:r>
        <w:rPr>
          <w:rFonts w:ascii="黑体" w:hAnsi="黑体" w:eastAsia="黑体"/>
          <w:sz w:val="32"/>
        </w:rPr>
        <w:t>第四部分 部门决算报表（见附表）</w:t>
      </w:r>
    </w:p>
    <w:p w14:paraId="7E0CECCF">
      <w:pPr>
        <w:spacing w:line="240" w:lineRule="auto"/>
        <w:ind w:firstLine="640"/>
        <w:jc w:val="both"/>
      </w:pPr>
      <w:r>
        <w:rPr>
          <w:rFonts w:ascii="仿宋_GB2312" w:hAnsi="仿宋_GB2312" w:eastAsia="仿宋_GB2312"/>
          <w:b w:val="0"/>
          <w:sz w:val="32"/>
        </w:rPr>
        <w:t>一、《收入支出决算总表》</w:t>
      </w:r>
    </w:p>
    <w:p w14:paraId="105B8344">
      <w:pPr>
        <w:spacing w:line="240" w:lineRule="auto"/>
        <w:ind w:firstLine="640"/>
        <w:jc w:val="both"/>
      </w:pPr>
      <w:r>
        <w:rPr>
          <w:rFonts w:ascii="仿宋_GB2312" w:hAnsi="仿宋_GB2312" w:eastAsia="仿宋_GB2312"/>
          <w:b w:val="0"/>
          <w:sz w:val="32"/>
        </w:rPr>
        <w:t>二、《收入决算表》</w:t>
      </w:r>
    </w:p>
    <w:p w14:paraId="456F8A5B">
      <w:pPr>
        <w:spacing w:line="240" w:lineRule="auto"/>
        <w:ind w:firstLine="640"/>
        <w:jc w:val="both"/>
      </w:pPr>
      <w:r>
        <w:rPr>
          <w:rFonts w:ascii="仿宋_GB2312" w:hAnsi="仿宋_GB2312" w:eastAsia="仿宋_GB2312"/>
          <w:b w:val="0"/>
          <w:sz w:val="32"/>
        </w:rPr>
        <w:t>三、《支出决算表》</w:t>
      </w:r>
    </w:p>
    <w:p w14:paraId="4B21CAC3">
      <w:pPr>
        <w:spacing w:line="240" w:lineRule="auto"/>
        <w:ind w:firstLine="640"/>
        <w:jc w:val="both"/>
      </w:pPr>
      <w:r>
        <w:rPr>
          <w:rFonts w:ascii="仿宋_GB2312" w:hAnsi="仿宋_GB2312" w:eastAsia="仿宋_GB2312"/>
          <w:b w:val="0"/>
          <w:sz w:val="32"/>
        </w:rPr>
        <w:t>四、《财政拨款收入支出决算总表》</w:t>
      </w:r>
    </w:p>
    <w:p w14:paraId="7ADD64E0">
      <w:pPr>
        <w:spacing w:line="240" w:lineRule="auto"/>
        <w:ind w:firstLine="640"/>
        <w:jc w:val="both"/>
      </w:pPr>
      <w:r>
        <w:rPr>
          <w:rFonts w:ascii="仿宋_GB2312" w:hAnsi="仿宋_GB2312" w:eastAsia="仿宋_GB2312"/>
          <w:b w:val="0"/>
          <w:sz w:val="32"/>
        </w:rPr>
        <w:t>五、《一般公共预算财政拨款支出决算表》</w:t>
      </w:r>
    </w:p>
    <w:p w14:paraId="1CFE1358">
      <w:pPr>
        <w:spacing w:line="240" w:lineRule="auto"/>
        <w:ind w:firstLine="640"/>
        <w:jc w:val="both"/>
      </w:pPr>
      <w:r>
        <w:rPr>
          <w:rFonts w:ascii="仿宋_GB2312" w:hAnsi="仿宋_GB2312" w:eastAsia="仿宋_GB2312"/>
          <w:b w:val="0"/>
          <w:sz w:val="32"/>
        </w:rPr>
        <w:t>六、《一般公共预算财政拨款基本支出决算表》</w:t>
      </w:r>
    </w:p>
    <w:p w14:paraId="77D945F7">
      <w:pPr>
        <w:spacing w:line="240" w:lineRule="auto"/>
        <w:ind w:firstLine="640"/>
        <w:jc w:val="both"/>
      </w:pPr>
      <w:r>
        <w:rPr>
          <w:rFonts w:ascii="仿宋_GB2312" w:hAnsi="仿宋_GB2312" w:eastAsia="仿宋_GB2312"/>
          <w:b w:val="0"/>
          <w:sz w:val="32"/>
        </w:rPr>
        <w:t>七、《政府性基金预算财政拨款收入支出决算表》</w:t>
      </w:r>
    </w:p>
    <w:p w14:paraId="4A8CD3AE">
      <w:pPr>
        <w:spacing w:line="240" w:lineRule="auto"/>
        <w:ind w:firstLine="640"/>
        <w:jc w:val="both"/>
      </w:pPr>
      <w:r>
        <w:rPr>
          <w:rFonts w:ascii="仿宋_GB2312" w:hAnsi="仿宋_GB2312" w:eastAsia="仿宋_GB2312"/>
          <w:b w:val="0"/>
          <w:sz w:val="32"/>
        </w:rPr>
        <w:t>八、《国有资本经营预算财政拨款收入支出决算表》</w:t>
      </w:r>
    </w:p>
    <w:p w14:paraId="56EB880A">
      <w:pPr>
        <w:spacing w:line="240" w:lineRule="auto"/>
        <w:ind w:firstLine="640"/>
        <w:jc w:val="both"/>
      </w:pPr>
      <w:r>
        <w:rPr>
          <w:rFonts w:ascii="仿宋_GB2312" w:hAnsi="仿宋_GB2312" w:eastAsia="仿宋_GB2312"/>
          <w:b w:val="0"/>
          <w:sz w:val="32"/>
        </w:rPr>
        <w:t>九、《财政拨款“三公”经费支出决算表》</w:t>
      </w:r>
    </w:p>
    <w:p w14:paraId="66B9CBA0">
      <w:pPr>
        <w:spacing w:line="240" w:lineRule="auto"/>
        <w:ind w:firstLine="640"/>
        <w:jc w:val="both"/>
      </w:pPr>
    </w:p>
    <w:p w14:paraId="01F3DEA2">
      <w:pPr>
        <w:spacing w:line="240" w:lineRule="auto"/>
        <w:ind w:firstLine="640"/>
        <w:jc w:val="both"/>
      </w:pPr>
    </w:p>
    <w:p w14:paraId="550F608B">
      <w:pPr>
        <w:spacing w:line="240" w:lineRule="auto"/>
        <w:ind w:firstLine="640"/>
        <w:jc w:val="both"/>
      </w:pPr>
    </w:p>
    <w:p w14:paraId="3326ED46">
      <w:pPr>
        <w:spacing w:line="240" w:lineRule="auto"/>
        <w:ind w:firstLine="640"/>
        <w:jc w:val="both"/>
      </w:pPr>
    </w:p>
    <w:p w14:paraId="3A0981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D110B9-A517-4008-B402-C61468D939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53FFC89-0D9C-4188-899B-C2D29CB42A90}"/>
  </w:font>
  <w:font w:name="仿宋_GB2312">
    <w:panose1 w:val="02010609030101010101"/>
    <w:charset w:val="86"/>
    <w:family w:val="modern"/>
    <w:pitch w:val="default"/>
    <w:sig w:usb0="00000001" w:usb1="080E0000" w:usb2="00000000" w:usb3="00000000" w:csb0="00040000" w:csb1="00000000"/>
    <w:embedRegular r:id="rId3" w:fontKey="{745B0D63-50D3-4BD6-8693-1B48E89BB193}"/>
  </w:font>
  <w:font w:name="楷体_GB2312">
    <w:panose1 w:val="02010609030101010101"/>
    <w:charset w:val="86"/>
    <w:family w:val="auto"/>
    <w:pitch w:val="default"/>
    <w:sig w:usb0="00000001" w:usb1="080E0000" w:usb2="00000000" w:usb3="00000000" w:csb0="00040000" w:csb1="00000000"/>
    <w:embedRegular r:id="rId4" w:fontKey="{80FB8E01-43B9-4074-A181-1BC3D09BD0FA}"/>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363790"/>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5646B3"/>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8379</Words>
  <Characters>9512</Characters>
  <Lines>0</Lines>
  <Paragraphs>0</Paragraphs>
  <TotalTime>9</TotalTime>
  <ScaleCrop>false</ScaleCrop>
  <LinksUpToDate>false</LinksUpToDate>
  <CharactersWithSpaces>9520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2025-09-25T07:53:49Z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