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新疆伊犁州霍城县公安局</w:t>
      </w:r>
      <w:r>
        <w:rPr>
          <w:rFonts w:ascii="方正小标宋_GBK" w:hAnsi="宋体" w:eastAsia="方正小标宋_GBK"/>
          <w:sz w:val="44"/>
          <w:szCs w:val="44"/>
        </w:rPr>
        <w:t>2019</w:t>
      </w:r>
      <w:r>
        <w:rPr>
          <w:rFonts w:hint="eastAsia" w:ascii="方正小标宋_GBK" w:hAnsi="宋体" w:eastAsia="方正小标宋_GBK"/>
          <w:sz w:val="44"/>
          <w:szCs w:val="44"/>
        </w:rPr>
        <w:t>年度部门决算公开说明</w:t>
      </w:r>
    </w:p>
    <w:p>
      <w:pPr>
        <w:jc w:val="center"/>
        <w:rPr>
          <w:rFonts w:ascii="仿宋_GB2312" w:hAnsi="仿宋_GB2312" w:eastAsia="仿宋_GB2312" w:cs="仿宋_GB2312"/>
          <w:bCs/>
          <w:kern w:val="0"/>
          <w:sz w:val="32"/>
          <w:szCs w:val="32"/>
        </w:rPr>
      </w:pPr>
      <w:r>
        <w:rPr>
          <w:rFonts w:ascii="方正小标宋_GBK" w:hAnsi="宋体" w:eastAsia="方正小标宋_GBK"/>
          <w:sz w:val="44"/>
          <w:szCs w:val="44"/>
        </w:rPr>
        <w:br w:type="page"/>
      </w:r>
      <w:r>
        <w:rPr>
          <w:rFonts w:hint="eastAsia" w:ascii="仿宋_GB2312" w:hAnsi="仿宋_GB2312" w:eastAsia="仿宋_GB2312" w:cs="仿宋_GB2312"/>
          <w:b/>
          <w:kern w:val="0"/>
          <w:sz w:val="36"/>
          <w:szCs w:val="36"/>
        </w:rPr>
        <w:t>目</w:t>
      </w:r>
      <w:r>
        <w:rPr>
          <w:rFonts w:ascii="仿宋_GB2312" w:hAnsi="仿宋_GB2312" w:eastAsia="仿宋_GB2312" w:cs="仿宋_GB2312"/>
          <w:b/>
          <w:kern w:val="0"/>
          <w:sz w:val="36"/>
          <w:szCs w:val="36"/>
        </w:rPr>
        <w:t xml:space="preserve">  </w:t>
      </w:r>
      <w:r>
        <w:rPr>
          <w:rFonts w:hint="eastAsia" w:ascii="仿宋_GB2312" w:hAnsi="仿宋_GB2312" w:eastAsia="仿宋_GB2312" w:cs="仿宋_GB2312"/>
          <w:b/>
          <w:kern w:val="0"/>
          <w:sz w:val="36"/>
          <w:szCs w:val="36"/>
        </w:rPr>
        <w:t>录</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
      <w:pPr>
        <w:ind w:firstLine="640" w:firstLineChars="200"/>
        <w:jc w:val="center"/>
        <w:outlineLvl w:val="0"/>
        <w:rPr>
          <w:rFonts w:ascii="黑体" w:hAnsi="黑体" w:eastAsia="黑体"/>
          <w:sz w:val="32"/>
          <w:szCs w:val="32"/>
        </w:rPr>
      </w:pPr>
      <w:r>
        <w:rPr>
          <w:rFonts w:ascii="仿宋_GB2312" w:eastAsia="仿宋_GB2312"/>
          <w:sz w:val="32"/>
          <w:szCs w:val="32"/>
        </w:rPr>
        <w:br w:type="page"/>
      </w: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20" w:lineRule="exact"/>
        <w:ind w:firstLine="640" w:firstLineChars="200"/>
        <w:jc w:val="left"/>
        <w:rPr>
          <w:rFonts w:hint="eastAsia" w:ascii="仿宋_GB2312" w:hAnsi="仿宋_GB2312" w:eastAsia="仿宋_GB2312" w:cs="仿宋_GB2312"/>
          <w:bCs/>
          <w:kern w:val="0"/>
          <w:sz w:val="32"/>
          <w:szCs w:val="32"/>
        </w:rPr>
      </w:pPr>
      <w:r>
        <w:rPr>
          <w:rFonts w:hint="eastAsia" w:ascii="Calibri" w:hAnsi="Calibri" w:eastAsia="仿宋_GB2312"/>
          <w:bCs/>
          <w:kern w:val="0"/>
          <w:sz w:val="32"/>
          <w:szCs w:val="32"/>
        </w:rPr>
        <w:t>（</w:t>
      </w:r>
      <w:r>
        <w:rPr>
          <w:rFonts w:ascii="Calibri" w:hAnsi="Calibri" w:eastAsia="仿宋_GB2312"/>
          <w:bCs/>
          <w:kern w:val="0"/>
          <w:sz w:val="32"/>
          <w:szCs w:val="32"/>
        </w:rPr>
        <w:t>1</w:t>
      </w:r>
      <w:r>
        <w:rPr>
          <w:rFonts w:hint="eastAsia" w:ascii="Calibri" w:hAnsi="Calibri" w:eastAsia="仿宋_GB2312"/>
          <w:bCs/>
          <w:kern w:val="0"/>
          <w:sz w:val="32"/>
          <w:szCs w:val="32"/>
        </w:rPr>
        <w:t>）</w:t>
      </w:r>
      <w:r>
        <w:rPr>
          <w:rFonts w:hint="eastAsia" w:ascii="仿宋_GB2312" w:hAnsi="仿宋_GB2312" w:eastAsia="仿宋_GB2312" w:cs="仿宋_GB2312"/>
          <w:bCs/>
          <w:kern w:val="0"/>
          <w:sz w:val="32"/>
          <w:szCs w:val="32"/>
        </w:rPr>
        <w:t>贯彻落实自治州以及上级公安部门制定有关公安工作路线、方针、政策、法规、规章；研究拟定全县公安工作的政策、规定，并组织实施；（2）制定全县公安队伍建设和教育训练规划并组织实施；组织开展公安宣传和公安系统的表彰奖励活动；按规定权限管理干部；（3）维护社会稳定，打击违法犯罪活动，负责社会治安管理，服务群众等。</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新疆伊犁州霍城县公安局</w:t>
      </w:r>
      <w:r>
        <w:rPr>
          <w:rFonts w:ascii="仿宋_GB2312" w:eastAsia="仿宋_GB2312"/>
          <w:sz w:val="32"/>
          <w:szCs w:val="32"/>
        </w:rPr>
        <w:t>2019</w:t>
      </w:r>
      <w:r>
        <w:rPr>
          <w:rFonts w:hint="eastAsia" w:ascii="仿宋_GB2312" w:eastAsia="仿宋_GB2312"/>
          <w:sz w:val="32"/>
          <w:szCs w:val="32"/>
        </w:rPr>
        <w:t>年度，实有人数</w:t>
      </w:r>
      <w:r>
        <w:rPr>
          <w:rFonts w:ascii="仿宋_GB2312" w:eastAsia="仿宋_GB2312"/>
          <w:sz w:val="32"/>
          <w:szCs w:val="32"/>
        </w:rPr>
        <w:t>509</w:t>
      </w:r>
      <w:r>
        <w:rPr>
          <w:rFonts w:hint="eastAsia" w:ascii="仿宋_GB2312" w:eastAsia="仿宋_GB2312"/>
          <w:sz w:val="32"/>
          <w:szCs w:val="32"/>
        </w:rPr>
        <w:t>人，其中：在职人员</w:t>
      </w:r>
      <w:r>
        <w:rPr>
          <w:rFonts w:ascii="仿宋_GB2312" w:eastAsia="仿宋_GB2312"/>
          <w:sz w:val="32"/>
          <w:szCs w:val="32"/>
        </w:rPr>
        <w:t>508</w:t>
      </w:r>
      <w:r>
        <w:rPr>
          <w:rFonts w:hint="eastAsia" w:ascii="仿宋_GB2312" w:eastAsia="仿宋_GB2312"/>
          <w:sz w:val="32"/>
          <w:szCs w:val="32"/>
        </w:rPr>
        <w:t>人，离休人员</w:t>
      </w:r>
      <w:r>
        <w:rPr>
          <w:rFonts w:ascii="仿宋_GB2312" w:eastAsia="仿宋_GB2312"/>
          <w:sz w:val="32"/>
          <w:szCs w:val="32"/>
        </w:rPr>
        <w:t>1</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从部门决算单位构成看，新疆伊犁州霍城县公安局决算包括：新疆伊犁州霍城县公安局决算。</w:t>
      </w:r>
    </w:p>
    <w:p>
      <w:pPr>
        <w:spacing w:line="520" w:lineRule="exact"/>
        <w:ind w:firstLine="640" w:firstLineChars="200"/>
        <w:jc w:val="center"/>
        <w:outlineLvl w:val="0"/>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一、收入支出决算总体情况说明</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w:t>
      </w:r>
      <w:r>
        <w:rPr>
          <w:rFonts w:ascii="仿宋_GB2312" w:eastAsia="仿宋_GB2312"/>
          <w:sz w:val="32"/>
          <w:szCs w:val="32"/>
        </w:rPr>
        <w:t>14809.74</w:t>
      </w:r>
      <w:r>
        <w:rPr>
          <w:rFonts w:hint="eastAsia" w:ascii="仿宋_GB2312" w:eastAsia="仿宋_GB2312"/>
          <w:sz w:val="32"/>
          <w:szCs w:val="32"/>
        </w:rPr>
        <w:t>万元，与上年相比，减少</w:t>
      </w:r>
      <w:r>
        <w:rPr>
          <w:rFonts w:ascii="仿宋_GB2312" w:eastAsia="仿宋_GB2312"/>
          <w:sz w:val="32"/>
          <w:szCs w:val="32"/>
        </w:rPr>
        <w:t>2409.97</w:t>
      </w:r>
      <w:r>
        <w:rPr>
          <w:rFonts w:hint="eastAsia" w:ascii="仿宋_GB2312" w:eastAsia="仿宋_GB2312"/>
          <w:sz w:val="32"/>
          <w:szCs w:val="32"/>
        </w:rPr>
        <w:t>万元，降低</w:t>
      </w:r>
      <w:r>
        <w:rPr>
          <w:rFonts w:ascii="仿宋_GB2312" w:eastAsia="仿宋_GB2312"/>
          <w:sz w:val="32"/>
          <w:szCs w:val="32"/>
        </w:rPr>
        <w:t>14%</w:t>
      </w:r>
      <w:r>
        <w:rPr>
          <w:rFonts w:hint="eastAsia" w:ascii="仿宋_GB2312" w:eastAsia="仿宋_GB2312"/>
          <w:sz w:val="32"/>
          <w:szCs w:val="32"/>
        </w:rPr>
        <w:t>，主要原因是：国债及基建项目资金减少。本年支出</w:t>
      </w:r>
      <w:r>
        <w:rPr>
          <w:rFonts w:ascii="仿宋_GB2312" w:eastAsia="仿宋_GB2312"/>
          <w:sz w:val="32"/>
          <w:szCs w:val="32"/>
        </w:rPr>
        <w:t>15229.11</w:t>
      </w:r>
      <w:r>
        <w:rPr>
          <w:rFonts w:hint="eastAsia" w:ascii="仿宋_GB2312" w:eastAsia="仿宋_GB2312"/>
          <w:sz w:val="32"/>
          <w:szCs w:val="32"/>
        </w:rPr>
        <w:t>万元，与上年相比，减少</w:t>
      </w:r>
      <w:r>
        <w:rPr>
          <w:rFonts w:ascii="仿宋_GB2312" w:eastAsia="仿宋_GB2312"/>
          <w:sz w:val="32"/>
          <w:szCs w:val="32"/>
        </w:rPr>
        <w:t>2641.56</w:t>
      </w:r>
      <w:r>
        <w:rPr>
          <w:rFonts w:hint="eastAsia" w:ascii="仿宋_GB2312" w:eastAsia="仿宋_GB2312"/>
          <w:sz w:val="32"/>
          <w:szCs w:val="32"/>
        </w:rPr>
        <w:t>万元，</w:t>
      </w:r>
      <w:r>
        <w:rPr>
          <w:rFonts w:hint="eastAsia" w:ascii="仿宋_GB2312" w:eastAsia="仿宋_GB2312"/>
          <w:sz w:val="32"/>
          <w:szCs w:val="32"/>
          <w:lang w:eastAsia="zh-CN"/>
        </w:rPr>
        <w:t>降低</w:t>
      </w:r>
      <w:r>
        <w:rPr>
          <w:rFonts w:ascii="仿宋_GB2312" w:eastAsia="仿宋_GB2312"/>
          <w:sz w:val="32"/>
          <w:szCs w:val="32"/>
        </w:rPr>
        <w:t>14.78%</w:t>
      </w:r>
      <w:r>
        <w:rPr>
          <w:rFonts w:hint="eastAsia" w:ascii="仿宋_GB2312" w:eastAsia="仿宋_GB2312"/>
          <w:sz w:val="32"/>
          <w:szCs w:val="32"/>
        </w:rPr>
        <w:t>，主要原因是：人员支出用财政存量资金安排。</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二、收入决算情况说明</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w:t>
      </w:r>
      <w:r>
        <w:rPr>
          <w:rFonts w:ascii="仿宋_GB2312" w:eastAsia="仿宋_GB2312"/>
          <w:sz w:val="32"/>
          <w:szCs w:val="32"/>
        </w:rPr>
        <w:t>14809.74</w:t>
      </w:r>
      <w:r>
        <w:rPr>
          <w:rFonts w:hint="eastAsia" w:ascii="仿宋_GB2312" w:eastAsia="仿宋_GB2312"/>
          <w:sz w:val="32"/>
          <w:szCs w:val="32"/>
        </w:rPr>
        <w:t>万元，其中：财政拨款收入</w:t>
      </w:r>
      <w:r>
        <w:rPr>
          <w:rFonts w:ascii="仿宋_GB2312" w:eastAsia="仿宋_GB2312"/>
          <w:sz w:val="32"/>
          <w:szCs w:val="32"/>
        </w:rPr>
        <w:t>11565.71</w:t>
      </w:r>
      <w:r>
        <w:rPr>
          <w:rFonts w:hint="eastAsia" w:ascii="仿宋_GB2312" w:eastAsia="仿宋_GB2312"/>
          <w:sz w:val="32"/>
          <w:szCs w:val="32"/>
        </w:rPr>
        <w:t>万元，占</w:t>
      </w:r>
      <w:r>
        <w:rPr>
          <w:rFonts w:ascii="仿宋_GB2312" w:eastAsia="仿宋_GB2312"/>
          <w:sz w:val="32"/>
          <w:szCs w:val="32"/>
        </w:rPr>
        <w:t>78.1 %</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；附属单位上缴收入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3244.03</w:t>
      </w:r>
      <w:r>
        <w:rPr>
          <w:rFonts w:hint="eastAsia" w:ascii="仿宋_GB2312" w:eastAsia="仿宋_GB2312"/>
          <w:sz w:val="32"/>
          <w:szCs w:val="32"/>
        </w:rPr>
        <w:t>万元，占</w:t>
      </w:r>
      <w:r>
        <w:rPr>
          <w:rFonts w:ascii="仿宋_GB2312" w:eastAsia="仿宋_GB2312"/>
          <w:sz w:val="32"/>
          <w:szCs w:val="32"/>
        </w:rPr>
        <w:t>21.9 %</w:t>
      </w:r>
      <w:r>
        <w:rPr>
          <w:rFonts w:hint="eastAsia" w:ascii="仿宋_GB2312" w:eastAsia="仿宋_GB2312"/>
          <w:sz w:val="32"/>
          <w:szCs w:val="32"/>
        </w:rPr>
        <w:t>。</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三、支出决算情况说明</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年度本年支出</w:t>
      </w:r>
      <w:r>
        <w:rPr>
          <w:rFonts w:ascii="仿宋_GB2312" w:eastAsia="仿宋_GB2312"/>
          <w:sz w:val="32"/>
          <w:szCs w:val="32"/>
        </w:rPr>
        <w:t>15229.11</w:t>
      </w:r>
      <w:r>
        <w:rPr>
          <w:rFonts w:hint="eastAsia" w:ascii="仿宋_GB2312" w:eastAsia="仿宋_GB2312"/>
          <w:sz w:val="32"/>
          <w:szCs w:val="32"/>
        </w:rPr>
        <w:t>万元，其中：基本支出</w:t>
      </w:r>
      <w:r>
        <w:rPr>
          <w:rFonts w:ascii="仿宋_GB2312" w:eastAsia="仿宋_GB2312"/>
          <w:sz w:val="32"/>
          <w:szCs w:val="32"/>
        </w:rPr>
        <w:t>10052.15</w:t>
      </w:r>
      <w:r>
        <w:rPr>
          <w:rFonts w:hint="eastAsia" w:ascii="仿宋_GB2312" w:eastAsia="仿宋_GB2312"/>
          <w:sz w:val="32"/>
          <w:szCs w:val="32"/>
        </w:rPr>
        <w:t>万元，占</w:t>
      </w:r>
      <w:r>
        <w:rPr>
          <w:rFonts w:ascii="仿宋_GB2312" w:eastAsia="仿宋_GB2312"/>
          <w:sz w:val="32"/>
          <w:szCs w:val="32"/>
        </w:rPr>
        <w:t>66.01%</w:t>
      </w:r>
      <w:r>
        <w:rPr>
          <w:rFonts w:hint="eastAsia" w:ascii="仿宋_GB2312" w:eastAsia="仿宋_GB2312"/>
          <w:sz w:val="32"/>
          <w:szCs w:val="32"/>
        </w:rPr>
        <w:t>；项目支出</w:t>
      </w:r>
      <w:r>
        <w:rPr>
          <w:rFonts w:ascii="仿宋_GB2312" w:eastAsia="仿宋_GB2312"/>
          <w:sz w:val="32"/>
          <w:szCs w:val="32"/>
        </w:rPr>
        <w:t>5176.96</w:t>
      </w:r>
      <w:r>
        <w:rPr>
          <w:rFonts w:hint="eastAsia" w:ascii="仿宋_GB2312" w:eastAsia="仿宋_GB2312"/>
          <w:sz w:val="32"/>
          <w:szCs w:val="32"/>
        </w:rPr>
        <w:t>万元，占</w:t>
      </w:r>
      <w:r>
        <w:rPr>
          <w:rFonts w:ascii="仿宋_GB2312" w:eastAsia="仿宋_GB2312"/>
          <w:sz w:val="32"/>
          <w:szCs w:val="32"/>
        </w:rPr>
        <w:t>33.99%</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四、财政拨款收入支出决算总体情况说明</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年度财政拨款收入</w:t>
      </w:r>
      <w:r>
        <w:rPr>
          <w:rFonts w:ascii="仿宋_GB2312" w:eastAsia="仿宋_GB2312"/>
          <w:sz w:val="32"/>
          <w:szCs w:val="32"/>
        </w:rPr>
        <w:t>11565.71</w:t>
      </w:r>
      <w:r>
        <w:rPr>
          <w:rFonts w:hint="eastAsia" w:ascii="仿宋_GB2312" w:eastAsia="仿宋_GB2312"/>
          <w:sz w:val="32"/>
          <w:szCs w:val="32"/>
        </w:rPr>
        <w:t>万元，与上年相比，</w:t>
      </w:r>
      <w:r>
        <w:rPr>
          <w:rFonts w:ascii="仿宋_GB2312" w:eastAsia="仿宋_GB2312"/>
          <w:sz w:val="32"/>
          <w:szCs w:val="32"/>
        </w:rPr>
        <w:t xml:space="preserve"> </w:t>
      </w:r>
      <w:r>
        <w:rPr>
          <w:rFonts w:hint="eastAsia" w:ascii="仿宋_GB2312" w:eastAsia="仿宋_GB2312"/>
          <w:sz w:val="32"/>
          <w:szCs w:val="32"/>
        </w:rPr>
        <w:t>减少</w:t>
      </w:r>
      <w:r>
        <w:rPr>
          <w:rFonts w:ascii="仿宋_GB2312" w:eastAsia="仿宋_GB2312"/>
          <w:sz w:val="32"/>
          <w:szCs w:val="32"/>
        </w:rPr>
        <w:t>515.49</w:t>
      </w:r>
      <w:r>
        <w:rPr>
          <w:rFonts w:hint="eastAsia" w:ascii="仿宋_GB2312" w:eastAsia="仿宋_GB2312"/>
          <w:sz w:val="32"/>
          <w:szCs w:val="32"/>
        </w:rPr>
        <w:t>万元，降低</w:t>
      </w:r>
      <w:r>
        <w:rPr>
          <w:rFonts w:ascii="仿宋_GB2312" w:eastAsia="仿宋_GB2312"/>
          <w:sz w:val="32"/>
          <w:szCs w:val="32"/>
        </w:rPr>
        <w:t>4.27%</w:t>
      </w:r>
      <w:r>
        <w:rPr>
          <w:rFonts w:hint="eastAsia" w:ascii="仿宋_GB2312" w:eastAsia="仿宋_GB2312"/>
          <w:sz w:val="32"/>
          <w:szCs w:val="32"/>
        </w:rPr>
        <w:t>。主要原因是：国债及基建项目资金减少。财政拨款支出</w:t>
      </w:r>
      <w:r>
        <w:rPr>
          <w:rFonts w:ascii="仿宋_GB2312" w:eastAsia="仿宋_GB2312"/>
          <w:sz w:val="32"/>
          <w:szCs w:val="32"/>
        </w:rPr>
        <w:t>11985.08</w:t>
      </w:r>
      <w:r>
        <w:rPr>
          <w:rFonts w:hint="eastAsia" w:ascii="仿宋_GB2312" w:eastAsia="仿宋_GB2312"/>
          <w:sz w:val="32"/>
          <w:szCs w:val="32"/>
        </w:rPr>
        <w:t>万元，与上年相比，减少</w:t>
      </w:r>
      <w:r>
        <w:rPr>
          <w:rFonts w:ascii="仿宋_GB2312" w:eastAsia="仿宋_GB2312"/>
          <w:sz w:val="32"/>
          <w:szCs w:val="32"/>
        </w:rPr>
        <w:t>747.08</w:t>
      </w:r>
      <w:r>
        <w:rPr>
          <w:rFonts w:hint="eastAsia" w:ascii="仿宋_GB2312" w:eastAsia="仿宋_GB2312"/>
          <w:sz w:val="32"/>
          <w:szCs w:val="32"/>
        </w:rPr>
        <w:t>万元，降低</w:t>
      </w:r>
      <w:r>
        <w:rPr>
          <w:rFonts w:ascii="仿宋_GB2312" w:eastAsia="仿宋_GB2312"/>
          <w:sz w:val="32"/>
          <w:szCs w:val="32"/>
        </w:rPr>
        <w:t>5.87%</w:t>
      </w:r>
      <w:r>
        <w:rPr>
          <w:rFonts w:hint="eastAsia" w:ascii="仿宋_GB2312" w:eastAsia="仿宋_GB2312"/>
          <w:sz w:val="32"/>
          <w:szCs w:val="32"/>
        </w:rPr>
        <w:t>，主要原因是：人员支出用财政存量资金安排。</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25151.58</w:t>
      </w:r>
      <w:r>
        <w:rPr>
          <w:rFonts w:hint="eastAsia" w:ascii="仿宋_GB2312" w:eastAsia="仿宋_GB2312"/>
          <w:sz w:val="32"/>
          <w:szCs w:val="32"/>
        </w:rPr>
        <w:t>万元，决算数</w:t>
      </w:r>
      <w:r>
        <w:rPr>
          <w:rFonts w:ascii="仿宋_GB2312" w:eastAsia="仿宋_GB2312"/>
          <w:sz w:val="32"/>
          <w:szCs w:val="32"/>
        </w:rPr>
        <w:t>11565.71</w:t>
      </w:r>
      <w:r>
        <w:rPr>
          <w:rFonts w:hint="eastAsia" w:ascii="仿宋_GB2312" w:eastAsia="仿宋_GB2312"/>
          <w:sz w:val="32"/>
          <w:szCs w:val="32"/>
        </w:rPr>
        <w:t>万元，预决算差异率</w:t>
      </w:r>
      <w:r>
        <w:rPr>
          <w:rFonts w:ascii="仿宋_GB2312" w:eastAsia="仿宋_GB2312"/>
          <w:sz w:val="32"/>
          <w:szCs w:val="32"/>
        </w:rPr>
        <w:t>-54.02%</w:t>
      </w:r>
      <w:r>
        <w:rPr>
          <w:rFonts w:hint="eastAsia" w:ascii="仿宋_GB2312" w:eastAsia="仿宋_GB2312"/>
          <w:sz w:val="32"/>
          <w:szCs w:val="32"/>
        </w:rPr>
        <w:t>，主要原因是：</w:t>
      </w:r>
      <w:r>
        <w:rPr>
          <w:rFonts w:ascii="仿宋_GB2312" w:eastAsia="仿宋_GB2312"/>
          <w:sz w:val="32"/>
          <w:szCs w:val="32"/>
        </w:rPr>
        <w:t xml:space="preserve"> </w:t>
      </w:r>
      <w:r>
        <w:rPr>
          <w:rFonts w:hint="eastAsia" w:ascii="仿宋_GB2312" w:eastAsia="仿宋_GB2312"/>
          <w:sz w:val="32"/>
          <w:szCs w:val="32"/>
        </w:rPr>
        <w:t>国债及基建项目资金减少。财政拨款支出年初预算数</w:t>
      </w:r>
      <w:r>
        <w:rPr>
          <w:rFonts w:ascii="仿宋_GB2312" w:eastAsia="仿宋_GB2312"/>
          <w:sz w:val="32"/>
          <w:szCs w:val="32"/>
        </w:rPr>
        <w:t>25151.58</w:t>
      </w:r>
      <w:r>
        <w:rPr>
          <w:rFonts w:hint="eastAsia" w:ascii="仿宋_GB2312" w:eastAsia="仿宋_GB2312"/>
          <w:sz w:val="32"/>
          <w:szCs w:val="32"/>
        </w:rPr>
        <w:t>万元，决算数</w:t>
      </w:r>
      <w:r>
        <w:rPr>
          <w:rFonts w:ascii="仿宋_GB2312" w:eastAsia="仿宋_GB2312"/>
          <w:sz w:val="32"/>
          <w:szCs w:val="32"/>
        </w:rPr>
        <w:t>11985.08</w:t>
      </w:r>
      <w:r>
        <w:rPr>
          <w:rFonts w:hint="eastAsia" w:ascii="仿宋_GB2312" w:eastAsia="仿宋_GB2312"/>
          <w:sz w:val="32"/>
          <w:szCs w:val="32"/>
        </w:rPr>
        <w:t>万元，预决算差异率</w:t>
      </w:r>
      <w:r>
        <w:rPr>
          <w:rFonts w:ascii="仿宋_GB2312" w:eastAsia="仿宋_GB2312"/>
          <w:sz w:val="32"/>
          <w:szCs w:val="32"/>
        </w:rPr>
        <w:t>-52.35%</w:t>
      </w:r>
      <w:r>
        <w:rPr>
          <w:rFonts w:hint="eastAsia" w:ascii="仿宋_GB2312" w:eastAsia="仿宋_GB2312"/>
          <w:sz w:val="32"/>
          <w:szCs w:val="32"/>
        </w:rPr>
        <w:t>，主要原因是：人员支出用财政存量资金安排</w:t>
      </w:r>
      <w:r>
        <w:rPr>
          <w:rFonts w:ascii="仿宋_GB2312" w:eastAsia="仿宋_GB2312"/>
          <w:sz w:val="32"/>
          <w:szCs w:val="32"/>
        </w:rPr>
        <w:t xml:space="preserve"> </w:t>
      </w:r>
      <w:r>
        <w:rPr>
          <w:rFonts w:hint="eastAsia" w:ascii="仿宋_GB2312" w:eastAsia="仿宋_GB2312"/>
          <w:sz w:val="32"/>
          <w:szCs w:val="32"/>
        </w:rPr>
        <w:t>。</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w:t>
      </w:r>
      <w:r>
        <w:rPr>
          <w:rFonts w:ascii="仿宋_GB2312" w:eastAsia="仿宋_GB2312"/>
          <w:sz w:val="32"/>
          <w:szCs w:val="32"/>
        </w:rPr>
        <w:t>11985.08</w:t>
      </w:r>
      <w:r>
        <w:rPr>
          <w:rFonts w:hint="eastAsia" w:ascii="仿宋_GB2312" w:eastAsia="仿宋_GB2312"/>
          <w:sz w:val="32"/>
          <w:szCs w:val="32"/>
        </w:rPr>
        <w:t>万元。按功能分类科目项级科目公开，其中：</w:t>
      </w:r>
    </w:p>
    <w:p>
      <w:pPr>
        <w:spacing w:line="520" w:lineRule="exact"/>
        <w:ind w:firstLine="640" w:firstLineChars="200"/>
        <w:rPr>
          <w:rFonts w:ascii="仿宋_GB2312" w:eastAsia="仿宋_GB2312"/>
          <w:sz w:val="32"/>
          <w:szCs w:val="32"/>
        </w:rPr>
      </w:pPr>
      <w:r>
        <w:rPr>
          <w:rFonts w:ascii="仿宋_GB2312" w:eastAsia="仿宋_GB2312"/>
          <w:sz w:val="32"/>
          <w:szCs w:val="32"/>
        </w:rPr>
        <w:t>2040201</w:t>
      </w:r>
      <w:r>
        <w:rPr>
          <w:rFonts w:hint="eastAsia" w:ascii="仿宋_GB2312" w:eastAsia="仿宋_GB2312"/>
          <w:sz w:val="32"/>
          <w:szCs w:val="32"/>
        </w:rPr>
        <w:t>行政运行</w:t>
      </w:r>
      <w:r>
        <w:rPr>
          <w:rFonts w:ascii="仿宋_GB2312" w:eastAsia="仿宋_GB2312"/>
          <w:sz w:val="32"/>
          <w:szCs w:val="32"/>
        </w:rPr>
        <w:t>6,133.53</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2040250</w:t>
      </w:r>
      <w:r>
        <w:rPr>
          <w:rFonts w:hint="eastAsia" w:ascii="仿宋_GB2312" w:eastAsia="仿宋_GB2312"/>
          <w:sz w:val="32"/>
          <w:szCs w:val="32"/>
        </w:rPr>
        <w:t>事业运行</w:t>
      </w:r>
      <w:r>
        <w:rPr>
          <w:rFonts w:ascii="仿宋_GB2312" w:eastAsia="仿宋_GB2312"/>
          <w:sz w:val="32"/>
          <w:szCs w:val="32"/>
        </w:rPr>
        <w:t>322.79</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2040299</w:t>
      </w:r>
      <w:r>
        <w:rPr>
          <w:rFonts w:hint="eastAsia" w:ascii="仿宋_GB2312" w:eastAsia="仿宋_GB2312"/>
          <w:sz w:val="32"/>
          <w:szCs w:val="32"/>
        </w:rPr>
        <w:t>其他公安支出</w:t>
      </w:r>
      <w:r>
        <w:rPr>
          <w:rFonts w:ascii="仿宋_GB2312" w:eastAsia="仿宋_GB2312"/>
          <w:sz w:val="32"/>
          <w:szCs w:val="32"/>
        </w:rPr>
        <w:t>3,276.53</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2040899</w:t>
      </w:r>
      <w:r>
        <w:rPr>
          <w:rFonts w:hint="eastAsia" w:ascii="仿宋_GB2312" w:eastAsia="仿宋_GB2312"/>
          <w:sz w:val="32"/>
          <w:szCs w:val="32"/>
        </w:rPr>
        <w:t>其他强制隔离戒毒支出</w:t>
      </w:r>
      <w:r>
        <w:rPr>
          <w:rFonts w:ascii="仿宋_GB2312" w:eastAsia="仿宋_GB2312"/>
          <w:sz w:val="32"/>
          <w:szCs w:val="32"/>
        </w:rPr>
        <w:t>15.00</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2080501</w:t>
      </w:r>
      <w:r>
        <w:rPr>
          <w:rFonts w:hint="eastAsia" w:ascii="仿宋_GB2312" w:eastAsia="仿宋_GB2312"/>
          <w:sz w:val="32"/>
          <w:szCs w:val="32"/>
        </w:rPr>
        <w:t>归口管理的行政单位离退休</w:t>
      </w:r>
      <w:r>
        <w:rPr>
          <w:rFonts w:ascii="仿宋_GB2312" w:eastAsia="仿宋_GB2312"/>
          <w:sz w:val="32"/>
          <w:szCs w:val="32"/>
        </w:rPr>
        <w:t>46.01</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2080505</w:t>
      </w:r>
      <w:r>
        <w:rPr>
          <w:rFonts w:hint="eastAsia" w:ascii="仿宋_GB2312" w:eastAsia="仿宋_GB2312"/>
          <w:sz w:val="32"/>
          <w:szCs w:val="32"/>
        </w:rPr>
        <w:t>机关事业单位基本养老保险缴费支出</w:t>
      </w:r>
      <w:r>
        <w:rPr>
          <w:rFonts w:ascii="仿宋_GB2312" w:eastAsia="仿宋_GB2312"/>
          <w:sz w:val="32"/>
          <w:szCs w:val="32"/>
        </w:rPr>
        <w:t>630.77</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2080506</w:t>
      </w:r>
      <w:r>
        <w:rPr>
          <w:rFonts w:hint="eastAsia" w:ascii="仿宋_GB2312" w:eastAsia="仿宋_GB2312"/>
          <w:sz w:val="32"/>
          <w:szCs w:val="32"/>
        </w:rPr>
        <w:t>机关事业单位职业年金缴费支出</w:t>
      </w:r>
      <w:r>
        <w:rPr>
          <w:rFonts w:ascii="仿宋_GB2312" w:eastAsia="仿宋_GB2312"/>
          <w:sz w:val="32"/>
          <w:szCs w:val="32"/>
        </w:rPr>
        <w:t>21.62</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2101101</w:t>
      </w:r>
      <w:r>
        <w:rPr>
          <w:rFonts w:hint="eastAsia" w:ascii="仿宋_GB2312" w:eastAsia="仿宋_GB2312"/>
          <w:sz w:val="32"/>
          <w:szCs w:val="32"/>
        </w:rPr>
        <w:t>行政单位医疗</w:t>
      </w:r>
      <w:r>
        <w:rPr>
          <w:rFonts w:ascii="仿宋_GB2312" w:eastAsia="仿宋_GB2312"/>
          <w:sz w:val="32"/>
          <w:szCs w:val="32"/>
        </w:rPr>
        <w:t>1,086.11</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2101102</w:t>
      </w:r>
      <w:r>
        <w:rPr>
          <w:rFonts w:hint="eastAsia" w:ascii="仿宋_GB2312" w:eastAsia="仿宋_GB2312"/>
          <w:sz w:val="32"/>
          <w:szCs w:val="32"/>
        </w:rPr>
        <w:t>事业单位医疗</w:t>
      </w:r>
      <w:r>
        <w:rPr>
          <w:rFonts w:ascii="仿宋_GB2312" w:eastAsia="仿宋_GB2312"/>
          <w:sz w:val="32"/>
          <w:szCs w:val="32"/>
        </w:rPr>
        <w:t>17.69</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ascii="仿宋_GB2312" w:eastAsia="仿宋_GB2312"/>
          <w:sz w:val="32"/>
          <w:szCs w:val="32"/>
        </w:rPr>
        <w:t>2210201</w:t>
      </w:r>
      <w:r>
        <w:rPr>
          <w:rFonts w:hint="eastAsia" w:ascii="仿宋_GB2312" w:eastAsia="仿宋_GB2312"/>
          <w:sz w:val="32"/>
          <w:szCs w:val="32"/>
        </w:rPr>
        <w:t>住房公积金</w:t>
      </w:r>
      <w:r>
        <w:rPr>
          <w:rFonts w:ascii="仿宋_GB2312" w:eastAsia="仿宋_GB2312"/>
          <w:sz w:val="32"/>
          <w:szCs w:val="32"/>
        </w:rPr>
        <w:t>435.03</w:t>
      </w:r>
      <w:r>
        <w:rPr>
          <w:rFonts w:hint="eastAsia" w:ascii="仿宋_GB2312" w:eastAsia="仿宋_GB2312"/>
          <w:sz w:val="32"/>
          <w:szCs w:val="32"/>
        </w:rPr>
        <w:t>万元。</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w:t>
      </w:r>
      <w:r>
        <w:rPr>
          <w:rFonts w:ascii="仿宋_GB2312" w:eastAsia="仿宋_GB2312"/>
          <w:sz w:val="32"/>
          <w:szCs w:val="32"/>
        </w:rPr>
        <w:t>8693.55</w:t>
      </w:r>
      <w:r>
        <w:rPr>
          <w:rFonts w:hint="eastAsia" w:ascii="仿宋_GB2312" w:eastAsia="仿宋_GB2312"/>
          <w:sz w:val="32"/>
          <w:szCs w:val="32"/>
        </w:rPr>
        <w:t>万元，其中：</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8135.99</w:t>
      </w:r>
      <w:r>
        <w:rPr>
          <w:rFonts w:hint="eastAsia" w:ascii="仿宋_GB2312" w:eastAsia="仿宋_GB2312"/>
          <w:sz w:val="32"/>
          <w:szCs w:val="32"/>
        </w:rPr>
        <w:t>万元，包括：基本工资</w:t>
      </w:r>
      <w:r>
        <w:rPr>
          <w:rFonts w:hint="eastAsia" w:ascii="仿宋_GB2312" w:eastAsia="仿宋_GB2312"/>
          <w:sz w:val="32"/>
          <w:szCs w:val="32"/>
          <w:lang w:eastAsia="zh-CN"/>
        </w:rPr>
        <w:t>、</w:t>
      </w:r>
      <w:r>
        <w:rPr>
          <w:rFonts w:hint="eastAsia" w:ascii="仿宋_GB2312" w:eastAsia="仿宋_GB2312"/>
          <w:sz w:val="32"/>
          <w:szCs w:val="32"/>
        </w:rPr>
        <w:t>津贴补贴</w:t>
      </w:r>
      <w:r>
        <w:rPr>
          <w:rFonts w:hint="eastAsia" w:ascii="仿宋_GB2312" w:eastAsia="仿宋_GB2312"/>
          <w:sz w:val="32"/>
          <w:szCs w:val="32"/>
          <w:lang w:eastAsia="zh-CN"/>
        </w:rPr>
        <w:t>、</w:t>
      </w:r>
      <w:r>
        <w:rPr>
          <w:rFonts w:hint="eastAsia" w:ascii="仿宋_GB2312" w:eastAsia="仿宋_GB2312"/>
          <w:sz w:val="32"/>
          <w:szCs w:val="32"/>
        </w:rPr>
        <w:t>奖金</w:t>
      </w:r>
      <w:r>
        <w:rPr>
          <w:rFonts w:hint="eastAsia" w:ascii="仿宋_GB2312" w:eastAsia="仿宋_GB2312"/>
          <w:sz w:val="32"/>
          <w:szCs w:val="32"/>
          <w:lang w:eastAsia="zh-CN"/>
        </w:rPr>
        <w:t>、</w:t>
      </w:r>
      <w:r>
        <w:rPr>
          <w:rFonts w:hint="eastAsia" w:ascii="仿宋_GB2312" w:eastAsia="仿宋_GB2312"/>
          <w:sz w:val="32"/>
          <w:szCs w:val="32"/>
        </w:rPr>
        <w:t>伙食补助费</w:t>
      </w:r>
      <w:r>
        <w:rPr>
          <w:rFonts w:hint="eastAsia" w:ascii="仿宋_GB2312" w:eastAsia="仿宋_GB2312"/>
          <w:sz w:val="32"/>
          <w:szCs w:val="32"/>
          <w:lang w:eastAsia="zh-CN"/>
        </w:rPr>
        <w:t>、</w:t>
      </w:r>
      <w:r>
        <w:rPr>
          <w:rFonts w:hint="eastAsia" w:ascii="仿宋_GB2312" w:eastAsia="仿宋_GB2312"/>
          <w:sz w:val="32"/>
          <w:szCs w:val="32"/>
        </w:rPr>
        <w:t>机关事业单位基本养老保险缴费</w:t>
      </w:r>
      <w:r>
        <w:rPr>
          <w:rFonts w:hint="eastAsia" w:ascii="仿宋_GB2312" w:eastAsia="仿宋_GB2312"/>
          <w:sz w:val="32"/>
          <w:szCs w:val="32"/>
          <w:lang w:eastAsia="zh-CN"/>
        </w:rPr>
        <w:t>、</w:t>
      </w:r>
      <w:r>
        <w:rPr>
          <w:rFonts w:hint="eastAsia" w:ascii="仿宋_GB2312" w:eastAsia="仿宋_GB2312"/>
          <w:sz w:val="32"/>
          <w:szCs w:val="32"/>
        </w:rPr>
        <w:t>职业年金缴费</w:t>
      </w:r>
      <w:r>
        <w:rPr>
          <w:rFonts w:hint="eastAsia" w:ascii="仿宋_GB2312" w:eastAsia="仿宋_GB2312"/>
          <w:sz w:val="32"/>
          <w:szCs w:val="32"/>
          <w:lang w:eastAsia="zh-CN"/>
        </w:rPr>
        <w:t>、</w:t>
      </w:r>
      <w:r>
        <w:rPr>
          <w:rFonts w:hint="eastAsia" w:ascii="仿宋_GB2312" w:eastAsia="仿宋_GB2312"/>
          <w:sz w:val="32"/>
          <w:szCs w:val="32"/>
        </w:rPr>
        <w:t>职工基本养老保险缴费</w:t>
      </w:r>
      <w:r>
        <w:rPr>
          <w:rFonts w:hint="eastAsia" w:ascii="仿宋_GB2312" w:eastAsia="仿宋_GB2312"/>
          <w:sz w:val="32"/>
          <w:szCs w:val="32"/>
          <w:lang w:eastAsia="zh-CN"/>
        </w:rPr>
        <w:t>、</w:t>
      </w:r>
      <w:r>
        <w:rPr>
          <w:rFonts w:hint="eastAsia" w:ascii="仿宋_GB2312" w:eastAsia="仿宋_GB2312"/>
          <w:sz w:val="32"/>
          <w:szCs w:val="32"/>
        </w:rPr>
        <w:t>其他社会保险缴费</w:t>
      </w:r>
      <w:r>
        <w:rPr>
          <w:rFonts w:hint="eastAsia" w:ascii="仿宋_GB2312" w:eastAsia="仿宋_GB2312"/>
          <w:sz w:val="32"/>
          <w:szCs w:val="32"/>
          <w:lang w:eastAsia="zh-CN"/>
        </w:rPr>
        <w:t>、</w:t>
      </w:r>
      <w:r>
        <w:rPr>
          <w:rFonts w:hint="eastAsia" w:ascii="仿宋_GB2312" w:eastAsia="仿宋_GB2312"/>
          <w:sz w:val="32"/>
          <w:szCs w:val="32"/>
        </w:rPr>
        <w:t>住房公积金</w:t>
      </w:r>
      <w:r>
        <w:rPr>
          <w:rFonts w:hint="eastAsia" w:ascii="仿宋_GB2312" w:eastAsia="仿宋_GB2312"/>
          <w:sz w:val="32"/>
          <w:szCs w:val="32"/>
          <w:lang w:eastAsia="zh-CN"/>
        </w:rPr>
        <w:t>、</w:t>
      </w:r>
      <w:r>
        <w:rPr>
          <w:rFonts w:hint="eastAsia" w:ascii="仿宋_GB2312" w:eastAsia="仿宋_GB2312"/>
          <w:sz w:val="32"/>
          <w:szCs w:val="32"/>
        </w:rPr>
        <w:t>其他工资福利支出</w:t>
      </w:r>
      <w:r>
        <w:rPr>
          <w:rFonts w:hint="eastAsia" w:ascii="仿宋_GB2312" w:eastAsia="仿宋_GB2312"/>
          <w:sz w:val="32"/>
          <w:szCs w:val="32"/>
          <w:lang w:eastAsia="zh-CN"/>
        </w:rPr>
        <w:t>、</w:t>
      </w:r>
      <w:r>
        <w:rPr>
          <w:rFonts w:hint="eastAsia" w:ascii="仿宋_GB2312" w:eastAsia="仿宋_GB2312"/>
          <w:sz w:val="32"/>
          <w:szCs w:val="32"/>
        </w:rPr>
        <w:t>离休费</w:t>
      </w:r>
      <w:r>
        <w:rPr>
          <w:rFonts w:hint="eastAsia" w:ascii="仿宋_GB2312" w:eastAsia="仿宋_GB2312"/>
          <w:sz w:val="32"/>
          <w:szCs w:val="32"/>
          <w:lang w:eastAsia="zh-CN"/>
        </w:rPr>
        <w:t>、</w:t>
      </w:r>
      <w:r>
        <w:rPr>
          <w:rFonts w:hint="eastAsia" w:ascii="仿宋_GB2312" w:eastAsia="仿宋_GB2312"/>
          <w:sz w:val="32"/>
          <w:szCs w:val="32"/>
        </w:rPr>
        <w:t>退休费</w:t>
      </w:r>
      <w:r>
        <w:rPr>
          <w:rFonts w:hint="eastAsia" w:ascii="仿宋_GB2312" w:eastAsia="仿宋_GB2312"/>
          <w:sz w:val="32"/>
          <w:szCs w:val="32"/>
          <w:lang w:eastAsia="zh-CN"/>
        </w:rPr>
        <w:t>、</w:t>
      </w:r>
      <w:r>
        <w:rPr>
          <w:rFonts w:hint="eastAsia" w:ascii="仿宋_GB2312" w:eastAsia="仿宋_GB2312"/>
          <w:sz w:val="32"/>
          <w:szCs w:val="32"/>
        </w:rPr>
        <w:t>抚恤金</w:t>
      </w:r>
      <w:r>
        <w:rPr>
          <w:rFonts w:hint="eastAsia" w:ascii="仿宋_GB2312" w:eastAsia="仿宋_GB2312"/>
          <w:sz w:val="32"/>
          <w:szCs w:val="32"/>
          <w:lang w:eastAsia="zh-CN"/>
        </w:rPr>
        <w:t>、</w:t>
      </w:r>
      <w:r>
        <w:rPr>
          <w:rFonts w:hint="eastAsia" w:ascii="仿宋_GB2312" w:eastAsia="仿宋_GB2312"/>
          <w:sz w:val="32"/>
          <w:szCs w:val="32"/>
        </w:rPr>
        <w:t>生活补助</w:t>
      </w:r>
      <w:r>
        <w:rPr>
          <w:rFonts w:hint="eastAsia" w:ascii="仿宋_GB2312" w:eastAsia="仿宋_GB2312"/>
          <w:sz w:val="32"/>
          <w:szCs w:val="32"/>
          <w:lang w:eastAsia="zh-CN"/>
        </w:rPr>
        <w:t>、</w:t>
      </w:r>
      <w:r>
        <w:rPr>
          <w:rFonts w:ascii="仿宋_GB2312" w:eastAsia="仿宋_GB2312"/>
          <w:sz w:val="32"/>
          <w:szCs w:val="32"/>
        </w:rPr>
        <w:t xml:space="preserve"> </w:t>
      </w:r>
      <w:r>
        <w:rPr>
          <w:rFonts w:hint="eastAsia" w:ascii="仿宋_GB2312" w:eastAsia="仿宋_GB2312"/>
          <w:sz w:val="32"/>
          <w:szCs w:val="32"/>
        </w:rPr>
        <w:t>奖励金</w:t>
      </w:r>
      <w:r>
        <w:rPr>
          <w:rFonts w:hint="eastAsia" w:ascii="仿宋_GB2312" w:eastAsia="仿宋_GB2312"/>
          <w:sz w:val="32"/>
          <w:szCs w:val="32"/>
          <w:lang w:eastAsia="zh-CN"/>
        </w:rPr>
        <w:t>、</w:t>
      </w:r>
      <w:r>
        <w:rPr>
          <w:rFonts w:hint="eastAsia" w:ascii="仿宋_GB2312" w:eastAsia="仿宋_GB2312"/>
          <w:sz w:val="32"/>
          <w:szCs w:val="32"/>
        </w:rPr>
        <w:t>其他对个人和家庭的补助。</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公用经费</w:t>
      </w:r>
      <w:r>
        <w:rPr>
          <w:rFonts w:ascii="仿宋_GB2312" w:eastAsia="仿宋_GB2312"/>
          <w:sz w:val="32"/>
          <w:szCs w:val="32"/>
        </w:rPr>
        <w:t>557.56</w:t>
      </w:r>
      <w:r>
        <w:rPr>
          <w:rFonts w:hint="eastAsia" w:ascii="仿宋_GB2312" w:eastAsia="仿宋_GB2312"/>
          <w:sz w:val="32"/>
          <w:szCs w:val="32"/>
        </w:rPr>
        <w:t>万元，包括：</w:t>
      </w:r>
      <w:r>
        <w:rPr>
          <w:rFonts w:ascii="仿宋_GB2312" w:eastAsia="仿宋_GB2312"/>
          <w:sz w:val="32"/>
          <w:szCs w:val="32"/>
        </w:rPr>
        <w:t xml:space="preserve"> </w:t>
      </w:r>
      <w:r>
        <w:rPr>
          <w:rFonts w:hint="eastAsia" w:ascii="仿宋_GB2312" w:eastAsia="仿宋_GB2312"/>
          <w:sz w:val="32"/>
          <w:szCs w:val="32"/>
        </w:rPr>
        <w:t>办公费</w:t>
      </w:r>
      <w:r>
        <w:rPr>
          <w:rFonts w:hint="eastAsia" w:ascii="仿宋_GB2312" w:eastAsia="仿宋_GB2312"/>
          <w:sz w:val="32"/>
          <w:szCs w:val="32"/>
          <w:lang w:eastAsia="zh-CN"/>
        </w:rPr>
        <w:t>、</w:t>
      </w:r>
      <w:r>
        <w:rPr>
          <w:rFonts w:hint="eastAsia" w:ascii="仿宋_GB2312" w:eastAsia="仿宋_GB2312"/>
          <w:sz w:val="32"/>
          <w:szCs w:val="32"/>
        </w:rPr>
        <w:t>印刷费</w:t>
      </w:r>
      <w:r>
        <w:rPr>
          <w:rFonts w:hint="eastAsia" w:ascii="仿宋_GB2312" w:eastAsia="仿宋_GB2312"/>
          <w:sz w:val="32"/>
          <w:szCs w:val="32"/>
          <w:lang w:eastAsia="zh-CN"/>
        </w:rPr>
        <w:t>、</w:t>
      </w:r>
      <w:r>
        <w:rPr>
          <w:rFonts w:hint="eastAsia" w:ascii="仿宋_GB2312" w:eastAsia="仿宋_GB2312"/>
          <w:sz w:val="32"/>
          <w:szCs w:val="32"/>
        </w:rPr>
        <w:t>咨询费</w:t>
      </w:r>
      <w:r>
        <w:rPr>
          <w:rFonts w:hint="eastAsia" w:ascii="仿宋_GB2312" w:eastAsia="仿宋_GB2312"/>
          <w:sz w:val="32"/>
          <w:szCs w:val="32"/>
          <w:lang w:eastAsia="zh-CN"/>
        </w:rPr>
        <w:t>、</w:t>
      </w:r>
      <w:r>
        <w:rPr>
          <w:rFonts w:hint="eastAsia" w:ascii="仿宋_GB2312" w:eastAsia="仿宋_GB2312"/>
          <w:sz w:val="32"/>
          <w:szCs w:val="32"/>
        </w:rPr>
        <w:t>手续费</w:t>
      </w:r>
      <w:r>
        <w:rPr>
          <w:rFonts w:hint="eastAsia" w:ascii="仿宋_GB2312" w:eastAsia="仿宋_GB2312"/>
          <w:sz w:val="32"/>
          <w:szCs w:val="32"/>
          <w:lang w:eastAsia="zh-CN"/>
        </w:rPr>
        <w:t>、</w:t>
      </w:r>
      <w:r>
        <w:rPr>
          <w:rFonts w:hint="eastAsia" w:ascii="仿宋_GB2312" w:eastAsia="仿宋_GB2312"/>
          <w:sz w:val="32"/>
          <w:szCs w:val="32"/>
        </w:rPr>
        <w:t>水费</w:t>
      </w:r>
      <w:r>
        <w:rPr>
          <w:rFonts w:hint="eastAsia" w:ascii="仿宋_GB2312" w:eastAsia="仿宋_GB2312"/>
          <w:sz w:val="32"/>
          <w:szCs w:val="32"/>
          <w:lang w:eastAsia="zh-CN"/>
        </w:rPr>
        <w:t>、</w:t>
      </w:r>
      <w:r>
        <w:rPr>
          <w:rFonts w:hint="eastAsia" w:ascii="仿宋_GB2312" w:eastAsia="仿宋_GB2312"/>
          <w:sz w:val="32"/>
          <w:szCs w:val="32"/>
        </w:rPr>
        <w:t>电费</w:t>
      </w:r>
      <w:r>
        <w:rPr>
          <w:rFonts w:hint="eastAsia" w:ascii="仿宋_GB2312" w:eastAsia="仿宋_GB2312"/>
          <w:sz w:val="32"/>
          <w:szCs w:val="32"/>
          <w:lang w:eastAsia="zh-CN"/>
        </w:rPr>
        <w:t>、</w:t>
      </w:r>
      <w:r>
        <w:rPr>
          <w:rFonts w:hint="eastAsia" w:ascii="仿宋_GB2312" w:eastAsia="仿宋_GB2312"/>
          <w:sz w:val="32"/>
          <w:szCs w:val="32"/>
        </w:rPr>
        <w:t>取暖费</w:t>
      </w:r>
      <w:r>
        <w:rPr>
          <w:rFonts w:hint="eastAsia" w:ascii="仿宋_GB2312" w:eastAsia="仿宋_GB2312"/>
          <w:sz w:val="32"/>
          <w:szCs w:val="32"/>
          <w:lang w:eastAsia="zh-CN"/>
        </w:rPr>
        <w:t>、</w:t>
      </w:r>
      <w:r>
        <w:rPr>
          <w:rFonts w:hint="eastAsia" w:ascii="仿宋_GB2312" w:eastAsia="仿宋_GB2312"/>
          <w:sz w:val="32"/>
          <w:szCs w:val="32"/>
        </w:rPr>
        <w:t>物业管理费</w:t>
      </w:r>
      <w:r>
        <w:rPr>
          <w:rFonts w:hint="eastAsia" w:ascii="仿宋_GB2312" w:eastAsia="仿宋_GB2312"/>
          <w:sz w:val="32"/>
          <w:szCs w:val="32"/>
          <w:lang w:eastAsia="zh-CN"/>
        </w:rPr>
        <w:t>、</w:t>
      </w:r>
      <w:r>
        <w:rPr>
          <w:rFonts w:hint="eastAsia" w:ascii="仿宋_GB2312" w:eastAsia="仿宋_GB2312"/>
          <w:sz w:val="32"/>
          <w:szCs w:val="32"/>
        </w:rPr>
        <w:t>差旅费</w:t>
      </w:r>
      <w:r>
        <w:rPr>
          <w:rFonts w:hint="eastAsia" w:ascii="仿宋_GB2312" w:eastAsia="仿宋_GB2312"/>
          <w:sz w:val="32"/>
          <w:szCs w:val="32"/>
          <w:lang w:eastAsia="zh-CN"/>
        </w:rPr>
        <w:t>、</w:t>
      </w:r>
      <w:r>
        <w:rPr>
          <w:rFonts w:hint="eastAsia" w:ascii="仿宋_GB2312" w:eastAsia="仿宋_GB2312"/>
          <w:sz w:val="32"/>
          <w:szCs w:val="32"/>
        </w:rPr>
        <w:t>维修（护）费</w:t>
      </w:r>
      <w:r>
        <w:rPr>
          <w:rFonts w:hint="eastAsia" w:ascii="仿宋_GB2312" w:eastAsia="仿宋_GB2312"/>
          <w:sz w:val="32"/>
          <w:szCs w:val="32"/>
          <w:lang w:eastAsia="zh-CN"/>
        </w:rPr>
        <w:t>、</w:t>
      </w:r>
      <w:r>
        <w:rPr>
          <w:rFonts w:hint="eastAsia" w:ascii="仿宋_GB2312" w:eastAsia="仿宋_GB2312"/>
          <w:sz w:val="32"/>
          <w:szCs w:val="32"/>
        </w:rPr>
        <w:t>培训费</w:t>
      </w:r>
      <w:r>
        <w:rPr>
          <w:rFonts w:hint="eastAsia" w:ascii="仿宋_GB2312" w:eastAsia="仿宋_GB2312"/>
          <w:sz w:val="32"/>
          <w:szCs w:val="32"/>
          <w:lang w:eastAsia="zh-CN"/>
        </w:rPr>
        <w:t>、</w:t>
      </w:r>
      <w:r>
        <w:rPr>
          <w:rFonts w:hint="eastAsia" w:ascii="仿宋_GB2312" w:eastAsia="仿宋_GB2312"/>
          <w:sz w:val="32"/>
          <w:szCs w:val="32"/>
        </w:rPr>
        <w:t>公务接待费</w:t>
      </w:r>
      <w:r>
        <w:rPr>
          <w:rFonts w:hint="eastAsia" w:ascii="仿宋_GB2312" w:eastAsia="仿宋_GB2312"/>
          <w:sz w:val="32"/>
          <w:szCs w:val="32"/>
          <w:lang w:eastAsia="zh-CN"/>
        </w:rPr>
        <w:t>、</w:t>
      </w:r>
      <w:r>
        <w:rPr>
          <w:rFonts w:hint="eastAsia" w:ascii="仿宋_GB2312" w:eastAsia="仿宋_GB2312"/>
          <w:sz w:val="32"/>
          <w:szCs w:val="32"/>
        </w:rPr>
        <w:t>专用材料费</w:t>
      </w:r>
      <w:r>
        <w:rPr>
          <w:rFonts w:hint="eastAsia" w:ascii="仿宋_GB2312" w:eastAsia="仿宋_GB2312"/>
          <w:sz w:val="32"/>
          <w:szCs w:val="32"/>
          <w:lang w:eastAsia="zh-CN"/>
        </w:rPr>
        <w:t>、</w:t>
      </w:r>
      <w:r>
        <w:rPr>
          <w:rFonts w:hint="eastAsia" w:ascii="仿宋_GB2312" w:eastAsia="仿宋_GB2312"/>
          <w:sz w:val="32"/>
          <w:szCs w:val="32"/>
        </w:rPr>
        <w:t>被装购置费</w:t>
      </w:r>
      <w:r>
        <w:rPr>
          <w:rFonts w:hint="eastAsia" w:ascii="仿宋_GB2312" w:eastAsia="仿宋_GB2312"/>
          <w:sz w:val="32"/>
          <w:szCs w:val="32"/>
          <w:lang w:eastAsia="zh-CN"/>
        </w:rPr>
        <w:t>、</w:t>
      </w:r>
      <w:r>
        <w:rPr>
          <w:rFonts w:hint="eastAsia" w:ascii="仿宋_GB2312" w:eastAsia="仿宋_GB2312"/>
          <w:sz w:val="32"/>
          <w:szCs w:val="32"/>
        </w:rPr>
        <w:t>劳务费</w:t>
      </w:r>
      <w:r>
        <w:rPr>
          <w:rFonts w:hint="eastAsia" w:ascii="仿宋_GB2312" w:eastAsia="仿宋_GB2312"/>
          <w:sz w:val="32"/>
          <w:szCs w:val="32"/>
          <w:lang w:eastAsia="zh-CN"/>
        </w:rPr>
        <w:t>、</w:t>
      </w:r>
      <w:r>
        <w:rPr>
          <w:rFonts w:hint="eastAsia" w:ascii="仿宋_GB2312" w:eastAsia="仿宋_GB2312"/>
          <w:sz w:val="32"/>
          <w:szCs w:val="32"/>
        </w:rPr>
        <w:t>公务车运行维护费</w:t>
      </w:r>
      <w:r>
        <w:rPr>
          <w:rFonts w:hint="eastAsia" w:ascii="仿宋_GB2312" w:eastAsia="仿宋_GB2312"/>
          <w:sz w:val="32"/>
          <w:szCs w:val="32"/>
          <w:lang w:eastAsia="zh-CN"/>
        </w:rPr>
        <w:t>、</w:t>
      </w:r>
      <w:r>
        <w:rPr>
          <w:rFonts w:hint="eastAsia" w:ascii="仿宋_GB2312" w:eastAsia="仿宋_GB2312"/>
          <w:sz w:val="32"/>
          <w:szCs w:val="32"/>
        </w:rPr>
        <w:t>公务用车购置。</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七、一般公共预算财政拨款“三公”经费支出决算情况说明</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w:t>
      </w:r>
      <w:r>
        <w:rPr>
          <w:rFonts w:ascii="仿宋_GB2312" w:eastAsia="仿宋_GB2312"/>
          <w:sz w:val="32"/>
          <w:szCs w:val="32"/>
        </w:rPr>
        <w:t>457.61</w:t>
      </w:r>
      <w:r>
        <w:rPr>
          <w:rFonts w:hint="eastAsia" w:ascii="仿宋_GB2312" w:eastAsia="仿宋_GB2312"/>
          <w:sz w:val="32"/>
          <w:szCs w:val="32"/>
        </w:rPr>
        <w:t>万元，比上年减少</w:t>
      </w:r>
      <w:r>
        <w:rPr>
          <w:rFonts w:ascii="仿宋_GB2312" w:eastAsia="仿宋_GB2312"/>
          <w:sz w:val="32"/>
          <w:szCs w:val="32"/>
        </w:rPr>
        <w:t>294.7</w:t>
      </w:r>
      <w:r>
        <w:rPr>
          <w:rFonts w:hint="eastAsia" w:ascii="仿宋_GB2312" w:eastAsia="仿宋_GB2312"/>
          <w:sz w:val="32"/>
          <w:szCs w:val="32"/>
        </w:rPr>
        <w:t>万元，降低</w:t>
      </w:r>
      <w:r>
        <w:rPr>
          <w:rFonts w:ascii="仿宋_GB2312" w:eastAsia="仿宋_GB2312"/>
          <w:sz w:val="32"/>
          <w:szCs w:val="32"/>
        </w:rPr>
        <w:t>39.17%</w:t>
      </w:r>
      <w:r>
        <w:rPr>
          <w:rFonts w:hint="eastAsia" w:ascii="仿宋_GB2312" w:eastAsia="仿宋_GB2312"/>
          <w:sz w:val="32"/>
          <w:szCs w:val="32"/>
        </w:rPr>
        <w:t>，主要原因是：车辆购置数减少，加强管理，厉行节约。其中，因公出国（境）费支出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，主要原因：是无此项开支；公务用车购置及运行维护费支出</w:t>
      </w:r>
      <w:r>
        <w:rPr>
          <w:rFonts w:ascii="仿宋_GB2312" w:eastAsia="仿宋_GB2312"/>
          <w:sz w:val="32"/>
          <w:szCs w:val="32"/>
        </w:rPr>
        <w:t>446.43</w:t>
      </w:r>
      <w:r>
        <w:rPr>
          <w:rFonts w:hint="eastAsia" w:ascii="仿宋_GB2312" w:eastAsia="仿宋_GB2312"/>
          <w:sz w:val="32"/>
          <w:szCs w:val="32"/>
        </w:rPr>
        <w:t>万元，占</w:t>
      </w:r>
      <w:r>
        <w:rPr>
          <w:rFonts w:ascii="仿宋_GB2312" w:eastAsia="仿宋_GB2312"/>
          <w:sz w:val="32"/>
          <w:szCs w:val="32"/>
        </w:rPr>
        <w:t>97.56%</w:t>
      </w:r>
      <w:r>
        <w:rPr>
          <w:rFonts w:hint="eastAsia" w:ascii="仿宋_GB2312" w:eastAsia="仿宋_GB2312"/>
          <w:sz w:val="32"/>
          <w:szCs w:val="32"/>
        </w:rPr>
        <w:t>，比上年减少</w:t>
      </w:r>
      <w:r>
        <w:rPr>
          <w:rFonts w:ascii="仿宋_GB2312" w:eastAsia="仿宋_GB2312"/>
          <w:sz w:val="32"/>
          <w:szCs w:val="32"/>
        </w:rPr>
        <w:t>294.11</w:t>
      </w:r>
      <w:r>
        <w:rPr>
          <w:rFonts w:hint="eastAsia" w:ascii="仿宋_GB2312" w:eastAsia="仿宋_GB2312"/>
          <w:sz w:val="32"/>
          <w:szCs w:val="32"/>
        </w:rPr>
        <w:t>万元，降低</w:t>
      </w:r>
      <w:r>
        <w:rPr>
          <w:rFonts w:ascii="仿宋_GB2312" w:eastAsia="仿宋_GB2312"/>
          <w:sz w:val="32"/>
          <w:szCs w:val="32"/>
        </w:rPr>
        <w:t xml:space="preserve"> 39.72%</w:t>
      </w:r>
      <w:r>
        <w:rPr>
          <w:rFonts w:hint="eastAsia" w:ascii="仿宋_GB2312" w:eastAsia="仿宋_GB2312"/>
          <w:sz w:val="32"/>
          <w:szCs w:val="32"/>
        </w:rPr>
        <w:t>，主要原因是：车辆购置数减少，加强油料管理，部分票据未到。公务接待费支出</w:t>
      </w:r>
      <w:r>
        <w:rPr>
          <w:rFonts w:ascii="仿宋_GB2312" w:eastAsia="仿宋_GB2312"/>
          <w:sz w:val="32"/>
          <w:szCs w:val="32"/>
        </w:rPr>
        <w:t>11.18</w:t>
      </w:r>
      <w:r>
        <w:rPr>
          <w:rFonts w:hint="eastAsia" w:ascii="仿宋_GB2312" w:eastAsia="仿宋_GB2312"/>
          <w:sz w:val="32"/>
          <w:szCs w:val="32"/>
        </w:rPr>
        <w:t>万元，占</w:t>
      </w:r>
      <w:r>
        <w:rPr>
          <w:rFonts w:ascii="仿宋_GB2312" w:eastAsia="仿宋_GB2312"/>
          <w:sz w:val="32"/>
          <w:szCs w:val="32"/>
        </w:rPr>
        <w:t>2.44%</w:t>
      </w:r>
      <w:r>
        <w:rPr>
          <w:rFonts w:hint="eastAsia" w:ascii="仿宋_GB2312" w:eastAsia="仿宋_GB2312"/>
          <w:sz w:val="32"/>
          <w:szCs w:val="32"/>
        </w:rPr>
        <w:t>，比上年减少</w:t>
      </w:r>
      <w:r>
        <w:rPr>
          <w:rFonts w:ascii="仿宋_GB2312" w:eastAsia="仿宋_GB2312"/>
          <w:sz w:val="32"/>
          <w:szCs w:val="32"/>
        </w:rPr>
        <w:t>0.59</w:t>
      </w:r>
      <w:r>
        <w:rPr>
          <w:rFonts w:hint="eastAsia" w:ascii="仿宋_GB2312" w:eastAsia="仿宋_GB2312"/>
          <w:sz w:val="32"/>
          <w:szCs w:val="32"/>
        </w:rPr>
        <w:t>万元，降低</w:t>
      </w:r>
      <w:r>
        <w:rPr>
          <w:rFonts w:ascii="仿宋_GB2312" w:eastAsia="仿宋_GB2312"/>
          <w:sz w:val="32"/>
          <w:szCs w:val="32"/>
        </w:rPr>
        <w:t>5%</w:t>
      </w:r>
      <w:r>
        <w:rPr>
          <w:rFonts w:hint="eastAsia" w:ascii="仿宋_GB2312" w:eastAsia="仿宋_GB2312"/>
          <w:sz w:val="32"/>
          <w:szCs w:val="32"/>
        </w:rPr>
        <w:t>，主要原因是：加强管理，厉行节约。具体情况如下：</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万元，开支内容包括：无此项开支。单位全年安排的因公出国（境）团组</w:t>
      </w:r>
      <w:r>
        <w:rPr>
          <w:rFonts w:ascii="仿宋_GB2312" w:eastAsia="仿宋_GB2312"/>
          <w:sz w:val="32"/>
          <w:szCs w:val="32"/>
        </w:rPr>
        <w:t>0</w:t>
      </w:r>
      <w:r>
        <w:rPr>
          <w:rFonts w:hint="eastAsia" w:ascii="仿宋_GB2312" w:eastAsia="仿宋_GB2312"/>
          <w:sz w:val="32"/>
          <w:szCs w:val="32"/>
        </w:rPr>
        <w:t>个，因公出国（境）</w:t>
      </w:r>
      <w:r>
        <w:rPr>
          <w:rFonts w:ascii="仿宋_GB2312" w:eastAsia="仿宋_GB2312"/>
          <w:sz w:val="32"/>
          <w:szCs w:val="32"/>
        </w:rPr>
        <w:t>0</w:t>
      </w:r>
      <w:r>
        <w:rPr>
          <w:rFonts w:hint="eastAsia" w:ascii="仿宋_GB2312" w:eastAsia="仿宋_GB2312"/>
          <w:sz w:val="32"/>
          <w:szCs w:val="32"/>
        </w:rPr>
        <w:t>人次。</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446.43</w:t>
      </w:r>
      <w:r>
        <w:rPr>
          <w:rFonts w:hint="eastAsia" w:ascii="仿宋_GB2312" w:eastAsia="仿宋_GB2312"/>
          <w:sz w:val="32"/>
          <w:szCs w:val="32"/>
        </w:rPr>
        <w:t>万元，其中，公务用车购置费</w:t>
      </w:r>
      <w:r>
        <w:rPr>
          <w:rFonts w:ascii="仿宋_GB2312" w:eastAsia="仿宋_GB2312"/>
          <w:sz w:val="32"/>
          <w:szCs w:val="32"/>
        </w:rPr>
        <w:t>63.89</w:t>
      </w:r>
      <w:r>
        <w:rPr>
          <w:rFonts w:hint="eastAsia" w:ascii="仿宋_GB2312" w:eastAsia="仿宋_GB2312"/>
          <w:sz w:val="32"/>
          <w:szCs w:val="32"/>
        </w:rPr>
        <w:t>万元，公务用车运行维护费</w:t>
      </w:r>
      <w:r>
        <w:rPr>
          <w:rFonts w:ascii="仿宋_GB2312" w:eastAsia="仿宋_GB2312"/>
          <w:sz w:val="32"/>
          <w:szCs w:val="32"/>
        </w:rPr>
        <w:t>382.54</w:t>
      </w:r>
      <w:r>
        <w:rPr>
          <w:rFonts w:hint="eastAsia" w:ascii="仿宋_GB2312" w:eastAsia="仿宋_GB2312"/>
          <w:sz w:val="32"/>
          <w:szCs w:val="32"/>
        </w:rPr>
        <w:t>万元。公务用车运行维护费开支内容包括：公务车油费，维修费，保险费等。公务用车购置数</w:t>
      </w:r>
      <w:r>
        <w:rPr>
          <w:rFonts w:ascii="仿宋_GB2312" w:eastAsia="仿宋_GB2312"/>
          <w:sz w:val="32"/>
          <w:szCs w:val="32"/>
        </w:rPr>
        <w:t>4</w:t>
      </w:r>
      <w:r>
        <w:rPr>
          <w:rFonts w:hint="eastAsia" w:ascii="仿宋_GB2312" w:eastAsia="仿宋_GB2312"/>
          <w:sz w:val="32"/>
          <w:szCs w:val="32"/>
        </w:rPr>
        <w:t>辆，公务用车保有量</w:t>
      </w:r>
      <w:r>
        <w:rPr>
          <w:rFonts w:ascii="仿宋_GB2312" w:eastAsia="仿宋_GB2312"/>
          <w:sz w:val="32"/>
          <w:szCs w:val="32"/>
        </w:rPr>
        <w:t>204</w:t>
      </w:r>
      <w:r>
        <w:rPr>
          <w:rFonts w:hint="eastAsia" w:ascii="仿宋_GB2312" w:eastAsia="仿宋_GB2312"/>
          <w:sz w:val="32"/>
          <w:szCs w:val="32"/>
        </w:rPr>
        <w:t>辆。</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11.18</w:t>
      </w:r>
      <w:r>
        <w:rPr>
          <w:rFonts w:hint="eastAsia" w:ascii="仿宋_GB2312" w:eastAsia="仿宋_GB2312"/>
          <w:sz w:val="32"/>
          <w:szCs w:val="32"/>
        </w:rPr>
        <w:t>万元，开支内容包括：公务接待就餐费。单位全年安排的国内公务接待</w:t>
      </w:r>
      <w:r>
        <w:rPr>
          <w:rFonts w:ascii="仿宋_GB2312" w:eastAsia="仿宋_GB2312"/>
          <w:sz w:val="32"/>
          <w:szCs w:val="32"/>
        </w:rPr>
        <w:t>180</w:t>
      </w:r>
      <w:r>
        <w:rPr>
          <w:rFonts w:hint="eastAsia" w:ascii="仿宋_GB2312" w:eastAsia="仿宋_GB2312"/>
          <w:sz w:val="32"/>
          <w:szCs w:val="32"/>
        </w:rPr>
        <w:t>批次，</w:t>
      </w:r>
      <w:r>
        <w:rPr>
          <w:rFonts w:ascii="仿宋_GB2312" w:eastAsia="仿宋_GB2312"/>
          <w:sz w:val="32"/>
          <w:szCs w:val="32"/>
        </w:rPr>
        <w:t>1598</w:t>
      </w:r>
      <w:r>
        <w:rPr>
          <w:rFonts w:hint="eastAsia" w:ascii="仿宋_GB2312" w:eastAsia="仿宋_GB2312"/>
          <w:sz w:val="32"/>
          <w:szCs w:val="32"/>
        </w:rPr>
        <w:t>人次。</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sz w:val="32"/>
          <w:szCs w:val="32"/>
        </w:rPr>
        <w:t>752.31</w:t>
      </w:r>
      <w:r>
        <w:rPr>
          <w:rFonts w:hint="eastAsia" w:ascii="仿宋_GB2312" w:eastAsia="仿宋_GB2312"/>
          <w:sz w:val="32"/>
          <w:szCs w:val="32"/>
        </w:rPr>
        <w:t>万元，决算数</w:t>
      </w:r>
      <w:r>
        <w:rPr>
          <w:rFonts w:ascii="仿宋_GB2312" w:eastAsia="仿宋_GB2312"/>
          <w:sz w:val="32"/>
          <w:szCs w:val="32"/>
        </w:rPr>
        <w:t>457.61</w:t>
      </w:r>
      <w:r>
        <w:rPr>
          <w:rFonts w:hint="eastAsia" w:ascii="仿宋_GB2312" w:eastAsia="仿宋_GB2312"/>
          <w:sz w:val="32"/>
          <w:szCs w:val="32"/>
        </w:rPr>
        <w:t>万元，预决算差异率</w:t>
      </w:r>
      <w:r>
        <w:rPr>
          <w:rFonts w:ascii="仿宋_GB2312" w:eastAsia="仿宋_GB2312"/>
          <w:sz w:val="32"/>
          <w:szCs w:val="32"/>
        </w:rPr>
        <w:t>-39.17%</w:t>
      </w:r>
      <w:r>
        <w:rPr>
          <w:rFonts w:hint="eastAsia" w:ascii="仿宋_GB2312" w:eastAsia="仿宋_GB2312"/>
          <w:sz w:val="32"/>
          <w:szCs w:val="32"/>
        </w:rPr>
        <w:t>，主要原因是：车辆购置数减少，加强管理，厉</w:t>
      </w:r>
      <w:bookmarkStart w:id="0" w:name="_GoBack"/>
      <w:bookmarkEnd w:id="0"/>
      <w:r>
        <w:rPr>
          <w:rFonts w:hint="eastAsia" w:ascii="仿宋_GB2312" w:eastAsia="仿宋_GB2312"/>
          <w:sz w:val="32"/>
          <w:szCs w:val="32"/>
        </w:rPr>
        <w:t>行节约。</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sz w:val="32"/>
          <w:szCs w:val="32"/>
        </w:rPr>
        <w:t>0</w:t>
      </w:r>
      <w:r>
        <w:rPr>
          <w:rFonts w:hint="eastAsia" w:ascii="仿宋_GB2312" w:eastAsia="仿宋_GB2312"/>
          <w:sz w:val="32"/>
          <w:szCs w:val="32"/>
        </w:rPr>
        <w:t>万元，决算数</w:t>
      </w:r>
      <w:r>
        <w:rPr>
          <w:rFonts w:ascii="仿宋_GB2312" w:eastAsia="仿宋_GB2312"/>
          <w:sz w:val="32"/>
          <w:szCs w:val="32"/>
        </w:rPr>
        <w:t>0</w:t>
      </w:r>
      <w:r>
        <w:rPr>
          <w:rFonts w:hint="eastAsia" w:ascii="仿宋_GB2312" w:eastAsia="仿宋_GB2312"/>
          <w:sz w:val="32"/>
          <w:szCs w:val="32"/>
        </w:rPr>
        <w:t>万元，预决算差异率</w:t>
      </w:r>
      <w:r>
        <w:rPr>
          <w:rFonts w:ascii="仿宋_GB2312" w:eastAsia="仿宋_GB2312"/>
          <w:sz w:val="32"/>
          <w:szCs w:val="32"/>
        </w:rPr>
        <w:t>0%</w:t>
      </w:r>
      <w:r>
        <w:rPr>
          <w:rFonts w:hint="eastAsia" w:ascii="仿宋_GB2312" w:eastAsia="仿宋_GB2312"/>
          <w:sz w:val="32"/>
          <w:szCs w:val="32"/>
        </w:rPr>
        <w:t>，主要原因是：无此项开支；</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sz w:val="32"/>
          <w:szCs w:val="32"/>
        </w:rPr>
        <w:t>180.88</w:t>
      </w:r>
      <w:r>
        <w:rPr>
          <w:rFonts w:hint="eastAsia" w:ascii="仿宋_GB2312" w:eastAsia="仿宋_GB2312"/>
          <w:sz w:val="32"/>
          <w:szCs w:val="32"/>
        </w:rPr>
        <w:t>万元，决算数</w:t>
      </w:r>
      <w:r>
        <w:rPr>
          <w:rFonts w:ascii="仿宋_GB2312" w:eastAsia="仿宋_GB2312"/>
          <w:sz w:val="32"/>
          <w:szCs w:val="32"/>
        </w:rPr>
        <w:t>63.89</w:t>
      </w:r>
      <w:r>
        <w:rPr>
          <w:rFonts w:hint="eastAsia" w:ascii="仿宋_GB2312" w:eastAsia="仿宋_GB2312"/>
          <w:sz w:val="32"/>
          <w:szCs w:val="32"/>
        </w:rPr>
        <w:t>万元，预决算差异率</w:t>
      </w:r>
      <w:r>
        <w:rPr>
          <w:rFonts w:ascii="仿宋_GB2312" w:eastAsia="仿宋_GB2312"/>
          <w:sz w:val="32"/>
          <w:szCs w:val="32"/>
        </w:rPr>
        <w:t>-64.68%</w:t>
      </w:r>
      <w:r>
        <w:rPr>
          <w:rFonts w:hint="eastAsia" w:ascii="仿宋_GB2312" w:eastAsia="仿宋_GB2312"/>
          <w:sz w:val="32"/>
          <w:szCs w:val="32"/>
        </w:rPr>
        <w:t>，主要原因是：车辆购置数减少；</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sz w:val="32"/>
          <w:szCs w:val="32"/>
        </w:rPr>
        <w:t>559.66</w:t>
      </w:r>
      <w:r>
        <w:rPr>
          <w:rFonts w:hint="eastAsia" w:ascii="仿宋_GB2312" w:eastAsia="仿宋_GB2312"/>
          <w:sz w:val="32"/>
          <w:szCs w:val="32"/>
        </w:rPr>
        <w:t>万元，决算数</w:t>
      </w:r>
      <w:r>
        <w:rPr>
          <w:rFonts w:ascii="仿宋_GB2312" w:eastAsia="仿宋_GB2312"/>
          <w:sz w:val="32"/>
          <w:szCs w:val="32"/>
        </w:rPr>
        <w:t>382.54</w:t>
      </w:r>
      <w:r>
        <w:rPr>
          <w:rFonts w:hint="eastAsia" w:ascii="仿宋_GB2312" w:eastAsia="仿宋_GB2312"/>
          <w:sz w:val="32"/>
          <w:szCs w:val="32"/>
        </w:rPr>
        <w:t>万元，预决算差异率</w:t>
      </w:r>
      <w:r>
        <w:rPr>
          <w:rFonts w:ascii="仿宋_GB2312" w:eastAsia="仿宋_GB2312"/>
          <w:sz w:val="32"/>
          <w:szCs w:val="32"/>
        </w:rPr>
        <w:t>-31.65%</w:t>
      </w:r>
      <w:r>
        <w:rPr>
          <w:rFonts w:hint="eastAsia" w:ascii="仿宋_GB2312" w:eastAsia="仿宋_GB2312"/>
          <w:sz w:val="32"/>
          <w:szCs w:val="32"/>
        </w:rPr>
        <w:t>，主要原因是：车辆购置数减少，加强油料管理，部分票据未到；</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11.77</w:t>
      </w:r>
      <w:r>
        <w:rPr>
          <w:rFonts w:hint="eastAsia" w:ascii="仿宋_GB2312" w:eastAsia="仿宋_GB2312"/>
          <w:sz w:val="32"/>
          <w:szCs w:val="32"/>
        </w:rPr>
        <w:t>万元，决算数</w:t>
      </w:r>
      <w:r>
        <w:rPr>
          <w:rFonts w:ascii="仿宋_GB2312" w:eastAsia="仿宋_GB2312"/>
          <w:sz w:val="32"/>
          <w:szCs w:val="32"/>
        </w:rPr>
        <w:t>11.18</w:t>
      </w:r>
      <w:r>
        <w:rPr>
          <w:rFonts w:hint="eastAsia" w:ascii="仿宋_GB2312" w:eastAsia="仿宋_GB2312"/>
          <w:sz w:val="32"/>
          <w:szCs w:val="32"/>
        </w:rPr>
        <w:t>万元，预决算差异率</w:t>
      </w:r>
      <w:r>
        <w:rPr>
          <w:rFonts w:ascii="仿宋_GB2312" w:eastAsia="仿宋_GB2312"/>
          <w:sz w:val="32"/>
          <w:szCs w:val="32"/>
        </w:rPr>
        <w:t>-5%</w:t>
      </w:r>
      <w:r>
        <w:rPr>
          <w:rFonts w:hint="eastAsia" w:ascii="仿宋_GB2312" w:eastAsia="仿宋_GB2312"/>
          <w:sz w:val="32"/>
          <w:szCs w:val="32"/>
        </w:rPr>
        <w:t>，主要原因是：压减开支。</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八、政府性基金预算收入支出决算情况说明</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九、其他重要事项的情况说明</w:t>
      </w:r>
    </w:p>
    <w:p>
      <w:pPr>
        <w:spacing w:line="520" w:lineRule="exact"/>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年度新疆伊犁州霍城县公安局（行政单位）机关运行经费支出</w:t>
      </w:r>
      <w:r>
        <w:rPr>
          <w:rFonts w:ascii="仿宋_GB2312" w:eastAsia="仿宋_GB2312"/>
          <w:sz w:val="32"/>
          <w:szCs w:val="32"/>
        </w:rPr>
        <w:t>557.56</w:t>
      </w:r>
      <w:r>
        <w:rPr>
          <w:rFonts w:hint="eastAsia" w:ascii="仿宋_GB2312" w:eastAsia="仿宋_GB2312"/>
          <w:sz w:val="32"/>
          <w:szCs w:val="32"/>
        </w:rPr>
        <w:t>万元，比上年增加</w:t>
      </w:r>
      <w:r>
        <w:rPr>
          <w:rFonts w:ascii="仿宋_GB2312" w:eastAsia="仿宋_GB2312"/>
          <w:sz w:val="32"/>
          <w:szCs w:val="32"/>
        </w:rPr>
        <w:t>409.9</w:t>
      </w:r>
      <w:r>
        <w:rPr>
          <w:rFonts w:hint="eastAsia" w:ascii="仿宋_GB2312" w:eastAsia="仿宋_GB2312"/>
          <w:sz w:val="32"/>
          <w:szCs w:val="32"/>
        </w:rPr>
        <w:t>万元，增长</w:t>
      </w:r>
      <w:r>
        <w:rPr>
          <w:rFonts w:ascii="仿宋_GB2312" w:eastAsia="仿宋_GB2312"/>
          <w:sz w:val="32"/>
          <w:szCs w:val="32"/>
        </w:rPr>
        <w:t xml:space="preserve"> 277.6%</w:t>
      </w:r>
      <w:r>
        <w:rPr>
          <w:rFonts w:hint="eastAsia" w:ascii="仿宋_GB2312" w:eastAsia="仿宋_GB2312"/>
          <w:sz w:val="32"/>
          <w:szCs w:val="32"/>
        </w:rPr>
        <w:t>，主要原因是：工程建设。</w:t>
      </w:r>
    </w:p>
    <w:p>
      <w:pPr>
        <w:spacing w:line="520" w:lineRule="exact"/>
        <w:ind w:firstLine="640" w:firstLineChars="200"/>
        <w:outlineLvl w:val="2"/>
        <w:rPr>
          <w:rFonts w:ascii="黑体" w:hAnsi="黑体" w:eastAsia="黑体"/>
          <w:sz w:val="32"/>
          <w:szCs w:val="32"/>
        </w:rPr>
      </w:pPr>
      <w:r>
        <w:rPr>
          <w:rFonts w:hint="eastAsia" w:ascii="黑体" w:hAnsi="黑体" w:eastAsia="黑体"/>
          <w:sz w:val="32"/>
          <w:szCs w:val="32"/>
        </w:rPr>
        <w:t>（二）政府采购情况</w:t>
      </w:r>
    </w:p>
    <w:p>
      <w:pPr>
        <w:spacing w:line="52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w:t>
      </w:r>
      <w:r>
        <w:rPr>
          <w:rFonts w:ascii="仿宋_GB2312" w:eastAsia="仿宋_GB2312"/>
          <w:sz w:val="32"/>
          <w:szCs w:val="32"/>
        </w:rPr>
        <w:t>1684.36</w:t>
      </w:r>
      <w:r>
        <w:rPr>
          <w:rFonts w:hint="eastAsia" w:ascii="仿宋_GB2312" w:eastAsia="仿宋_GB2312"/>
          <w:sz w:val="32"/>
          <w:szCs w:val="32"/>
        </w:rPr>
        <w:t>万元，其中：政府采购货物支出</w:t>
      </w:r>
      <w:r>
        <w:rPr>
          <w:rFonts w:ascii="仿宋_GB2312" w:eastAsia="仿宋_GB2312"/>
          <w:sz w:val="32"/>
          <w:szCs w:val="32"/>
        </w:rPr>
        <w:t>1684.36</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w:t>
      </w:r>
    </w:p>
    <w:p>
      <w:pPr>
        <w:spacing w:line="520" w:lineRule="exact"/>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日，单位共有房屋</w:t>
      </w:r>
      <w:r>
        <w:rPr>
          <w:rFonts w:ascii="仿宋_GB2312" w:eastAsia="仿宋_GB2312"/>
          <w:sz w:val="32"/>
          <w:szCs w:val="32"/>
        </w:rPr>
        <w:t>57217.44</w:t>
      </w:r>
      <w:r>
        <w:rPr>
          <w:rFonts w:hint="eastAsia" w:ascii="仿宋_GB2312" w:eastAsia="仿宋_GB2312"/>
          <w:sz w:val="32"/>
          <w:szCs w:val="32"/>
        </w:rPr>
        <w:t>（平方米），价值</w:t>
      </w:r>
      <w:r>
        <w:rPr>
          <w:rFonts w:ascii="仿宋_GB2312" w:eastAsia="仿宋_GB2312"/>
          <w:sz w:val="32"/>
          <w:szCs w:val="32"/>
        </w:rPr>
        <w:t>11805.05</w:t>
      </w:r>
      <w:r>
        <w:rPr>
          <w:rFonts w:hint="eastAsia" w:ascii="仿宋_GB2312" w:eastAsia="仿宋_GB2312"/>
          <w:sz w:val="32"/>
          <w:szCs w:val="32"/>
        </w:rPr>
        <w:t>万元。车辆</w:t>
      </w:r>
      <w:r>
        <w:rPr>
          <w:rFonts w:ascii="仿宋_GB2312" w:eastAsia="仿宋_GB2312"/>
          <w:sz w:val="32"/>
          <w:szCs w:val="32"/>
        </w:rPr>
        <w:t>204</w:t>
      </w:r>
      <w:r>
        <w:rPr>
          <w:rFonts w:hint="eastAsia" w:ascii="仿宋_GB2312" w:eastAsia="仿宋_GB2312"/>
          <w:sz w:val="32"/>
          <w:szCs w:val="32"/>
        </w:rPr>
        <w:t>辆，价值</w:t>
      </w:r>
      <w:r>
        <w:rPr>
          <w:rFonts w:ascii="仿宋_GB2312" w:eastAsia="仿宋_GB2312"/>
          <w:sz w:val="32"/>
          <w:szCs w:val="32"/>
        </w:rPr>
        <w:t>2561.53</w:t>
      </w:r>
      <w:r>
        <w:rPr>
          <w:rFonts w:hint="eastAsia" w:ascii="仿宋_GB2312" w:eastAsia="仿宋_GB2312"/>
          <w:sz w:val="32"/>
          <w:szCs w:val="32"/>
        </w:rPr>
        <w:t>万元，其中：副部（省）级及以上领导用车</w:t>
      </w:r>
      <w:r>
        <w:rPr>
          <w:rFonts w:ascii="仿宋_GB2312" w:eastAsia="仿宋_GB2312"/>
          <w:sz w:val="32"/>
          <w:szCs w:val="32"/>
        </w:rPr>
        <w:t>0</w:t>
      </w:r>
      <w:r>
        <w:rPr>
          <w:rFonts w:hint="eastAsia" w:ascii="仿宋_GB2312" w:eastAsia="仿宋_GB2312"/>
          <w:sz w:val="32"/>
          <w:szCs w:val="32"/>
        </w:rPr>
        <w:t>辆、主要领导干部用车</w:t>
      </w:r>
      <w:r>
        <w:rPr>
          <w:rFonts w:ascii="仿宋_GB2312" w:eastAsia="仿宋_GB2312"/>
          <w:sz w:val="32"/>
          <w:szCs w:val="32"/>
        </w:rPr>
        <w:t>0</w:t>
      </w:r>
      <w:r>
        <w:rPr>
          <w:rFonts w:hint="eastAsia" w:ascii="仿宋_GB2312" w:eastAsia="仿宋_GB2312"/>
          <w:sz w:val="32"/>
          <w:szCs w:val="32"/>
        </w:rPr>
        <w:t>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195</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9</w:t>
      </w:r>
      <w:r>
        <w:rPr>
          <w:rFonts w:hint="eastAsia" w:ascii="仿宋_GB2312" w:eastAsia="仿宋_GB2312"/>
          <w:sz w:val="32"/>
          <w:szCs w:val="32"/>
        </w:rPr>
        <w:t>辆，其他用车主要是：一般公务用车；单位价值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十、预算绩效的情况说明</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2019</w:t>
      </w:r>
      <w:r>
        <w:rPr>
          <w:rFonts w:hint="eastAsia" w:ascii="仿宋_GB2312" w:eastAsia="仿宋_GB2312"/>
          <w:sz w:val="32"/>
          <w:szCs w:val="32"/>
        </w:rPr>
        <w:t>年度开展预算绩效评价项目</w:t>
      </w:r>
      <w:r>
        <w:rPr>
          <w:rFonts w:ascii="仿宋_GB2312" w:eastAsia="仿宋_GB2312"/>
          <w:sz w:val="32"/>
          <w:szCs w:val="32"/>
        </w:rPr>
        <w:t>4</w:t>
      </w:r>
      <w:r>
        <w:rPr>
          <w:rFonts w:hint="eastAsia" w:ascii="仿宋_GB2312" w:eastAsia="仿宋_GB2312"/>
          <w:sz w:val="32"/>
          <w:szCs w:val="32"/>
        </w:rPr>
        <w:t>个，共涉及资金</w:t>
      </w:r>
      <w:r>
        <w:rPr>
          <w:rFonts w:ascii="仿宋_GB2312" w:eastAsia="仿宋_GB2312"/>
          <w:sz w:val="32"/>
          <w:szCs w:val="32"/>
        </w:rPr>
        <w:t>5176.96</w:t>
      </w:r>
      <w:r>
        <w:rPr>
          <w:rFonts w:hint="eastAsia" w:ascii="仿宋_GB2312" w:eastAsia="仿宋_GB2312"/>
          <w:sz w:val="32"/>
          <w:szCs w:val="32"/>
        </w:rPr>
        <w:t>万元。预算绩效管理取得的成效：一是加强制度建设，打牢绩效管理工作基础。发现的问题及原因：一是全过程预算绩效管理制度体系不健全。下一步改进措施：一是高度重视，加强领导，精心组织，逐步推开，实现编制预算绩效目标全覆盖。具体项目自评情况附项目支出绩效自评表。</w:t>
      </w:r>
    </w:p>
    <w:tbl>
      <w:tblPr>
        <w:tblStyle w:val="8"/>
        <w:tblW w:w="9166" w:type="dxa"/>
        <w:jc w:val="center"/>
        <w:tblInd w:w="0" w:type="dxa"/>
        <w:tblLayout w:type="fixed"/>
        <w:tblCellMar>
          <w:top w:w="0" w:type="dxa"/>
          <w:left w:w="108" w:type="dxa"/>
          <w:bottom w:w="0" w:type="dxa"/>
          <w:right w:w="108" w:type="dxa"/>
        </w:tblCellMar>
      </w:tblPr>
      <w:tblGrid>
        <w:gridCol w:w="588"/>
        <w:gridCol w:w="980"/>
        <w:gridCol w:w="890"/>
        <w:gridCol w:w="952"/>
        <w:gridCol w:w="937"/>
        <w:gridCol w:w="197"/>
        <w:gridCol w:w="926"/>
        <w:gridCol w:w="1080"/>
        <w:gridCol w:w="171"/>
        <w:gridCol w:w="461"/>
        <w:gridCol w:w="425"/>
        <w:gridCol w:w="142"/>
        <w:gridCol w:w="709"/>
        <w:gridCol w:w="708"/>
      </w:tblGrid>
      <w:tr>
        <w:tblPrEx>
          <w:tblLayout w:type="fixed"/>
          <w:tblCellMar>
            <w:top w:w="0" w:type="dxa"/>
            <w:left w:w="108" w:type="dxa"/>
            <w:bottom w:w="0" w:type="dxa"/>
            <w:right w:w="108" w:type="dxa"/>
          </w:tblCellMar>
        </w:tblPrEx>
        <w:trPr>
          <w:trHeight w:val="454" w:hRule="atLeast"/>
          <w:jc w:val="center"/>
        </w:trPr>
        <w:tc>
          <w:tcPr>
            <w:tcW w:w="9166" w:type="dxa"/>
            <w:gridSpan w:val="14"/>
            <w:vAlign w:val="center"/>
          </w:tcPr>
          <w:p>
            <w:pPr>
              <w:widowControl/>
              <w:spacing w:line="320" w:lineRule="exact"/>
              <w:jc w:val="center"/>
              <w:rPr>
                <w:rFonts w:ascii="仿宋_GB2312" w:hAnsi="仿宋" w:eastAsia="仿宋_GB2312" w:cs="宋体"/>
                <w:bCs/>
                <w:kern w:val="0"/>
                <w:sz w:val="32"/>
                <w:szCs w:val="32"/>
              </w:rPr>
            </w:pPr>
            <w:r>
              <w:rPr>
                <w:rFonts w:hint="eastAsia" w:ascii="仿宋_GB2312" w:hAnsi="仿宋" w:eastAsia="仿宋_GB2312" w:cs="宋体"/>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166" w:type="dxa"/>
            <w:gridSpan w:val="14"/>
          </w:tcPr>
          <w:p>
            <w:pPr>
              <w:widowControl/>
              <w:jc w:val="center"/>
              <w:rPr>
                <w:rFonts w:ascii="仿宋_GB2312" w:hAnsi="仿宋" w:eastAsia="仿宋_GB2312" w:cs="宋体"/>
                <w:kern w:val="0"/>
                <w:sz w:val="22"/>
                <w:szCs w:val="22"/>
              </w:rPr>
            </w:pPr>
            <w:r>
              <w:rPr>
                <w:rFonts w:hint="eastAsia" w:ascii="仿宋_GB2312" w:hAnsi="仿宋" w:eastAsia="仿宋_GB2312" w:cs="宋体"/>
                <w:kern w:val="0"/>
                <w:sz w:val="22"/>
                <w:szCs w:val="22"/>
              </w:rPr>
              <w:t>（</w:t>
            </w:r>
            <w:r>
              <w:rPr>
                <w:rFonts w:ascii="仿宋_GB2312" w:hAnsi="仿宋" w:eastAsia="仿宋_GB2312" w:cs="宋体"/>
                <w:kern w:val="0"/>
                <w:sz w:val="22"/>
                <w:szCs w:val="22"/>
              </w:rPr>
              <w:t>2019</w:t>
            </w:r>
            <w:r>
              <w:rPr>
                <w:rFonts w:hint="eastAsia" w:ascii="仿宋_GB2312" w:hAnsi="仿宋" w:eastAsia="仿宋_GB2312" w:cs="宋体"/>
                <w:kern w:val="0"/>
                <w:sz w:val="22"/>
                <w:szCs w:val="22"/>
              </w:rPr>
              <w:t>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项目名称</w:t>
            </w:r>
          </w:p>
        </w:tc>
        <w:tc>
          <w:tcPr>
            <w:tcW w:w="759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公共安全（交警业务成本性支出）</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主管部门</w:t>
            </w:r>
          </w:p>
        </w:tc>
        <w:tc>
          <w:tcPr>
            <w:tcW w:w="39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霍城县人民政府</w:t>
            </w:r>
          </w:p>
        </w:tc>
        <w:tc>
          <w:tcPr>
            <w:tcW w:w="12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实施单位</w:t>
            </w:r>
          </w:p>
        </w:tc>
        <w:tc>
          <w:tcPr>
            <w:tcW w:w="24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新疆伊犁州霍城县公安局</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项目资金</w:t>
            </w:r>
            <w:r>
              <w:rPr>
                <w:rFonts w:asci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年初预算数</w:t>
            </w:r>
          </w:p>
        </w:tc>
        <w:tc>
          <w:tcPr>
            <w:tcW w:w="926"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全年预算数</w:t>
            </w:r>
          </w:p>
        </w:tc>
        <w:tc>
          <w:tcPr>
            <w:tcW w:w="12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全年执行数</w:t>
            </w: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80.5</w:t>
            </w:r>
          </w:p>
        </w:tc>
        <w:tc>
          <w:tcPr>
            <w:tcW w:w="926"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80.5</w:t>
            </w:r>
          </w:p>
        </w:tc>
        <w:tc>
          <w:tcPr>
            <w:tcW w:w="12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80.5</w:t>
            </w: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80.5</w:t>
            </w:r>
          </w:p>
        </w:tc>
        <w:tc>
          <w:tcPr>
            <w:tcW w:w="926"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80.5</w:t>
            </w:r>
          </w:p>
        </w:tc>
        <w:tc>
          <w:tcPr>
            <w:tcW w:w="12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80.5</w:t>
            </w: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26"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26"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年度总体目标</w:t>
            </w:r>
          </w:p>
        </w:tc>
        <w:tc>
          <w:tcPr>
            <w:tcW w:w="48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预期目标</w:t>
            </w:r>
          </w:p>
        </w:tc>
        <w:tc>
          <w:tcPr>
            <w:tcW w:w="369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4882"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cs="宋体"/>
                <w:kern w:val="0"/>
                <w:sz w:val="18"/>
                <w:szCs w:val="18"/>
              </w:rPr>
            </w:pPr>
            <w:r>
              <w:rPr>
                <w:rFonts w:hint="eastAsia" w:ascii="宋体" w:hAnsi="宋体" w:cs="宋体"/>
                <w:kern w:val="0"/>
                <w:sz w:val="18"/>
                <w:szCs w:val="18"/>
              </w:rPr>
              <w:t>有效净化辖区道路交通环境，维护了交通秩序，确保辖区道路交通安全、畅通。</w:t>
            </w:r>
          </w:p>
        </w:tc>
        <w:tc>
          <w:tcPr>
            <w:tcW w:w="3696"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有效净化辖区道路交通环境，维护了交通秩序，确保辖区道路交通安全、畅通。</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绩</w:t>
            </w:r>
            <w:r>
              <w:rPr>
                <w:rFonts w:ascii="宋体" w:cs="宋体"/>
                <w:kern w:val="0"/>
                <w:sz w:val="18"/>
                <w:szCs w:val="18"/>
              </w:rPr>
              <w:br w:type="textWrapping"/>
            </w:r>
            <w:r>
              <w:rPr>
                <w:rFonts w:hint="eastAsia" w:ascii="宋体" w:hAnsi="宋体" w:cs="宋体"/>
                <w:kern w:val="0"/>
                <w:sz w:val="18"/>
                <w:szCs w:val="18"/>
              </w:rPr>
              <w:t>效</w:t>
            </w:r>
            <w:r>
              <w:rPr>
                <w:rFonts w:ascii="宋体" w:cs="宋体"/>
                <w:kern w:val="0"/>
                <w:sz w:val="18"/>
                <w:szCs w:val="18"/>
              </w:rPr>
              <w:br w:type="textWrapping"/>
            </w:r>
            <w:r>
              <w:rPr>
                <w:rFonts w:hint="eastAsia" w:ascii="宋体" w:hAnsi="宋体" w:cs="宋体"/>
                <w:kern w:val="0"/>
                <w:sz w:val="18"/>
                <w:szCs w:val="18"/>
              </w:rPr>
              <w:t>指</w:t>
            </w:r>
            <w:r>
              <w:rPr>
                <w:rFonts w:asci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一级指标</w:t>
            </w:r>
          </w:p>
        </w:tc>
        <w:tc>
          <w:tcPr>
            <w:tcW w:w="89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二级指标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三级指标</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cs="宋体"/>
                <w:kern w:val="0"/>
                <w:sz w:val="18"/>
                <w:szCs w:val="18"/>
              </w:rPr>
            </w:pPr>
            <w:r>
              <w:rPr>
                <w:rFonts w:hint="eastAsia" w:ascii="宋体" w:hAnsi="宋体" w:cs="宋体"/>
                <w:kern w:val="0"/>
                <w:sz w:val="18"/>
                <w:szCs w:val="18"/>
              </w:rPr>
              <w:t>指标值</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cs="宋体"/>
                <w:kern w:val="0"/>
                <w:sz w:val="18"/>
                <w:szCs w:val="18"/>
              </w:rPr>
            </w:pPr>
            <w:r>
              <w:rPr>
                <w:rFonts w:hint="eastAsia" w:ascii="宋体" w:hAnsi="宋体" w:cs="宋体"/>
                <w:kern w:val="0"/>
                <w:sz w:val="18"/>
                <w:szCs w:val="18"/>
              </w:rPr>
              <w:t>完成值</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609"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产出指标</w:t>
            </w:r>
          </w:p>
        </w:tc>
        <w:tc>
          <w:tcPr>
            <w:tcW w:w="89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数量指标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：各地车管所网办中心办事完成率</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558"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：采购交警执勤执法专用装备</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736"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：系统运维人员确保系统无重大故障</w:t>
            </w:r>
          </w:p>
        </w:tc>
        <w:tc>
          <w:tcPr>
            <w:tcW w:w="1123" w:type="dxa"/>
            <w:gridSpan w:val="2"/>
            <w:tcBorders>
              <w:top w:val="nil"/>
              <w:left w:val="nil"/>
              <w:bottom w:val="single" w:color="auto" w:sz="4" w:space="0"/>
              <w:right w:val="single" w:color="auto" w:sz="4" w:space="0"/>
            </w:tcBorders>
            <w:vAlign w:val="center"/>
          </w:tcPr>
          <w:p>
            <w:pPr>
              <w:widowControl/>
              <w:spacing w:line="240" w:lineRule="exact"/>
              <w:ind w:firstLine="450" w:firstLineChars="250"/>
              <w:rPr>
                <w:rFonts w:ascii="宋体" w:cs="宋体"/>
                <w:kern w:val="0"/>
                <w:sz w:val="18"/>
                <w:szCs w:val="18"/>
              </w:rPr>
            </w:pPr>
            <w:r>
              <w:rPr>
                <w:rFonts w:ascii="宋体" w:cs="宋体"/>
                <w:kern w:val="0"/>
                <w:sz w:val="18"/>
                <w:szCs w:val="18"/>
              </w:rPr>
              <w:t>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cs="宋体"/>
                <w:kern w:val="0"/>
                <w:sz w:val="18"/>
                <w:szCs w:val="18"/>
              </w:rPr>
              <w:t>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816"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质量指标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：全年信息系统运行稳定，</w:t>
            </w:r>
            <w:r>
              <w:rPr>
                <w:rFonts w:hint="eastAsia" w:ascii="宋体" w:hAnsi="宋体" w:cs="宋体"/>
                <w:kern w:val="0"/>
                <w:sz w:val="18"/>
                <w:szCs w:val="18"/>
              </w:rPr>
              <w:t>重大网络中断事故数为</w:t>
            </w:r>
            <w:r>
              <w:rPr>
                <w:rFonts w:ascii="宋体" w:cs="宋体"/>
                <w:kern w:val="0"/>
                <w:sz w:val="18"/>
                <w:szCs w:val="18"/>
              </w:rPr>
              <w:t>0</w:t>
            </w:r>
          </w:p>
        </w:tc>
        <w:tc>
          <w:tcPr>
            <w:tcW w:w="1123" w:type="dxa"/>
            <w:gridSpan w:val="2"/>
            <w:tcBorders>
              <w:top w:val="nil"/>
              <w:left w:val="nil"/>
              <w:bottom w:val="single" w:color="auto" w:sz="4" w:space="0"/>
              <w:right w:val="single" w:color="auto" w:sz="4" w:space="0"/>
            </w:tcBorders>
            <w:vAlign w:val="center"/>
          </w:tcPr>
          <w:p>
            <w:pPr>
              <w:widowControl/>
              <w:spacing w:line="240" w:lineRule="exact"/>
              <w:ind w:firstLine="540" w:firstLineChars="300"/>
              <w:rPr>
                <w:rFonts w:ascii="宋体" w:cs="宋体"/>
                <w:kern w:val="0"/>
                <w:sz w:val="18"/>
                <w:szCs w:val="18"/>
              </w:rPr>
            </w:pPr>
            <w:r>
              <w:rPr>
                <w:rFonts w:ascii="宋体" w:cs="宋体"/>
                <w:kern w:val="0"/>
                <w:sz w:val="18"/>
                <w:szCs w:val="18"/>
              </w:rPr>
              <w:t>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cs="宋体"/>
                <w:kern w:val="0"/>
                <w:sz w:val="18"/>
                <w:szCs w:val="18"/>
              </w:rPr>
              <w:t>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108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：机动车登记服务系统运行稳定，</w:t>
            </w:r>
            <w:r>
              <w:rPr>
                <w:rFonts w:hint="eastAsia" w:ascii="宋体" w:hAnsi="宋体" w:cs="宋体"/>
                <w:kern w:val="0"/>
                <w:sz w:val="18"/>
                <w:szCs w:val="18"/>
              </w:rPr>
              <w:t>重大网络中断事故数为</w:t>
            </w:r>
            <w:r>
              <w:rPr>
                <w:rFonts w:ascii="宋体" w:cs="宋体"/>
                <w:kern w:val="0"/>
                <w:sz w:val="18"/>
                <w:szCs w:val="18"/>
              </w:rPr>
              <w:t>0</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cs="宋体"/>
                <w:kern w:val="0"/>
                <w:sz w:val="18"/>
                <w:szCs w:val="18"/>
              </w:rPr>
              <w:t>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cs="宋体"/>
                <w:kern w:val="0"/>
                <w:sz w:val="18"/>
                <w:szCs w:val="18"/>
              </w:rPr>
              <w:t>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5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时效指标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：非现场违法业务处理率及时率（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85%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46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：交通事故处置及时性</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1</w:t>
            </w:r>
            <w:r>
              <w:rPr>
                <w:rFonts w:hint="eastAsia" w:ascii="宋体" w:hAnsi="宋体" w:cs="宋体"/>
                <w:kern w:val="0"/>
                <w:sz w:val="18"/>
                <w:szCs w:val="18"/>
              </w:rPr>
              <w:t>小时</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49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：交通事故处理办结率</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85%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476"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成本指标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：车管业务经费保障率</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780"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：各地事故处理与秩序管理业务经费保障率</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620"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：科技信息化业务经费保证率</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78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效益指标</w:t>
            </w:r>
          </w:p>
        </w:tc>
        <w:tc>
          <w:tcPr>
            <w:tcW w:w="89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：为霍城县经济持续稳增长提供强有力的保障</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633"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：办案装备经费保障率</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95%</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523"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：为霍城县提供稳定的、良好的社会环境</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继续加强社会稳定</w:t>
            </w:r>
          </w:p>
        </w:tc>
      </w:tr>
      <w:tr>
        <w:tblPrEx>
          <w:tblLayout w:type="fixed"/>
          <w:tblCellMar>
            <w:top w:w="0" w:type="dxa"/>
            <w:left w:w="108" w:type="dxa"/>
            <w:bottom w:w="0" w:type="dxa"/>
            <w:right w:w="108" w:type="dxa"/>
          </w:tblCellMar>
        </w:tblPrEx>
        <w:trPr>
          <w:trHeight w:val="650"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可持续影响指标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：为霍城县提供稳定的、良好的社会环境</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继续加强社会稳定</w:t>
            </w:r>
          </w:p>
        </w:tc>
      </w:tr>
      <w:tr>
        <w:tblPrEx>
          <w:tblLayout w:type="fixed"/>
          <w:tblCellMar>
            <w:top w:w="0" w:type="dxa"/>
            <w:left w:w="108" w:type="dxa"/>
            <w:bottom w:w="0" w:type="dxa"/>
            <w:right w:w="108" w:type="dxa"/>
          </w:tblCellMar>
        </w:tblPrEx>
        <w:trPr>
          <w:trHeight w:val="47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89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服务对象满意度指标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：车管所业务办理群众满意度</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560"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：违法处理业务群众满意度</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5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hint="eastAsia" w:ascii="宋体" w:hAnsi="宋体" w:cs="宋体"/>
                <w:color w:val="000000"/>
                <w:kern w:val="0"/>
                <w:sz w:val="18"/>
                <w:szCs w:val="18"/>
              </w:rPr>
              <w:t>总分</w:t>
            </w:r>
          </w:p>
        </w:tc>
        <w:tc>
          <w:tcPr>
            <w:tcW w:w="6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98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bl>
    <w:p>
      <w:pPr>
        <w:ind w:firstLine="640" w:firstLineChars="200"/>
        <w:rPr>
          <w:rFonts w:ascii="仿宋_GB2312" w:eastAsia="仿宋_GB2312"/>
          <w:sz w:val="32"/>
          <w:szCs w:val="32"/>
        </w:rPr>
      </w:pPr>
    </w:p>
    <w:tbl>
      <w:tblPr>
        <w:tblStyle w:val="8"/>
        <w:tblW w:w="9338" w:type="dxa"/>
        <w:jc w:val="center"/>
        <w:tblInd w:w="0" w:type="dxa"/>
        <w:tblLayout w:type="fixed"/>
        <w:tblCellMar>
          <w:top w:w="0" w:type="dxa"/>
          <w:left w:w="108" w:type="dxa"/>
          <w:bottom w:w="0" w:type="dxa"/>
          <w:right w:w="108" w:type="dxa"/>
        </w:tblCellMar>
      </w:tblPr>
      <w:tblGrid>
        <w:gridCol w:w="108"/>
        <w:gridCol w:w="108"/>
        <w:gridCol w:w="368"/>
        <w:gridCol w:w="110"/>
        <w:gridCol w:w="110"/>
        <w:gridCol w:w="664"/>
        <w:gridCol w:w="96"/>
        <w:gridCol w:w="28"/>
        <w:gridCol w:w="641"/>
        <w:gridCol w:w="221"/>
        <w:gridCol w:w="110"/>
        <w:gridCol w:w="842"/>
        <w:gridCol w:w="110"/>
        <w:gridCol w:w="110"/>
        <w:gridCol w:w="914"/>
        <w:gridCol w:w="220"/>
        <w:gridCol w:w="144"/>
        <w:gridCol w:w="250"/>
        <w:gridCol w:w="79"/>
        <w:gridCol w:w="571"/>
        <w:gridCol w:w="70"/>
        <w:gridCol w:w="139"/>
        <w:gridCol w:w="581"/>
        <w:gridCol w:w="110"/>
        <w:gridCol w:w="108"/>
        <w:gridCol w:w="2"/>
        <w:gridCol w:w="104"/>
        <w:gridCol w:w="110"/>
        <w:gridCol w:w="64"/>
        <w:gridCol w:w="110"/>
        <w:gridCol w:w="110"/>
        <w:gridCol w:w="209"/>
        <w:gridCol w:w="106"/>
        <w:gridCol w:w="32"/>
        <w:gridCol w:w="78"/>
        <w:gridCol w:w="32"/>
        <w:gridCol w:w="204"/>
        <w:gridCol w:w="399"/>
        <w:gridCol w:w="106"/>
        <w:gridCol w:w="110"/>
        <w:gridCol w:w="492"/>
        <w:gridCol w:w="106"/>
        <w:gridCol w:w="152"/>
      </w:tblGrid>
      <w:tr>
        <w:tblPrEx>
          <w:tblLayout w:type="fixed"/>
          <w:tblCellMar>
            <w:top w:w="0" w:type="dxa"/>
            <w:left w:w="108" w:type="dxa"/>
            <w:bottom w:w="0" w:type="dxa"/>
            <w:right w:w="108" w:type="dxa"/>
          </w:tblCellMar>
        </w:tblPrEx>
        <w:trPr>
          <w:gridBefore w:val="2"/>
          <w:wBefore w:w="216" w:type="dxa"/>
          <w:trHeight w:val="454" w:hRule="atLeast"/>
          <w:jc w:val="center"/>
        </w:trPr>
        <w:tc>
          <w:tcPr>
            <w:tcW w:w="9122" w:type="dxa"/>
            <w:gridSpan w:val="41"/>
            <w:vAlign w:val="center"/>
          </w:tcPr>
          <w:p>
            <w:pPr>
              <w:widowControl/>
              <w:spacing w:line="320" w:lineRule="exact"/>
              <w:jc w:val="center"/>
              <w:rPr>
                <w:rFonts w:asci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gridBefore w:val="2"/>
          <w:wBefore w:w="216" w:type="dxa"/>
          <w:trHeight w:val="201" w:hRule="atLeast"/>
          <w:jc w:val="center"/>
        </w:trPr>
        <w:tc>
          <w:tcPr>
            <w:tcW w:w="9122" w:type="dxa"/>
            <w:gridSpan w:val="41"/>
          </w:tcPr>
          <w:p>
            <w:pPr>
              <w:widowControl/>
              <w:jc w:val="center"/>
              <w:rPr>
                <w:rFonts w:ascii="宋体" w:cs="宋体"/>
                <w:kern w:val="0"/>
                <w:sz w:val="22"/>
                <w:szCs w:val="22"/>
              </w:rPr>
            </w:pPr>
            <w:r>
              <w:rPr>
                <w:rFonts w:hint="eastAsia" w:ascii="宋体" w:hAnsi="宋体" w:cs="宋体"/>
                <w:kern w:val="0"/>
                <w:sz w:val="22"/>
                <w:szCs w:val="22"/>
              </w:rPr>
              <w:t>（</w:t>
            </w:r>
            <w:r>
              <w:rPr>
                <w:rFonts w:ascii="宋体" w:hAnsi="宋体" w:cs="宋体"/>
                <w:kern w:val="0"/>
                <w:sz w:val="22"/>
                <w:szCs w:val="22"/>
              </w:rPr>
              <w:t>2019</w:t>
            </w:r>
            <w:r>
              <w:rPr>
                <w:rFonts w:hint="eastAsia" w:ascii="宋体" w:hAnsi="宋体" w:cs="宋体"/>
                <w:kern w:val="0"/>
                <w:sz w:val="22"/>
                <w:szCs w:val="22"/>
              </w:rPr>
              <w:t>年度）</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1252"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项目名称</w:t>
            </w:r>
          </w:p>
        </w:tc>
        <w:tc>
          <w:tcPr>
            <w:tcW w:w="7870" w:type="dxa"/>
            <w:gridSpan w:val="3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公共安全（禁毒业务经费支出）</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1252"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主管部门</w:t>
            </w:r>
          </w:p>
        </w:tc>
        <w:tc>
          <w:tcPr>
            <w:tcW w:w="4545" w:type="dxa"/>
            <w:gridSpan w:val="1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霍城县人民政府</w:t>
            </w:r>
          </w:p>
        </w:tc>
        <w:tc>
          <w:tcPr>
            <w:tcW w:w="1015"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实施单位</w:t>
            </w:r>
          </w:p>
        </w:tc>
        <w:tc>
          <w:tcPr>
            <w:tcW w:w="2310" w:type="dxa"/>
            <w:gridSpan w:val="1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新疆伊犁州霍城县公安局</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1252"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项目资金</w:t>
            </w:r>
            <w:r>
              <w:rPr>
                <w:rFonts w:ascii="宋体" w:cs="宋体"/>
                <w:kern w:val="0"/>
                <w:sz w:val="18"/>
                <w:szCs w:val="18"/>
              </w:rPr>
              <w:br w:type="textWrapping"/>
            </w:r>
            <w:r>
              <w:rPr>
                <w:rFonts w:hint="eastAsia" w:ascii="宋体" w:hAnsi="宋体" w:cs="宋体"/>
                <w:kern w:val="0"/>
                <w:sz w:val="18"/>
                <w:szCs w:val="18"/>
              </w:rPr>
              <w:t>（万元）</w:t>
            </w:r>
          </w:p>
        </w:tc>
        <w:tc>
          <w:tcPr>
            <w:tcW w:w="2158"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年初预算数</w:t>
            </w:r>
          </w:p>
        </w:tc>
        <w:tc>
          <w:tcPr>
            <w:tcW w:w="1253"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全年预算数</w:t>
            </w:r>
          </w:p>
        </w:tc>
        <w:tc>
          <w:tcPr>
            <w:tcW w:w="1015"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全年执行数</w:t>
            </w: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8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执行率</w:t>
            </w:r>
          </w:p>
        </w:tc>
        <w:tc>
          <w:tcPr>
            <w:tcW w:w="7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1252"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158" w:type="dxa"/>
            <w:gridSpan w:val="8"/>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15</w:t>
            </w:r>
          </w:p>
        </w:tc>
        <w:tc>
          <w:tcPr>
            <w:tcW w:w="1253"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15</w:t>
            </w:r>
          </w:p>
        </w:tc>
        <w:tc>
          <w:tcPr>
            <w:tcW w:w="1015"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15</w:t>
            </w: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8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1252"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158"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15</w:t>
            </w:r>
          </w:p>
        </w:tc>
        <w:tc>
          <w:tcPr>
            <w:tcW w:w="1253"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15</w:t>
            </w:r>
          </w:p>
        </w:tc>
        <w:tc>
          <w:tcPr>
            <w:tcW w:w="1015"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15</w:t>
            </w: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1252"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158"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53"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015"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1252"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158"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53"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015"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588"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年度总体目标</w:t>
            </w:r>
          </w:p>
        </w:tc>
        <w:tc>
          <w:tcPr>
            <w:tcW w:w="5209" w:type="dxa"/>
            <w:gridSpan w:val="1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预期目标</w:t>
            </w:r>
          </w:p>
        </w:tc>
        <w:tc>
          <w:tcPr>
            <w:tcW w:w="3325" w:type="dxa"/>
            <w:gridSpan w:val="2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gridBefore w:val="2"/>
          <w:wBefore w:w="216" w:type="dxa"/>
          <w:trHeight w:val="1945"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5209" w:type="dxa"/>
            <w:gridSpan w:val="17"/>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支持地方公安机关和禁毒办开展禁毒业务工作；对开展禁毒工作所必需的办案、业务、装备及基础设施维修等开支予以保障；毒品高发势头得到有力遏制；易制毒化学品、麻醉药品和精神药物流入非法渠道要得到有效管控；禁种铲毒工作成果要进一步巩固；全民禁毒意识要进一步增强。</w:t>
            </w:r>
          </w:p>
        </w:tc>
        <w:tc>
          <w:tcPr>
            <w:tcW w:w="3325" w:type="dxa"/>
            <w:gridSpan w:val="21"/>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cs="宋体"/>
                <w:kern w:val="0"/>
                <w:sz w:val="18"/>
                <w:szCs w:val="18"/>
              </w:rPr>
            </w:pPr>
            <w:r>
              <w:rPr>
                <w:rFonts w:hint="eastAsia" w:ascii="宋体" w:hAnsi="宋体" w:cs="宋体"/>
                <w:kern w:val="0"/>
                <w:sz w:val="18"/>
                <w:szCs w:val="18"/>
              </w:rPr>
              <w:t>支持地方公安机关和禁毒办开展禁毒业务工作；对开展禁毒工作所必需的办案、业务、装备及基础设施维修等开支予以保障；毒品高发势头得到有力遏制；易制毒化学品、麻醉药品和精神药物流入非法渠道要得到有效管控；禁种铲毒工作成果要进一步巩固；全民禁毒意识要进一步增强。</w:t>
            </w:r>
          </w:p>
        </w:tc>
      </w:tr>
      <w:tr>
        <w:tblPrEx>
          <w:tblLayout w:type="fixed"/>
          <w:tblCellMar>
            <w:top w:w="0" w:type="dxa"/>
            <w:left w:w="108" w:type="dxa"/>
            <w:bottom w:w="0" w:type="dxa"/>
            <w:right w:w="108" w:type="dxa"/>
          </w:tblCellMar>
        </w:tblPrEx>
        <w:trPr>
          <w:gridBefore w:val="2"/>
          <w:wBefore w:w="216" w:type="dxa"/>
          <w:trHeight w:val="533" w:hRule="exact"/>
          <w:jc w:val="center"/>
        </w:trPr>
        <w:tc>
          <w:tcPr>
            <w:tcW w:w="588"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绩</w:t>
            </w:r>
            <w:r>
              <w:rPr>
                <w:rFonts w:ascii="宋体" w:cs="宋体"/>
                <w:kern w:val="0"/>
                <w:sz w:val="18"/>
                <w:szCs w:val="18"/>
              </w:rPr>
              <w:br w:type="textWrapping"/>
            </w:r>
            <w:r>
              <w:rPr>
                <w:rFonts w:hint="eastAsia" w:ascii="宋体" w:hAnsi="宋体" w:cs="宋体"/>
                <w:kern w:val="0"/>
                <w:sz w:val="18"/>
                <w:szCs w:val="18"/>
              </w:rPr>
              <w:t>效</w:t>
            </w:r>
            <w:r>
              <w:rPr>
                <w:rFonts w:ascii="宋体" w:cs="宋体"/>
                <w:kern w:val="0"/>
                <w:sz w:val="18"/>
                <w:szCs w:val="18"/>
              </w:rPr>
              <w:br w:type="textWrapping"/>
            </w:r>
            <w:r>
              <w:rPr>
                <w:rFonts w:hint="eastAsia" w:ascii="宋体" w:hAnsi="宋体" w:cs="宋体"/>
                <w:kern w:val="0"/>
                <w:sz w:val="18"/>
                <w:szCs w:val="18"/>
              </w:rPr>
              <w:t>指</w:t>
            </w:r>
            <w:r>
              <w:rPr>
                <w:rFonts w:ascii="宋体" w:cs="宋体"/>
                <w:kern w:val="0"/>
                <w:sz w:val="18"/>
                <w:szCs w:val="18"/>
              </w:rPr>
              <w:br w:type="textWrapping"/>
            </w:r>
            <w:r>
              <w:rPr>
                <w:rFonts w:hint="eastAsia" w:ascii="宋体" w:hAnsi="宋体" w:cs="宋体"/>
                <w:kern w:val="0"/>
                <w:sz w:val="18"/>
                <w:szCs w:val="18"/>
              </w:rPr>
              <w:t>标</w:t>
            </w:r>
          </w:p>
        </w:tc>
        <w:tc>
          <w:tcPr>
            <w:tcW w:w="664"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一级指标</w:t>
            </w:r>
          </w:p>
        </w:tc>
        <w:tc>
          <w:tcPr>
            <w:tcW w:w="765"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二级指标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三级指标</w:t>
            </w:r>
          </w:p>
        </w:tc>
        <w:tc>
          <w:tcPr>
            <w:tcW w:w="78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cs="宋体"/>
                <w:kern w:val="0"/>
                <w:sz w:val="18"/>
                <w:szCs w:val="18"/>
              </w:rPr>
            </w:pPr>
            <w:r>
              <w:rPr>
                <w:rFonts w:hint="eastAsia" w:ascii="宋体" w:hAnsi="宋体" w:cs="宋体"/>
                <w:kern w:val="0"/>
                <w:sz w:val="18"/>
                <w:szCs w:val="18"/>
              </w:rPr>
              <w:t>指标值</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cs="宋体"/>
                <w:kern w:val="0"/>
                <w:sz w:val="18"/>
                <w:szCs w:val="18"/>
              </w:rPr>
            </w:pPr>
            <w:r>
              <w:rPr>
                <w:rFonts w:hint="eastAsia" w:ascii="宋体" w:hAnsi="宋体" w:cs="宋体"/>
                <w:kern w:val="0"/>
                <w:sz w:val="18"/>
                <w:szCs w:val="18"/>
              </w:rPr>
              <w:t>完成值</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gridBefore w:val="2"/>
          <w:wBefore w:w="216" w:type="dxa"/>
          <w:trHeight w:val="609"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产出指标</w:t>
            </w:r>
          </w:p>
        </w:tc>
        <w:tc>
          <w:tcPr>
            <w:tcW w:w="765"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数量指标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：查获吸毒人员人数量（人）</w:t>
            </w:r>
          </w:p>
        </w:tc>
        <w:tc>
          <w:tcPr>
            <w:tcW w:w="780" w:type="dxa"/>
            <w:gridSpan w:val="3"/>
            <w:tcBorders>
              <w:top w:val="nil"/>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22</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26</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605"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：非法种植毒品原植物数量（株）</w:t>
            </w:r>
          </w:p>
        </w:tc>
        <w:tc>
          <w:tcPr>
            <w:tcW w:w="780" w:type="dxa"/>
            <w:gridSpan w:val="3"/>
            <w:tcBorders>
              <w:top w:val="nil"/>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ascii="宋体" w:cs="宋体"/>
                <w:kern w:val="0"/>
                <w:sz w:val="18"/>
                <w:szCs w:val="18"/>
              </w:rPr>
              <w:t>0</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cs="宋体"/>
                <w:kern w:val="0"/>
                <w:sz w:val="18"/>
                <w:szCs w:val="18"/>
              </w:rPr>
              <w:t>0</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605"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：社区戒毒社区康复执行率</w:t>
            </w:r>
          </w:p>
        </w:tc>
        <w:tc>
          <w:tcPr>
            <w:tcW w:w="780" w:type="dxa"/>
            <w:gridSpan w:val="3"/>
            <w:tcBorders>
              <w:top w:val="nil"/>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ascii="宋体" w:hAnsi="宋体" w:cs="宋体"/>
                <w:kern w:val="0"/>
                <w:sz w:val="18"/>
                <w:szCs w:val="18"/>
              </w:rPr>
              <w:t>100%</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605"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4</w:t>
            </w:r>
            <w:r>
              <w:rPr>
                <w:rFonts w:hint="eastAsia" w:ascii="宋体" w:hAnsi="宋体" w:cs="宋体"/>
                <w:color w:val="000000"/>
                <w:kern w:val="0"/>
                <w:sz w:val="18"/>
                <w:szCs w:val="18"/>
              </w:rPr>
              <w:t>：支持缴获毒品数量（公斤）</w:t>
            </w:r>
          </w:p>
        </w:tc>
        <w:tc>
          <w:tcPr>
            <w:tcW w:w="780" w:type="dxa"/>
            <w:gridSpan w:val="3"/>
            <w:tcBorders>
              <w:top w:val="nil"/>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1</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15.418</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605"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5</w:t>
            </w:r>
            <w:r>
              <w:rPr>
                <w:rFonts w:hint="eastAsia" w:ascii="宋体" w:hAnsi="宋体" w:cs="宋体"/>
                <w:color w:val="000000"/>
                <w:kern w:val="0"/>
                <w:sz w:val="18"/>
                <w:szCs w:val="18"/>
              </w:rPr>
              <w:t>：支持破获毒品犯罪案件数量（件）</w:t>
            </w:r>
          </w:p>
        </w:tc>
        <w:tc>
          <w:tcPr>
            <w:tcW w:w="780" w:type="dxa"/>
            <w:gridSpan w:val="3"/>
            <w:tcBorders>
              <w:top w:val="nil"/>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 xml:space="preserve">15 </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17</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605"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6</w:t>
            </w:r>
            <w:r>
              <w:rPr>
                <w:rFonts w:hint="eastAsia" w:ascii="宋体" w:hAnsi="宋体" w:cs="宋体"/>
                <w:color w:val="000000"/>
                <w:kern w:val="0"/>
                <w:sz w:val="18"/>
                <w:szCs w:val="18"/>
              </w:rPr>
              <w:t>：支持抓获毒品犯罪嫌疑人数量（人）</w:t>
            </w:r>
          </w:p>
        </w:tc>
        <w:tc>
          <w:tcPr>
            <w:tcW w:w="780" w:type="dxa"/>
            <w:gridSpan w:val="3"/>
            <w:tcBorders>
              <w:top w:val="nil"/>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 xml:space="preserve">20 </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22</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507"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质量指标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：毒品案件录入审核合格率</w:t>
            </w:r>
          </w:p>
        </w:tc>
        <w:tc>
          <w:tcPr>
            <w:tcW w:w="780" w:type="dxa"/>
            <w:gridSpan w:val="3"/>
            <w:tcBorders>
              <w:top w:val="nil"/>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ascii="宋体" w:hAnsi="宋体" w:cs="宋体"/>
                <w:kern w:val="0"/>
                <w:sz w:val="18"/>
                <w:szCs w:val="18"/>
              </w:rPr>
              <w:t>100%</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496"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时效指标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：资金拨付及时率</w:t>
            </w:r>
          </w:p>
        </w:tc>
        <w:tc>
          <w:tcPr>
            <w:tcW w:w="780" w:type="dxa"/>
            <w:gridSpan w:val="3"/>
            <w:tcBorders>
              <w:top w:val="nil"/>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ascii="宋体" w:hAnsi="宋体" w:cs="宋体"/>
                <w:kern w:val="0"/>
                <w:sz w:val="18"/>
                <w:szCs w:val="18"/>
              </w:rPr>
              <w:t>100%</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300"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成本指标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：资金使用节支率</w:t>
            </w:r>
          </w:p>
        </w:tc>
        <w:tc>
          <w:tcPr>
            <w:tcW w:w="78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490"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效益指标</w:t>
            </w:r>
          </w:p>
        </w:tc>
        <w:tc>
          <w:tcPr>
            <w:tcW w:w="765"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经济效益指标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：为霍城县经济持续稳增长提供强有力的保障</w:t>
            </w:r>
          </w:p>
        </w:tc>
        <w:tc>
          <w:tcPr>
            <w:tcW w:w="78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609"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：吸食新型毒品人员增长势头</w:t>
            </w:r>
          </w:p>
        </w:tc>
        <w:tc>
          <w:tcPr>
            <w:tcW w:w="78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有效遏制</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有效遏制</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522"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：为霍城县提供稳定的、良好的社会环境</w:t>
            </w:r>
          </w:p>
        </w:tc>
        <w:tc>
          <w:tcPr>
            <w:tcW w:w="78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4</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继续加强社会稳定</w:t>
            </w:r>
          </w:p>
        </w:tc>
      </w:tr>
      <w:tr>
        <w:tblPrEx>
          <w:tblLayout w:type="fixed"/>
          <w:tblCellMar>
            <w:top w:w="0" w:type="dxa"/>
            <w:left w:w="108" w:type="dxa"/>
            <w:bottom w:w="0" w:type="dxa"/>
            <w:right w:w="108" w:type="dxa"/>
          </w:tblCellMar>
        </w:tblPrEx>
        <w:trPr>
          <w:gridBefore w:val="2"/>
          <w:wBefore w:w="216" w:type="dxa"/>
          <w:trHeight w:val="830"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5"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可持续影响指标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：净化社会环境，公众安全感指数上升</w:t>
            </w:r>
          </w:p>
        </w:tc>
        <w:tc>
          <w:tcPr>
            <w:tcW w:w="78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显著提升</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显著提升</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4</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继续加强社会稳定</w:t>
            </w:r>
          </w:p>
        </w:tc>
      </w:tr>
      <w:tr>
        <w:tblPrEx>
          <w:tblLayout w:type="fixed"/>
          <w:tblCellMar>
            <w:top w:w="0" w:type="dxa"/>
            <w:left w:w="108" w:type="dxa"/>
            <w:bottom w:w="0" w:type="dxa"/>
            <w:right w:w="108" w:type="dxa"/>
          </w:tblCellMar>
        </w:tblPrEx>
        <w:trPr>
          <w:gridBefore w:val="2"/>
          <w:wBefore w:w="216" w:type="dxa"/>
          <w:trHeight w:val="300" w:hRule="exact"/>
          <w:jc w:val="center"/>
        </w:trPr>
        <w:tc>
          <w:tcPr>
            <w:tcW w:w="58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6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765"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服务对象满意度指标</w:t>
            </w:r>
          </w:p>
        </w:tc>
        <w:tc>
          <w:tcPr>
            <w:tcW w:w="3000" w:type="dxa"/>
            <w:gridSpan w:val="10"/>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：社会公众满意度</w:t>
            </w:r>
          </w:p>
        </w:tc>
        <w:tc>
          <w:tcPr>
            <w:tcW w:w="78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p>
        </w:tc>
        <w:tc>
          <w:tcPr>
            <w:tcW w:w="801"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2"/>
          <w:wBefore w:w="216" w:type="dxa"/>
          <w:trHeight w:val="300" w:hRule="exact"/>
          <w:jc w:val="center"/>
        </w:trPr>
        <w:tc>
          <w:tcPr>
            <w:tcW w:w="6598" w:type="dxa"/>
            <w:gridSpan w:val="2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hint="eastAsia" w:ascii="宋体" w:hAnsi="宋体" w:cs="宋体"/>
                <w:color w:val="000000"/>
                <w:kern w:val="0"/>
                <w:sz w:val="18"/>
                <w:szCs w:val="18"/>
              </w:rPr>
              <w:t>总分</w:t>
            </w:r>
          </w:p>
        </w:tc>
        <w:tc>
          <w:tcPr>
            <w:tcW w:w="498"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100</w:t>
            </w:r>
          </w:p>
        </w:tc>
        <w:tc>
          <w:tcPr>
            <w:tcW w:w="661"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98</w:t>
            </w:r>
          </w:p>
        </w:tc>
        <w:tc>
          <w:tcPr>
            <w:tcW w:w="136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454" w:hRule="atLeast"/>
          <w:jc w:val="center"/>
        </w:trPr>
        <w:tc>
          <w:tcPr>
            <w:tcW w:w="9078" w:type="dxa"/>
            <w:gridSpan w:val="41"/>
            <w:vAlign w:val="center"/>
          </w:tcPr>
          <w:p>
            <w:pPr>
              <w:widowControl/>
              <w:spacing w:line="320" w:lineRule="exact"/>
              <w:jc w:val="center"/>
              <w:rPr>
                <w:rFonts w:asci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gridBefore w:val="1"/>
          <w:gridAfter w:val="1"/>
          <w:wBefore w:w="108" w:type="dxa"/>
          <w:wAfter w:w="152" w:type="dxa"/>
          <w:trHeight w:val="201" w:hRule="atLeast"/>
          <w:jc w:val="center"/>
        </w:trPr>
        <w:tc>
          <w:tcPr>
            <w:tcW w:w="9078" w:type="dxa"/>
            <w:gridSpan w:val="41"/>
          </w:tcPr>
          <w:p>
            <w:pPr>
              <w:widowControl/>
              <w:jc w:val="center"/>
              <w:rPr>
                <w:rFonts w:ascii="宋体" w:cs="宋体"/>
                <w:kern w:val="0"/>
                <w:sz w:val="22"/>
                <w:szCs w:val="22"/>
              </w:rPr>
            </w:pPr>
            <w:r>
              <w:rPr>
                <w:rFonts w:hint="eastAsia" w:ascii="宋体" w:hAnsi="宋体" w:cs="宋体"/>
                <w:kern w:val="0"/>
                <w:sz w:val="22"/>
                <w:szCs w:val="22"/>
              </w:rPr>
              <w:t>（</w:t>
            </w:r>
            <w:r>
              <w:rPr>
                <w:rFonts w:ascii="宋体" w:hAnsi="宋体" w:cs="宋体"/>
                <w:kern w:val="0"/>
                <w:sz w:val="22"/>
                <w:szCs w:val="22"/>
              </w:rPr>
              <w:t>2019</w:t>
            </w:r>
            <w:r>
              <w:rPr>
                <w:rFonts w:hint="eastAsia" w:ascii="宋体" w:hAnsi="宋体" w:cs="宋体"/>
                <w:kern w:val="0"/>
                <w:sz w:val="22"/>
                <w:szCs w:val="22"/>
              </w:rPr>
              <w:t>年度）</w:t>
            </w: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1484"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项目名称</w:t>
            </w:r>
          </w:p>
        </w:tc>
        <w:tc>
          <w:tcPr>
            <w:tcW w:w="7594" w:type="dxa"/>
            <w:gridSpan w:val="3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其他公安支出</w:t>
            </w: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1484"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主管部门</w:t>
            </w:r>
          </w:p>
        </w:tc>
        <w:tc>
          <w:tcPr>
            <w:tcW w:w="42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霍城县人民政府</w:t>
            </w:r>
          </w:p>
        </w:tc>
        <w:tc>
          <w:tcPr>
            <w:tcW w:w="1114"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实施单位</w:t>
            </w:r>
          </w:p>
        </w:tc>
        <w:tc>
          <w:tcPr>
            <w:tcW w:w="2268" w:type="dxa"/>
            <w:gridSpan w:val="1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新疆伊犁州霍城县公安局</w:t>
            </w: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1484" w:type="dxa"/>
            <w:gridSpan w:val="7"/>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项目资金</w:t>
            </w:r>
            <w:r>
              <w:rPr>
                <w:rFonts w:ascii="宋体" w:cs="宋体"/>
                <w:kern w:val="0"/>
                <w:sz w:val="18"/>
                <w:szCs w:val="18"/>
              </w:rPr>
              <w:br w:type="textWrapping"/>
            </w:r>
            <w:r>
              <w:rPr>
                <w:rFonts w:hint="eastAsia" w:ascii="宋体" w:hAnsi="宋体" w:cs="宋体"/>
                <w:kern w:val="0"/>
                <w:sz w:val="18"/>
                <w:szCs w:val="18"/>
              </w:rPr>
              <w:t>（万元）</w:t>
            </w:r>
          </w:p>
        </w:tc>
        <w:tc>
          <w:tcPr>
            <w:tcW w:w="192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8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年初预算数</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全年预算数</w:t>
            </w:r>
          </w:p>
        </w:tc>
        <w:tc>
          <w:tcPr>
            <w:tcW w:w="1114"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全年执行数</w:t>
            </w:r>
          </w:p>
        </w:tc>
        <w:tc>
          <w:tcPr>
            <w:tcW w:w="709"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执行率</w:t>
            </w: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148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924"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年度资金总额</w:t>
            </w:r>
          </w:p>
        </w:tc>
        <w:tc>
          <w:tcPr>
            <w:tcW w:w="138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3883.07</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3883.07</w:t>
            </w:r>
          </w:p>
        </w:tc>
        <w:tc>
          <w:tcPr>
            <w:tcW w:w="1114"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3883.07</w:t>
            </w:r>
          </w:p>
        </w:tc>
        <w:tc>
          <w:tcPr>
            <w:tcW w:w="709"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148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92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其中：当年财政拨款</w:t>
            </w:r>
          </w:p>
        </w:tc>
        <w:tc>
          <w:tcPr>
            <w:tcW w:w="138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1997.64</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1997.64</w:t>
            </w:r>
          </w:p>
        </w:tc>
        <w:tc>
          <w:tcPr>
            <w:tcW w:w="1114"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1997.64</w:t>
            </w:r>
          </w:p>
        </w:tc>
        <w:tc>
          <w:tcPr>
            <w:tcW w:w="709"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148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92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38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4"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9"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148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92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38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1885.43</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1885.43</w:t>
            </w:r>
          </w:p>
        </w:tc>
        <w:tc>
          <w:tcPr>
            <w:tcW w:w="1114"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1885.43</w:t>
            </w:r>
          </w:p>
        </w:tc>
        <w:tc>
          <w:tcPr>
            <w:tcW w:w="709"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586"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年度总体目标</w:t>
            </w:r>
          </w:p>
        </w:tc>
        <w:tc>
          <w:tcPr>
            <w:tcW w:w="5110" w:type="dxa"/>
            <w:gridSpan w:val="1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预期目标</w:t>
            </w:r>
          </w:p>
        </w:tc>
        <w:tc>
          <w:tcPr>
            <w:tcW w:w="3382" w:type="dxa"/>
            <w:gridSpan w:val="2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gridBefore w:val="1"/>
          <w:gridAfter w:val="1"/>
          <w:wBefore w:w="108" w:type="dxa"/>
          <w:wAfter w:w="152" w:type="dxa"/>
          <w:trHeight w:val="597"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5110" w:type="dxa"/>
            <w:gridSpan w:val="16"/>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cs="宋体"/>
                <w:kern w:val="0"/>
                <w:sz w:val="18"/>
                <w:szCs w:val="18"/>
              </w:rPr>
            </w:pPr>
            <w:r>
              <w:rPr>
                <w:rFonts w:hint="eastAsia" w:ascii="宋体" w:hAnsi="宋体" w:cs="宋体"/>
                <w:kern w:val="0"/>
                <w:sz w:val="18"/>
                <w:szCs w:val="18"/>
              </w:rPr>
              <w:t>有效净化辖区道路交通环境，维护了交通秩序，确保辖区道路交通安全、畅通。</w:t>
            </w:r>
          </w:p>
        </w:tc>
        <w:tc>
          <w:tcPr>
            <w:tcW w:w="3382" w:type="dxa"/>
            <w:gridSpan w:val="22"/>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有效净化辖区道路交通环境，维护了交通秩序，确保辖区道路交通安全、畅通。</w:t>
            </w:r>
          </w:p>
        </w:tc>
      </w:tr>
      <w:tr>
        <w:tblPrEx>
          <w:tblLayout w:type="fixed"/>
          <w:tblCellMar>
            <w:top w:w="0" w:type="dxa"/>
            <w:left w:w="108" w:type="dxa"/>
            <w:bottom w:w="0" w:type="dxa"/>
            <w:right w:w="108" w:type="dxa"/>
          </w:tblCellMar>
        </w:tblPrEx>
        <w:trPr>
          <w:gridBefore w:val="1"/>
          <w:gridAfter w:val="1"/>
          <w:wBefore w:w="108" w:type="dxa"/>
          <w:wAfter w:w="152" w:type="dxa"/>
          <w:trHeight w:val="533" w:hRule="exact"/>
          <w:jc w:val="center"/>
        </w:trPr>
        <w:tc>
          <w:tcPr>
            <w:tcW w:w="586"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绩</w:t>
            </w:r>
            <w:r>
              <w:rPr>
                <w:rFonts w:ascii="宋体" w:cs="宋体"/>
                <w:kern w:val="0"/>
                <w:sz w:val="18"/>
                <w:szCs w:val="18"/>
              </w:rPr>
              <w:br w:type="textWrapping"/>
            </w:r>
            <w:r>
              <w:rPr>
                <w:rFonts w:hint="eastAsia" w:ascii="宋体" w:hAnsi="宋体" w:cs="宋体"/>
                <w:kern w:val="0"/>
                <w:sz w:val="18"/>
                <w:szCs w:val="18"/>
              </w:rPr>
              <w:t>效</w:t>
            </w:r>
            <w:r>
              <w:rPr>
                <w:rFonts w:ascii="宋体" w:cs="宋体"/>
                <w:kern w:val="0"/>
                <w:sz w:val="18"/>
                <w:szCs w:val="18"/>
              </w:rPr>
              <w:br w:type="textWrapping"/>
            </w:r>
            <w:r>
              <w:rPr>
                <w:rFonts w:hint="eastAsia" w:ascii="宋体" w:hAnsi="宋体" w:cs="宋体"/>
                <w:kern w:val="0"/>
                <w:sz w:val="18"/>
                <w:szCs w:val="18"/>
              </w:rPr>
              <w:t>指</w:t>
            </w:r>
            <w:r>
              <w:rPr>
                <w:rFonts w:ascii="宋体" w:cs="宋体"/>
                <w:kern w:val="0"/>
                <w:sz w:val="18"/>
                <w:szCs w:val="18"/>
              </w:rPr>
              <w:br w:type="textWrapping"/>
            </w:r>
            <w:r>
              <w:rPr>
                <w:rFonts w:hint="eastAsia" w:ascii="宋体" w:hAnsi="宋体" w:cs="宋体"/>
                <w:kern w:val="0"/>
                <w:sz w:val="18"/>
                <w:szCs w:val="18"/>
              </w:rPr>
              <w:t>标</w:t>
            </w:r>
          </w:p>
        </w:tc>
        <w:tc>
          <w:tcPr>
            <w:tcW w:w="89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一级指标</w:t>
            </w:r>
          </w:p>
        </w:tc>
        <w:tc>
          <w:tcPr>
            <w:tcW w:w="972"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二级指标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三级指标</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cs="宋体"/>
                <w:kern w:val="0"/>
                <w:sz w:val="18"/>
                <w:szCs w:val="18"/>
              </w:rPr>
            </w:pPr>
            <w:r>
              <w:rPr>
                <w:rFonts w:hint="eastAsia" w:ascii="宋体" w:hAnsi="宋体" w:cs="宋体"/>
                <w:kern w:val="0"/>
                <w:sz w:val="18"/>
                <w:szCs w:val="18"/>
              </w:rPr>
              <w:t>指标值</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cs="宋体"/>
                <w:kern w:val="0"/>
                <w:sz w:val="18"/>
                <w:szCs w:val="18"/>
              </w:rPr>
            </w:pPr>
            <w:r>
              <w:rPr>
                <w:rFonts w:hint="eastAsia" w:ascii="宋体" w:hAnsi="宋体" w:cs="宋体"/>
                <w:kern w:val="0"/>
                <w:sz w:val="18"/>
                <w:szCs w:val="18"/>
              </w:rPr>
              <w:t>完成值</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gridBefore w:val="1"/>
          <w:gridAfter w:val="1"/>
          <w:wBefore w:w="108" w:type="dxa"/>
          <w:wAfter w:w="152" w:type="dxa"/>
          <w:trHeight w:val="862"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产出指标</w:t>
            </w:r>
          </w:p>
        </w:tc>
        <w:tc>
          <w:tcPr>
            <w:tcW w:w="972"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数量指标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：支持地方基层公安部门基本建设数量（个）</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5"/>
                <w:szCs w:val="15"/>
              </w:rPr>
            </w:pPr>
            <w:r>
              <w:rPr>
                <w:rFonts w:ascii="宋体" w:hAnsi="宋体" w:cs="宋体"/>
                <w:kern w:val="0"/>
                <w:sz w:val="15"/>
                <w:szCs w:val="15"/>
              </w:rPr>
              <w:t>1</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5"/>
                <w:szCs w:val="15"/>
              </w:rPr>
            </w:pPr>
            <w:r>
              <w:rPr>
                <w:rFonts w:ascii="宋体" w:hAnsi="宋体" w:cs="宋体"/>
                <w:kern w:val="0"/>
                <w:sz w:val="15"/>
                <w:szCs w:val="15"/>
              </w:rPr>
              <w:t>1</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558"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：满足人员工资等支出（人数）</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1940</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1940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736"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：公用、装备经费保障数量</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2</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2</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816"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质量指标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：基本建设质量合格率</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825"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：人员工资等经费保障率</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677"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：公用、装备经费保障率</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505"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时效指标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：资金拨付及时率</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382"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成本指标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：资金使用节支率</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840"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效益指标</w:t>
            </w:r>
          </w:p>
        </w:tc>
        <w:tc>
          <w:tcPr>
            <w:tcW w:w="972"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：为霍城县经济持续稳增长提供强有力的保障</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749"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社会效益指标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：支持地方县市级公安部门的办案装备经费保障水平</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稳步提升</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稳步提升</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638"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生态效益指标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：为霍城县提供稳定的、良好的社会环境</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780"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72"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可持续影响指标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：公共安全事件得到有效控制，公众安全感指数上升</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显著提升</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显著提升</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477" w:hRule="exact"/>
          <w:jc w:val="center"/>
        </w:trPr>
        <w:tc>
          <w:tcPr>
            <w:tcW w:w="586"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8" w:type="dxa"/>
            <w:gridSpan w:val="4"/>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972"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服务对象满意度指标</w:t>
            </w:r>
          </w:p>
        </w:tc>
        <w:tc>
          <w:tcPr>
            <w:tcW w:w="234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：群众满意度</w:t>
            </w:r>
          </w:p>
        </w:tc>
        <w:tc>
          <w:tcPr>
            <w:tcW w:w="90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p>
        </w:tc>
        <w:tc>
          <w:tcPr>
            <w:tcW w:w="90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Before w:val="1"/>
          <w:gridAfter w:val="1"/>
          <w:wBefore w:w="108" w:type="dxa"/>
          <w:wAfter w:w="152" w:type="dxa"/>
          <w:trHeight w:val="300" w:hRule="exact"/>
          <w:jc w:val="center"/>
        </w:trPr>
        <w:tc>
          <w:tcPr>
            <w:tcW w:w="6596" w:type="dxa"/>
            <w:gridSpan w:val="2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hint="eastAsia" w:ascii="宋体" w:hAnsi="宋体" w:cs="宋体"/>
                <w:color w:val="000000"/>
                <w:kern w:val="0"/>
                <w:sz w:val="18"/>
                <w:szCs w:val="18"/>
              </w:rPr>
              <w:t>总分</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100</w:t>
            </w:r>
          </w:p>
        </w:tc>
        <w:tc>
          <w:tcPr>
            <w:tcW w:w="567"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100</w:t>
            </w:r>
          </w:p>
        </w:tc>
        <w:tc>
          <w:tcPr>
            <w:tcW w:w="14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454" w:hRule="atLeast"/>
          <w:jc w:val="center"/>
        </w:trPr>
        <w:tc>
          <w:tcPr>
            <w:tcW w:w="9080" w:type="dxa"/>
            <w:gridSpan w:val="41"/>
            <w:vAlign w:val="center"/>
          </w:tcPr>
          <w:p>
            <w:pPr>
              <w:widowControl/>
              <w:spacing w:line="320" w:lineRule="exact"/>
              <w:jc w:val="center"/>
              <w:rPr>
                <w:rFonts w:ascii="仿宋_GB2312" w:hAnsi="Batang" w:eastAsia="仿宋_GB2312" w:cs="宋体"/>
                <w:b/>
                <w:bCs/>
                <w:kern w:val="0"/>
                <w:sz w:val="32"/>
                <w:szCs w:val="32"/>
              </w:rPr>
            </w:pPr>
            <w:r>
              <w:rPr>
                <w:rFonts w:hint="eastAsia" w:ascii="仿宋_GB2312" w:hAnsi="仿宋" w:eastAsia="仿宋_GB2312" w:cs="宋体"/>
                <w:b/>
                <w:bCs/>
                <w:kern w:val="0"/>
                <w:sz w:val="32"/>
                <w:szCs w:val="32"/>
              </w:rPr>
              <w:t>项</w:t>
            </w:r>
            <w:r>
              <w:rPr>
                <w:rFonts w:hint="eastAsia" w:ascii="仿宋_GB2312" w:hAnsi="Batang" w:eastAsia="仿宋_GB2312" w:cs="宋体"/>
                <w:b/>
                <w:bCs/>
                <w:kern w:val="0"/>
                <w:sz w:val="32"/>
                <w:szCs w:val="32"/>
              </w:rPr>
              <w:t>目支出</w:t>
            </w:r>
            <w:r>
              <w:rPr>
                <w:rFonts w:hint="eastAsia" w:ascii="仿宋_GB2312" w:hAnsi="仿宋" w:eastAsia="仿宋_GB2312" w:cs="宋体"/>
                <w:b/>
                <w:bCs/>
                <w:kern w:val="0"/>
                <w:sz w:val="32"/>
                <w:szCs w:val="32"/>
              </w:rPr>
              <w:t>绩</w:t>
            </w:r>
            <w:r>
              <w:rPr>
                <w:rFonts w:hint="eastAsia" w:ascii="仿宋_GB2312" w:hAnsi="Batang" w:eastAsia="仿宋_GB2312" w:cs="宋体"/>
                <w:b/>
                <w:bCs/>
                <w:kern w:val="0"/>
                <w:sz w:val="32"/>
                <w:szCs w:val="32"/>
              </w:rPr>
              <w:t>效自</w:t>
            </w:r>
            <w:r>
              <w:rPr>
                <w:rFonts w:hint="eastAsia" w:ascii="仿宋_GB2312" w:hAnsi="仿宋" w:eastAsia="仿宋_GB2312" w:cs="宋体"/>
                <w:b/>
                <w:bCs/>
                <w:kern w:val="0"/>
                <w:sz w:val="32"/>
                <w:szCs w:val="32"/>
              </w:rPr>
              <w:t>评</w:t>
            </w:r>
            <w:r>
              <w:rPr>
                <w:rFonts w:hint="eastAsia" w:ascii="仿宋_GB2312" w:hAnsi="Batang" w:eastAsia="仿宋_GB2312" w:cs="宋体"/>
                <w:b/>
                <w:bCs/>
                <w:kern w:val="0"/>
                <w:sz w:val="32"/>
                <w:szCs w:val="32"/>
              </w:rPr>
              <w:t>表</w:t>
            </w:r>
          </w:p>
        </w:tc>
      </w:tr>
      <w:tr>
        <w:tblPrEx>
          <w:tblLayout w:type="fixed"/>
          <w:tblCellMar>
            <w:top w:w="0" w:type="dxa"/>
            <w:left w:w="108" w:type="dxa"/>
            <w:bottom w:w="0" w:type="dxa"/>
            <w:right w:w="108" w:type="dxa"/>
          </w:tblCellMar>
        </w:tblPrEx>
        <w:trPr>
          <w:gridAfter w:val="2"/>
          <w:wAfter w:w="258" w:type="dxa"/>
          <w:trHeight w:val="201" w:hRule="atLeast"/>
          <w:jc w:val="center"/>
        </w:trPr>
        <w:tc>
          <w:tcPr>
            <w:tcW w:w="9080" w:type="dxa"/>
            <w:gridSpan w:val="41"/>
          </w:tcPr>
          <w:p>
            <w:pPr>
              <w:widowControl/>
              <w:jc w:val="center"/>
              <w:rPr>
                <w:rFonts w:ascii="仿宋_GB2312" w:hAnsi="Batang" w:eastAsia="仿宋_GB2312" w:cs="宋体"/>
                <w:kern w:val="0"/>
                <w:sz w:val="22"/>
                <w:szCs w:val="22"/>
              </w:rPr>
            </w:pPr>
            <w:r>
              <w:rPr>
                <w:rFonts w:hint="eastAsia" w:ascii="仿宋_GB2312" w:hAnsi="Batang" w:eastAsia="仿宋_GB2312" w:cs="宋体"/>
                <w:kern w:val="0"/>
                <w:sz w:val="22"/>
                <w:szCs w:val="22"/>
              </w:rPr>
              <w:t>（</w:t>
            </w:r>
            <w:r>
              <w:rPr>
                <w:rFonts w:ascii="仿宋_GB2312" w:hAnsi="Batang" w:eastAsia="仿宋_GB2312" w:cs="宋体"/>
                <w:kern w:val="0"/>
                <w:sz w:val="22"/>
                <w:szCs w:val="22"/>
              </w:rPr>
              <w:t>2019</w:t>
            </w:r>
            <w:r>
              <w:rPr>
                <w:rFonts w:hint="eastAsia" w:ascii="仿宋_GB2312" w:hAnsi="Batang" w:eastAsia="仿宋_GB2312" w:cs="宋体"/>
                <w:kern w:val="0"/>
                <w:sz w:val="22"/>
                <w:szCs w:val="22"/>
              </w:rPr>
              <w:t>年度）</w:t>
            </w:r>
          </w:p>
        </w:tc>
      </w:tr>
      <w:tr>
        <w:tblPrEx>
          <w:tblLayout w:type="fixed"/>
          <w:tblCellMar>
            <w:top w:w="0" w:type="dxa"/>
            <w:left w:w="108" w:type="dxa"/>
            <w:bottom w:w="0" w:type="dxa"/>
            <w:right w:w="108" w:type="dxa"/>
          </w:tblCellMar>
        </w:tblPrEx>
        <w:trPr>
          <w:gridAfter w:val="2"/>
          <w:wAfter w:w="258" w:type="dxa"/>
          <w:trHeight w:val="300" w:hRule="exact"/>
          <w:jc w:val="center"/>
        </w:trPr>
        <w:tc>
          <w:tcPr>
            <w:tcW w:w="1564"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项目名称</w:t>
            </w:r>
          </w:p>
        </w:tc>
        <w:tc>
          <w:tcPr>
            <w:tcW w:w="7516" w:type="dxa"/>
            <w:gridSpan w:val="3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中央政法纪检监察转移支付资金</w:t>
            </w:r>
          </w:p>
        </w:tc>
      </w:tr>
      <w:tr>
        <w:tblPrEx>
          <w:tblLayout w:type="fixed"/>
          <w:tblCellMar>
            <w:top w:w="0" w:type="dxa"/>
            <w:left w:w="108" w:type="dxa"/>
            <w:bottom w:w="0" w:type="dxa"/>
            <w:right w:w="108" w:type="dxa"/>
          </w:tblCellMar>
        </w:tblPrEx>
        <w:trPr>
          <w:gridAfter w:val="2"/>
          <w:wAfter w:w="258" w:type="dxa"/>
          <w:trHeight w:val="300" w:hRule="exact"/>
          <w:jc w:val="center"/>
        </w:trPr>
        <w:tc>
          <w:tcPr>
            <w:tcW w:w="1564"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主管部门</w:t>
            </w:r>
          </w:p>
        </w:tc>
        <w:tc>
          <w:tcPr>
            <w:tcW w:w="4310" w:type="dxa"/>
            <w:gridSpan w:val="1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霍城县人民政府</w:t>
            </w:r>
          </w:p>
        </w:tc>
        <w:tc>
          <w:tcPr>
            <w:tcW w:w="93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实施单位</w:t>
            </w:r>
          </w:p>
        </w:tc>
        <w:tc>
          <w:tcPr>
            <w:tcW w:w="2268" w:type="dxa"/>
            <w:gridSpan w:val="1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新疆伊犁州霍城县公安局</w:t>
            </w:r>
          </w:p>
        </w:tc>
      </w:tr>
      <w:tr>
        <w:tblPrEx>
          <w:tblLayout w:type="fixed"/>
          <w:tblCellMar>
            <w:top w:w="0" w:type="dxa"/>
            <w:left w:w="108" w:type="dxa"/>
            <w:bottom w:w="0" w:type="dxa"/>
            <w:right w:w="108" w:type="dxa"/>
          </w:tblCellMar>
        </w:tblPrEx>
        <w:trPr>
          <w:gridAfter w:val="2"/>
          <w:wAfter w:w="258" w:type="dxa"/>
          <w:trHeight w:val="300" w:hRule="exact"/>
          <w:jc w:val="center"/>
        </w:trPr>
        <w:tc>
          <w:tcPr>
            <w:tcW w:w="1564" w:type="dxa"/>
            <w:gridSpan w:val="7"/>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项目资金</w:t>
            </w:r>
            <w:r>
              <w:rPr>
                <w:rFonts w:ascii="宋体" w:cs="宋体"/>
                <w:kern w:val="0"/>
                <w:sz w:val="18"/>
                <w:szCs w:val="18"/>
              </w:rPr>
              <w:br w:type="textWrapping"/>
            </w:r>
            <w:r>
              <w:rPr>
                <w:rFonts w:hint="eastAsia" w:ascii="宋体" w:hAnsi="宋体" w:cs="宋体"/>
                <w:kern w:val="0"/>
                <w:sz w:val="18"/>
                <w:szCs w:val="18"/>
              </w:rPr>
              <w:t>（万元）</w:t>
            </w:r>
          </w:p>
        </w:tc>
        <w:tc>
          <w:tcPr>
            <w:tcW w:w="18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年初预算数</w:t>
            </w:r>
          </w:p>
        </w:tc>
        <w:tc>
          <w:tcPr>
            <w:tcW w:w="1334"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全年预算数</w:t>
            </w:r>
          </w:p>
        </w:tc>
        <w:tc>
          <w:tcPr>
            <w:tcW w:w="93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全年执行数</w:t>
            </w: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执行率</w:t>
            </w: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gridAfter w:val="2"/>
          <w:wAfter w:w="258" w:type="dxa"/>
          <w:trHeight w:val="300" w:hRule="exact"/>
          <w:jc w:val="center"/>
        </w:trPr>
        <w:tc>
          <w:tcPr>
            <w:tcW w:w="156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42"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年度资金总额</w:t>
            </w: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1198.39</w:t>
            </w:r>
          </w:p>
        </w:tc>
        <w:tc>
          <w:tcPr>
            <w:tcW w:w="1334"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1198.39</w:t>
            </w:r>
          </w:p>
        </w:tc>
        <w:tc>
          <w:tcPr>
            <w:tcW w:w="93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1198.39</w:t>
            </w: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r>
      <w:tr>
        <w:tblPrEx>
          <w:tblLayout w:type="fixed"/>
          <w:tblCellMar>
            <w:top w:w="0" w:type="dxa"/>
            <w:left w:w="108" w:type="dxa"/>
            <w:bottom w:w="0" w:type="dxa"/>
            <w:right w:w="108" w:type="dxa"/>
          </w:tblCellMar>
        </w:tblPrEx>
        <w:trPr>
          <w:gridAfter w:val="2"/>
          <w:wAfter w:w="258" w:type="dxa"/>
          <w:trHeight w:val="300" w:hRule="exact"/>
          <w:jc w:val="center"/>
        </w:trPr>
        <w:tc>
          <w:tcPr>
            <w:tcW w:w="156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其中：当年财政拨款</w:t>
            </w: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1198.39</w:t>
            </w:r>
          </w:p>
        </w:tc>
        <w:tc>
          <w:tcPr>
            <w:tcW w:w="1334"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1198.39</w:t>
            </w:r>
          </w:p>
        </w:tc>
        <w:tc>
          <w:tcPr>
            <w:tcW w:w="93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1198.39</w:t>
            </w: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After w:val="2"/>
          <w:wAfter w:w="258" w:type="dxa"/>
          <w:trHeight w:val="300" w:hRule="exact"/>
          <w:jc w:val="center"/>
        </w:trPr>
        <w:tc>
          <w:tcPr>
            <w:tcW w:w="156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34"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3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After w:val="2"/>
          <w:wAfter w:w="258" w:type="dxa"/>
          <w:trHeight w:val="300" w:hRule="exact"/>
          <w:jc w:val="center"/>
        </w:trPr>
        <w:tc>
          <w:tcPr>
            <w:tcW w:w="156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34"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38"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9" w:type="dxa"/>
            <w:gridSpan w:val="7"/>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Layout w:type="fixed"/>
          <w:tblCellMar>
            <w:top w:w="0" w:type="dxa"/>
            <w:left w:w="108" w:type="dxa"/>
            <w:bottom w:w="0" w:type="dxa"/>
            <w:right w:w="108" w:type="dxa"/>
          </w:tblCellMar>
        </w:tblPrEx>
        <w:trPr>
          <w:gridAfter w:val="2"/>
          <w:wAfter w:w="258" w:type="dxa"/>
          <w:trHeight w:val="300" w:hRule="exact"/>
          <w:jc w:val="center"/>
        </w:trPr>
        <w:tc>
          <w:tcPr>
            <w:tcW w:w="584"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年度总体目标</w:t>
            </w:r>
          </w:p>
        </w:tc>
        <w:tc>
          <w:tcPr>
            <w:tcW w:w="5290" w:type="dxa"/>
            <w:gridSpan w:val="1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预期目标</w:t>
            </w:r>
          </w:p>
        </w:tc>
        <w:tc>
          <w:tcPr>
            <w:tcW w:w="3206" w:type="dxa"/>
            <w:gridSpan w:val="2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gridAfter w:val="2"/>
          <w:wAfter w:w="258" w:type="dxa"/>
          <w:trHeight w:val="926"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5290" w:type="dxa"/>
            <w:gridSpan w:val="18"/>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深度聚焦社会稳定和长治久安总目标，进一步聚焦维护社会稳定和长治久安总目标，确保社会大局持续稳定和长治久安。</w:t>
            </w:r>
          </w:p>
        </w:tc>
        <w:tc>
          <w:tcPr>
            <w:tcW w:w="3206" w:type="dxa"/>
            <w:gridSpan w:val="20"/>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深度聚焦社会稳定和长治久安总目标，进一步聚焦维护社会稳定和长治久安总目标，确保社会大局持续稳定和长治久安。</w:t>
            </w:r>
          </w:p>
        </w:tc>
      </w:tr>
      <w:tr>
        <w:tblPrEx>
          <w:tblLayout w:type="fixed"/>
          <w:tblCellMar>
            <w:top w:w="0" w:type="dxa"/>
            <w:left w:w="108" w:type="dxa"/>
            <w:bottom w:w="0" w:type="dxa"/>
            <w:right w:w="108" w:type="dxa"/>
          </w:tblCellMar>
        </w:tblPrEx>
        <w:trPr>
          <w:gridAfter w:val="2"/>
          <w:wAfter w:w="258" w:type="dxa"/>
          <w:trHeight w:val="533" w:hRule="exact"/>
          <w:jc w:val="center"/>
        </w:trPr>
        <w:tc>
          <w:tcPr>
            <w:tcW w:w="584"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绩</w:t>
            </w:r>
            <w:r>
              <w:rPr>
                <w:rFonts w:ascii="宋体" w:cs="宋体"/>
                <w:kern w:val="0"/>
                <w:sz w:val="18"/>
                <w:szCs w:val="18"/>
              </w:rPr>
              <w:br w:type="textWrapping"/>
            </w:r>
            <w:r>
              <w:rPr>
                <w:rFonts w:hint="eastAsia" w:ascii="宋体" w:hAnsi="宋体" w:cs="宋体"/>
                <w:kern w:val="0"/>
                <w:sz w:val="18"/>
                <w:szCs w:val="18"/>
              </w:rPr>
              <w:t>效</w:t>
            </w:r>
            <w:r>
              <w:rPr>
                <w:rFonts w:ascii="宋体" w:cs="宋体"/>
                <w:kern w:val="0"/>
                <w:sz w:val="18"/>
                <w:szCs w:val="18"/>
              </w:rPr>
              <w:br w:type="textWrapping"/>
            </w:r>
            <w:r>
              <w:rPr>
                <w:rFonts w:hint="eastAsia" w:ascii="宋体" w:hAnsi="宋体" w:cs="宋体"/>
                <w:kern w:val="0"/>
                <w:sz w:val="18"/>
                <w:szCs w:val="18"/>
              </w:rPr>
              <w:t>指</w:t>
            </w:r>
            <w:r>
              <w:rPr>
                <w:rFonts w:ascii="宋体" w:cs="宋体"/>
                <w:kern w:val="0"/>
                <w:sz w:val="18"/>
                <w:szCs w:val="18"/>
              </w:rPr>
              <w:br w:type="textWrapping"/>
            </w:r>
            <w:r>
              <w:rPr>
                <w:rFonts w:hint="eastAsia" w:ascii="宋体" w:hAnsi="宋体" w:cs="宋体"/>
                <w:kern w:val="0"/>
                <w:sz w:val="18"/>
                <w:szCs w:val="18"/>
              </w:rPr>
              <w:t>标</w:t>
            </w:r>
          </w:p>
        </w:tc>
        <w:tc>
          <w:tcPr>
            <w:tcW w:w="980" w:type="dxa"/>
            <w:gridSpan w:val="4"/>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一级指标</w:t>
            </w:r>
          </w:p>
        </w:tc>
        <w:tc>
          <w:tcPr>
            <w:tcW w:w="89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二级指标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三级指标</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cs="宋体"/>
                <w:kern w:val="0"/>
                <w:sz w:val="18"/>
                <w:szCs w:val="18"/>
              </w:rPr>
            </w:pPr>
            <w:r>
              <w:rPr>
                <w:rFonts w:hint="eastAsia" w:ascii="宋体" w:hAnsi="宋体" w:cs="宋体"/>
                <w:kern w:val="0"/>
                <w:sz w:val="18"/>
                <w:szCs w:val="18"/>
              </w:rPr>
              <w:t>指标值</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cs="宋体"/>
                <w:kern w:val="0"/>
                <w:sz w:val="18"/>
                <w:szCs w:val="18"/>
              </w:rPr>
            </w:pPr>
            <w:r>
              <w:rPr>
                <w:rFonts w:hint="eastAsia" w:ascii="宋体" w:hAnsi="宋体" w:cs="宋体"/>
                <w:kern w:val="0"/>
                <w:sz w:val="18"/>
                <w:szCs w:val="18"/>
              </w:rPr>
              <w:t>完成值</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gridAfter w:val="2"/>
          <w:wAfter w:w="258" w:type="dxa"/>
          <w:trHeight w:val="478"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产出指标</w:t>
            </w:r>
          </w:p>
        </w:tc>
        <w:tc>
          <w:tcPr>
            <w:tcW w:w="890"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数量指标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：支持地方基层公安部门数量（个）</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605"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：支持公安部门办理案件数量（件）</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1709</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1709</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479"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质量指标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：装备设备购置合格率达到（</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608"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：购置验收通过率（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300"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时效指标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：专项资金拨付及时率（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300"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：装备采购及时率（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300"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成本指标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：采购资金节约率（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300"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：采购资金节支率（</w:t>
            </w:r>
            <w:r>
              <w:rPr>
                <w:rFonts w:ascii="宋体" w:hAnsi="宋体" w:cs="宋体"/>
                <w:color w:val="000000"/>
                <w:kern w:val="0"/>
                <w:sz w:val="18"/>
                <w:szCs w:val="18"/>
              </w:rPr>
              <w:t>%</w:t>
            </w:r>
            <w:r>
              <w:rPr>
                <w:rFonts w:hint="eastAsia" w:ascii="宋体" w:hAnsi="宋体" w:cs="宋体"/>
                <w:color w:val="000000"/>
                <w:kern w:val="0"/>
                <w:sz w:val="18"/>
                <w:szCs w:val="18"/>
              </w:rPr>
              <w:t>）</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11%</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529"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效益指标</w:t>
            </w:r>
          </w:p>
        </w:tc>
        <w:tc>
          <w:tcPr>
            <w:tcW w:w="890"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：为霍城县经济持续稳定增长提供强有力的保障</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100%</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502"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：为霍城县提供稳定的、良好的社会环境</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4</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有待提高</w:t>
            </w:r>
          </w:p>
        </w:tc>
      </w:tr>
      <w:tr>
        <w:tblPrEx>
          <w:tblLayout w:type="fixed"/>
          <w:tblCellMar>
            <w:top w:w="0" w:type="dxa"/>
            <w:left w:w="108" w:type="dxa"/>
            <w:bottom w:w="0" w:type="dxa"/>
            <w:right w:w="108" w:type="dxa"/>
          </w:tblCellMar>
        </w:tblPrEx>
        <w:trPr>
          <w:gridAfter w:val="2"/>
          <w:wAfter w:w="258" w:type="dxa"/>
          <w:trHeight w:val="508"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：为霍城县提供稳定的、良好的社会环境</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持续稳定</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9</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有待提高</w:t>
            </w:r>
          </w:p>
        </w:tc>
      </w:tr>
      <w:tr>
        <w:tblPrEx>
          <w:tblLayout w:type="fixed"/>
          <w:tblCellMar>
            <w:top w:w="0" w:type="dxa"/>
            <w:left w:w="108" w:type="dxa"/>
            <w:bottom w:w="0" w:type="dxa"/>
            <w:right w:w="108" w:type="dxa"/>
          </w:tblCellMar>
        </w:tblPrEx>
        <w:trPr>
          <w:gridAfter w:val="2"/>
          <w:wAfter w:w="258" w:type="dxa"/>
          <w:trHeight w:val="723"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可持续影响指标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：公众安全感指数上升</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显著提升</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显著提升</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300"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890"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服务对象满意度指标</w:t>
            </w: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：民警满意度</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300" w:hRule="exact"/>
          <w:jc w:val="center"/>
        </w:trPr>
        <w:tc>
          <w:tcPr>
            <w:tcW w:w="58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98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89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2700"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：社会公众满意度</w:t>
            </w:r>
          </w:p>
        </w:tc>
        <w:tc>
          <w:tcPr>
            <w:tcW w:w="72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p>
        </w:tc>
        <w:tc>
          <w:tcPr>
            <w:tcW w:w="7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5</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gridAfter w:val="2"/>
          <w:wAfter w:w="258" w:type="dxa"/>
          <w:trHeight w:val="300" w:hRule="exact"/>
          <w:jc w:val="center"/>
        </w:trPr>
        <w:tc>
          <w:tcPr>
            <w:tcW w:w="6594" w:type="dxa"/>
            <w:gridSpan w:val="2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hint="eastAsia" w:ascii="宋体" w:hAnsi="宋体" w:cs="宋体"/>
                <w:color w:val="000000"/>
                <w:kern w:val="0"/>
                <w:sz w:val="18"/>
                <w:szCs w:val="18"/>
              </w:rPr>
              <w:t>总分</w:t>
            </w:r>
          </w:p>
        </w:tc>
        <w:tc>
          <w:tcPr>
            <w:tcW w:w="498" w:type="dxa"/>
            <w:gridSpan w:val="6"/>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100</w:t>
            </w:r>
          </w:p>
        </w:tc>
        <w:tc>
          <w:tcPr>
            <w:tcW w:w="567"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98</w:t>
            </w:r>
          </w:p>
        </w:tc>
        <w:tc>
          <w:tcPr>
            <w:tcW w:w="1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bl>
    <w:p>
      <w:pPr>
        <w:ind w:firstLine="640" w:firstLineChars="200"/>
        <w:rPr>
          <w:rFonts w:ascii="仿宋_GB2312" w:eastAsia="仿宋_GB2312"/>
          <w:sz w:val="32"/>
          <w:szCs w:val="32"/>
        </w:rPr>
      </w:pPr>
    </w:p>
    <w:p>
      <w:pPr>
        <w:spacing w:line="520" w:lineRule="exact"/>
        <w:ind w:firstLine="640" w:firstLineChars="200"/>
        <w:jc w:val="center"/>
        <w:outlineLvl w:val="0"/>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2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20" w:lineRule="exact"/>
        <w:ind w:firstLine="640" w:firstLineChars="200"/>
        <w:jc w:val="center"/>
        <w:outlineLvl w:val="0"/>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一、《收入支出决算总表》</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二、《收入决算表》</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三、《支出决算表》</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四、《财政拨款收入支出决算总表》</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五、《一般公共预算财政拨款支出决算表》</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六、《一般公共预算财政拨款基本支出决算表》</w:t>
      </w:r>
    </w:p>
    <w:p>
      <w:pPr>
        <w:spacing w:line="520" w:lineRule="exact"/>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七、《一般公共预算财政拨款“三公”经费支出决算表》</w:t>
      </w:r>
    </w:p>
    <w:p>
      <w:pPr>
        <w:spacing w:line="520" w:lineRule="exact"/>
        <w:ind w:firstLine="640" w:firstLineChars="200"/>
        <w:outlineLvl w:val="1"/>
        <w:rPr>
          <w:rFonts w:ascii="黑体" w:hAnsi="黑体" w:eastAsia="黑体" w:cs="宋体"/>
          <w:bCs/>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720" w:num="1"/>
          <w:docGrid w:type="lines" w:linePitch="312" w:charSpace="0"/>
        </w:sectPr>
      </w:pPr>
      <w:r>
        <w:rPr>
          <w:rFonts w:hint="eastAsia" w:ascii="黑体" w:hAnsi="黑体" w:eastAsia="黑体" w:cs="宋体"/>
          <w:bCs/>
          <w:kern w:val="0"/>
          <w:sz w:val="32"/>
          <w:szCs w:val="32"/>
        </w:rPr>
        <w:t>八、《政府性基金预算财政拨款收入支出决算表》</w:t>
      </w:r>
    </w:p>
    <w:p>
      <w:pPr>
        <w:spacing w:line="520" w:lineRule="exact"/>
        <w:ind w:firstLine="640" w:firstLineChars="200"/>
        <w:outlineLvl w:val="1"/>
        <w:rPr>
          <w:rFonts w:ascii="黑体" w:hAnsi="黑体" w:eastAsia="黑体" w:cs="宋体"/>
          <w:bCs/>
          <w:kern w:val="0"/>
          <w:sz w:val="32"/>
          <w:szCs w:val="32"/>
        </w:rPr>
      </w:pPr>
    </w:p>
    <w:sectPr>
      <w:footerReference r:id="rId9" w:type="default"/>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Batang">
    <w:altName w:val="Malgun Gothic"/>
    <w:panose1 w:val="02030600000101010101"/>
    <w:charset w:val="81"/>
    <w:family w:val="roman"/>
    <w:pitch w:val="default"/>
    <w:sig w:usb0="00000000" w:usb1="00000000"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12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4yo2MsBAACcAwAADgAAAGRycy9lMm9Eb2MueG1srVPNjtMwEL4j8Q6W&#10;79RpD6sqarraVbUICQHSwgO4jt1Y8p88bpO+ALwBJy7cea4+B2Mn6cJy2QOXZDwz+eb7Pk8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TaDEcYsXfvn+7fLj1+XnV7Ks&#10;VjfZoT5AjY2PAVvTcO+H3D3lAZNZ+KCizW+URLCO/p6v/sohEZE/Wq/W6wpLAmvzAXHY0+chQnor&#10;vSU5aGjECyy+8tN7SGPr3JKnOf+gjcE8r437K4GYOcMy95FjjtKwHybie9+eUU+Pd99Qh6tOiXnn&#10;0Nq8JnMQ52A/B8cQ9aFDasvCC8LdMSGJwi1PGGGnwXhpRd20YHkr/jyXrq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eMqNjLAQAAnAMAAA4AAAAAAAAAAQAgAAAAHgEAAGRycy9lMm9E&#10;b2MueG1sUEsFBgAAAAAGAAYAWQEAAFsFAAAAAA==&#1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16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085"/>
    <w:rsid w:val="00015341"/>
    <w:rsid w:val="00034FC8"/>
    <w:rsid w:val="0004035B"/>
    <w:rsid w:val="00054B86"/>
    <w:rsid w:val="000762E1"/>
    <w:rsid w:val="000A1F9E"/>
    <w:rsid w:val="000D327C"/>
    <w:rsid w:val="001216DB"/>
    <w:rsid w:val="00126D47"/>
    <w:rsid w:val="00194533"/>
    <w:rsid w:val="00197EB4"/>
    <w:rsid w:val="001D7DE3"/>
    <w:rsid w:val="001E387F"/>
    <w:rsid w:val="001E51DF"/>
    <w:rsid w:val="00203B4A"/>
    <w:rsid w:val="00210F93"/>
    <w:rsid w:val="00234E39"/>
    <w:rsid w:val="00257C46"/>
    <w:rsid w:val="00271921"/>
    <w:rsid w:val="002B0D8F"/>
    <w:rsid w:val="002C1413"/>
    <w:rsid w:val="002C4A14"/>
    <w:rsid w:val="002C4F9B"/>
    <w:rsid w:val="002D76C4"/>
    <w:rsid w:val="002E2F25"/>
    <w:rsid w:val="003115A7"/>
    <w:rsid w:val="003143D1"/>
    <w:rsid w:val="00316427"/>
    <w:rsid w:val="00330951"/>
    <w:rsid w:val="003B5C26"/>
    <w:rsid w:val="003C2842"/>
    <w:rsid w:val="003E1399"/>
    <w:rsid w:val="003E5FDB"/>
    <w:rsid w:val="00441589"/>
    <w:rsid w:val="00460400"/>
    <w:rsid w:val="00467AA5"/>
    <w:rsid w:val="00494DFF"/>
    <w:rsid w:val="00496398"/>
    <w:rsid w:val="004A22EC"/>
    <w:rsid w:val="004B1179"/>
    <w:rsid w:val="004B2E3F"/>
    <w:rsid w:val="004C320B"/>
    <w:rsid w:val="004D2E92"/>
    <w:rsid w:val="004E07A9"/>
    <w:rsid w:val="005040D8"/>
    <w:rsid w:val="00510569"/>
    <w:rsid w:val="00520BC2"/>
    <w:rsid w:val="0053402A"/>
    <w:rsid w:val="00544085"/>
    <w:rsid w:val="00597FDC"/>
    <w:rsid w:val="005B60F4"/>
    <w:rsid w:val="00602421"/>
    <w:rsid w:val="006506AF"/>
    <w:rsid w:val="0065381A"/>
    <w:rsid w:val="00694170"/>
    <w:rsid w:val="00695990"/>
    <w:rsid w:val="006B70BA"/>
    <w:rsid w:val="00752542"/>
    <w:rsid w:val="0076245D"/>
    <w:rsid w:val="007716BE"/>
    <w:rsid w:val="00791406"/>
    <w:rsid w:val="0079328D"/>
    <w:rsid w:val="007A29F3"/>
    <w:rsid w:val="007A3352"/>
    <w:rsid w:val="007D4126"/>
    <w:rsid w:val="00845DFF"/>
    <w:rsid w:val="00890BC6"/>
    <w:rsid w:val="008A1D36"/>
    <w:rsid w:val="008A6268"/>
    <w:rsid w:val="008E0BE2"/>
    <w:rsid w:val="008E1D5C"/>
    <w:rsid w:val="009251F7"/>
    <w:rsid w:val="00955BCF"/>
    <w:rsid w:val="00967F14"/>
    <w:rsid w:val="009764A8"/>
    <w:rsid w:val="00985B11"/>
    <w:rsid w:val="009A2AF5"/>
    <w:rsid w:val="009E51FD"/>
    <w:rsid w:val="00A25D0E"/>
    <w:rsid w:val="00A41D58"/>
    <w:rsid w:val="00A94CDE"/>
    <w:rsid w:val="00AC001B"/>
    <w:rsid w:val="00AC1B7A"/>
    <w:rsid w:val="00AC4FAD"/>
    <w:rsid w:val="00AC7C38"/>
    <w:rsid w:val="00AF26D1"/>
    <w:rsid w:val="00B562C4"/>
    <w:rsid w:val="00B657BA"/>
    <w:rsid w:val="00B8620B"/>
    <w:rsid w:val="00B92675"/>
    <w:rsid w:val="00B92BC8"/>
    <w:rsid w:val="00BE2864"/>
    <w:rsid w:val="00C0361D"/>
    <w:rsid w:val="00C06295"/>
    <w:rsid w:val="00C24EF4"/>
    <w:rsid w:val="00C84386"/>
    <w:rsid w:val="00C84560"/>
    <w:rsid w:val="00CC210E"/>
    <w:rsid w:val="00CD1B13"/>
    <w:rsid w:val="00CE3652"/>
    <w:rsid w:val="00D26E98"/>
    <w:rsid w:val="00D6662F"/>
    <w:rsid w:val="00D75105"/>
    <w:rsid w:val="00D803A8"/>
    <w:rsid w:val="00D81110"/>
    <w:rsid w:val="00DE468A"/>
    <w:rsid w:val="00E2499A"/>
    <w:rsid w:val="00E56879"/>
    <w:rsid w:val="00E85F32"/>
    <w:rsid w:val="00EB06A3"/>
    <w:rsid w:val="00EC1FB4"/>
    <w:rsid w:val="00ED26EA"/>
    <w:rsid w:val="00EF3F7E"/>
    <w:rsid w:val="00F05F9B"/>
    <w:rsid w:val="00F138DF"/>
    <w:rsid w:val="00F279B8"/>
    <w:rsid w:val="00F60976"/>
    <w:rsid w:val="03DB2359"/>
    <w:rsid w:val="0B3F4C75"/>
    <w:rsid w:val="2E2C5028"/>
    <w:rsid w:val="35D625BC"/>
    <w:rsid w:val="52BF3994"/>
    <w:rsid w:val="56DA3373"/>
    <w:rsid w:val="5BC618A6"/>
    <w:rsid w:val="68D47B18"/>
    <w:rsid w:val="74FD798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0"/>
    <w:uiPriority w:val="99"/>
    <w:pPr>
      <w:jc w:val="left"/>
    </w:pPr>
  </w:style>
  <w:style w:type="paragraph" w:styleId="3">
    <w:name w:val="toc 3"/>
    <w:basedOn w:val="1"/>
    <w:next w:val="1"/>
    <w:uiPriority w:val="99"/>
    <w:pPr>
      <w:ind w:left="840" w:leftChars="400"/>
    </w:p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99"/>
  </w:style>
  <w:style w:type="paragraph" w:styleId="7">
    <w:name w:val="toc 2"/>
    <w:basedOn w:val="1"/>
    <w:next w:val="1"/>
    <w:qFormat/>
    <w:uiPriority w:val="99"/>
    <w:pPr>
      <w:ind w:left="420" w:leftChars="200"/>
    </w:pPr>
  </w:style>
  <w:style w:type="character" w:customStyle="1" w:styleId="10">
    <w:name w:val="Comment Text Char"/>
    <w:basedOn w:val="9"/>
    <w:link w:val="2"/>
    <w:semiHidden/>
    <w:locked/>
    <w:uiPriority w:val="99"/>
    <w:rPr>
      <w:rFonts w:cs="Times New Roman"/>
      <w:sz w:val="24"/>
      <w:szCs w:val="24"/>
    </w:rPr>
  </w:style>
  <w:style w:type="character" w:customStyle="1" w:styleId="11">
    <w:name w:val="Footer Char"/>
    <w:basedOn w:val="9"/>
    <w:link w:val="4"/>
    <w:semiHidden/>
    <w:qFormat/>
    <w:locked/>
    <w:uiPriority w:val="99"/>
    <w:rPr>
      <w:rFonts w:cs="Times New Roman"/>
      <w:sz w:val="18"/>
      <w:szCs w:val="18"/>
    </w:rPr>
  </w:style>
  <w:style w:type="character" w:customStyle="1" w:styleId="12">
    <w:name w:val="Header Char"/>
    <w:basedOn w:val="9"/>
    <w:link w:val="5"/>
    <w:semiHidden/>
    <w:locked/>
    <w:uiPriority w:val="99"/>
    <w:rPr>
      <w:rFonts w:cs="Times New Roman"/>
      <w:sz w:val="18"/>
      <w:szCs w:val="18"/>
    </w:rPr>
  </w:style>
  <w:style w:type="paragraph" w:customStyle="1" w:styleId="13">
    <w:name w:val="WPSOffice手动目录 3"/>
    <w:uiPriority w:val="99"/>
    <w:pPr>
      <w:ind w:left="400" w:leftChars="400"/>
    </w:pPr>
    <w:rPr>
      <w:rFonts w:ascii="Times New Roman" w:hAnsi="Times New Roman" w:eastAsia="宋体" w:cs="Times New Roman"/>
      <w:kern w:val="0"/>
      <w:sz w:val="20"/>
      <w:szCs w:val="20"/>
      <w:lang w:val="en-US" w:eastAsia="zh-CN" w:bidi="ar-SA"/>
    </w:rPr>
  </w:style>
  <w:style w:type="paragraph" w:customStyle="1" w:styleId="14">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15">
    <w:name w:val="WPSOffice手动目录 1"/>
    <w:qFormat/>
    <w:uiPriority w:val="99"/>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14</Pages>
  <Words>1414</Words>
  <Characters>8063</Characters>
  <Lines>0</Lines>
  <Paragraphs>0</Paragraphs>
  <TotalTime>42</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2021-05-21T04:18:00Z</dcterms:created>
  <dc:creator>胡 锦岩</dc:creator>
  <cp:lastModifiedBy>Administrator</cp:lastModifiedBy>
  <dcterms:modified xsi:type="dcterms:W3CDTF">2025-02-28T04:51:23Z</dcterms:modified>
  <dc:title>附件：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C59DDC3D64B841159CCF516751C8E07C</vt:lpwstr>
  </property>
</Properties>
</file>