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新疆伊犁州霍城县人民政府办公室2019</w:t>
      </w:r>
      <w:r>
        <w:rPr>
          <w:rFonts w:hint="eastAsia" w:ascii="方正小标宋_GBK" w:hAnsi="宋体" w:eastAsia="方正小标宋_GBK"/>
          <w:sz w:val="44"/>
          <w:szCs w:val="44"/>
          <w:highlight w:val="none"/>
        </w:rPr>
        <w:t>年度部门决算公开说明</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第一部分部门单位概况</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Calibri" w:hAnsi="Calibri" w:eastAsia="仿宋_GB2312"/>
          <w:bCs/>
          <w:kern w:val="0"/>
          <w:sz w:val="32"/>
          <w:szCs w:val="32"/>
        </w:rPr>
      </w:pPr>
      <w:bookmarkStart w:id="0" w:name="_GoBack"/>
      <w:r>
        <w:rPr>
          <w:rFonts w:ascii="Calibri" w:hAnsi="Calibri" w:eastAsia="仿宋_GB2312"/>
          <w:bCs/>
          <w:kern w:val="0"/>
          <w:sz w:val="32"/>
          <w:szCs w:val="32"/>
        </w:rPr>
        <w:t>霍城县人民政府办公室贯彻落实党中央和自治区、自治州党委关于政府工作的方针政策和决策部</w:t>
      </w:r>
      <w:r>
        <w:rPr>
          <w:rFonts w:hint="eastAsia" w:ascii="Calibri" w:hAnsi="Calibri" w:eastAsia="仿宋_GB2312"/>
          <w:bCs/>
          <w:kern w:val="0"/>
          <w:sz w:val="32"/>
          <w:szCs w:val="32"/>
        </w:rPr>
        <w:t>署</w:t>
      </w:r>
      <w:r>
        <w:rPr>
          <w:rFonts w:ascii="Calibri" w:hAnsi="Calibri" w:eastAsia="仿宋_GB2312"/>
          <w:bCs/>
          <w:kern w:val="0"/>
          <w:sz w:val="32"/>
          <w:szCs w:val="32"/>
        </w:rPr>
        <w:t>以及县委工作要求，在履行职责过程中坚持和加强党对政府工作的集中统一领导。主要职责是:1、负责县人民政府会议的会务工作，协助县人民政府领导同志组织实施会议决定事项。2、协助县人民政府领导同志组织起草或审核以县人民政府、县人民政府办公室名义发布的公文。3、研究县人民政府各部门、霍尔果斯经济开发区清水河配套园区管委会、果子沟—赛里木湖旅游风景区管委会和各乡镇（中心）人民政府请示县人民政府的事项，提出审核意见，报县人民政府领导同志审定。4、督促检查县人民政府公文、会议决定事项及县人民政府领导同志指示的贯彻落实情况并跟踪调研，及时向县人民政府领导同志报告。负责人大代表建议意见和政协提案的督办工作。5、负责县人民政府值班工作，及时向县人民政府领导同志报告重要情况，协助处理各部门和乡镇（中心）人民政府向县人民政府反映的重要问题，传达和督促落实县人民政府领导同志的指示。6、根据县人民政府的工作重点和县人民政府领导同志指示，组织专题调查研究，及时反映情况，提出建议。7、承担县人民政府的安全保卫、财产管理等后勤服务工作。8、负责指导、监督政务公开及政府信息公开工作；负责推进、指导、协调县人民政府系统电子政务工作。9、承担县扶贫开发领导小组日常工作。10、承担县水库移民管理工作。11、承担县推进政府职能转变和“放管服”改革领导小组办公室及行政审批制度改革工作领导小组办公室的日常工作。12、承办县人民政府和县人民政府领导同志交办的其他事项。</w:t>
      </w:r>
    </w:p>
    <w:bookmarkEnd w:id="0"/>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ind w:firstLine="640" w:firstLineChars="200"/>
        <w:rPr>
          <w:rFonts w:ascii="仿宋_GB2312" w:eastAsia="仿宋_GB2312"/>
          <w:sz w:val="32"/>
          <w:szCs w:val="32"/>
        </w:rPr>
      </w:pPr>
      <w:r>
        <w:rPr>
          <w:rFonts w:ascii="仿宋_GB2312" w:eastAsia="仿宋_GB2312"/>
          <w:sz w:val="32"/>
          <w:szCs w:val="32"/>
        </w:rPr>
        <w:t>新疆伊犁州霍城县人民政府办公室</w:t>
      </w:r>
      <w:r>
        <w:rPr>
          <w:rFonts w:hint="eastAsia" w:ascii="仿宋_GB2312" w:eastAsia="仿宋_GB2312"/>
          <w:sz w:val="32"/>
          <w:szCs w:val="32"/>
        </w:rPr>
        <w:t>2019年度，实有人数</w:t>
      </w:r>
      <w:r>
        <w:rPr>
          <w:rFonts w:ascii="仿宋_GB2312" w:eastAsia="仿宋_GB2312"/>
          <w:sz w:val="32"/>
          <w:szCs w:val="32"/>
        </w:rPr>
        <w:t>49</w:t>
      </w:r>
      <w:r>
        <w:rPr>
          <w:rFonts w:hint="eastAsia" w:ascii="仿宋_GB2312" w:eastAsia="仿宋_GB2312"/>
          <w:sz w:val="32"/>
          <w:szCs w:val="32"/>
        </w:rPr>
        <w:t>人，其中：在职人员</w:t>
      </w:r>
      <w:r>
        <w:rPr>
          <w:rFonts w:ascii="仿宋_GB2312" w:eastAsia="仿宋_GB2312"/>
          <w:sz w:val="32"/>
          <w:szCs w:val="32"/>
        </w:rPr>
        <w:t>49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w:t>
      </w:r>
      <w:r>
        <w:rPr>
          <w:rFonts w:ascii="仿宋_GB2312" w:eastAsia="仿宋_GB2312"/>
          <w:sz w:val="32"/>
          <w:szCs w:val="32"/>
        </w:rPr>
        <w:t>新疆伊犁州霍城县人民政府办公室</w:t>
      </w:r>
      <w:r>
        <w:rPr>
          <w:rFonts w:hint="eastAsia" w:ascii="仿宋_GB2312" w:eastAsia="仿宋_GB2312"/>
          <w:sz w:val="32"/>
          <w:szCs w:val="32"/>
        </w:rPr>
        <w:t>决算包括：</w:t>
      </w:r>
      <w:r>
        <w:rPr>
          <w:rFonts w:ascii="仿宋_GB2312" w:eastAsia="仿宋_GB2312"/>
          <w:sz w:val="32"/>
          <w:szCs w:val="32"/>
        </w:rPr>
        <w:t>新疆伊犁州霍城县人民政府办公室</w:t>
      </w:r>
      <w:r>
        <w:rPr>
          <w:rFonts w:hint="eastAsia" w:ascii="仿宋_GB2312" w:eastAsia="仿宋_GB2312"/>
          <w:sz w:val="32"/>
          <w:szCs w:val="32"/>
        </w:rPr>
        <w:t>决算。</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第二部分部门决算情况说明</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6526.54</w:t>
      </w:r>
      <w:r>
        <w:rPr>
          <w:rFonts w:hint="eastAsia" w:ascii="仿宋_GB2312" w:eastAsia="仿宋_GB2312"/>
          <w:sz w:val="32"/>
          <w:szCs w:val="32"/>
        </w:rPr>
        <w:t>万元，与上年相比，增加</w:t>
      </w:r>
      <w:r>
        <w:rPr>
          <w:rFonts w:ascii="仿宋_GB2312" w:eastAsia="仿宋_GB2312"/>
          <w:sz w:val="32"/>
          <w:szCs w:val="32"/>
        </w:rPr>
        <w:t>3557.5</w:t>
      </w:r>
      <w:r>
        <w:rPr>
          <w:rFonts w:hint="eastAsia" w:ascii="仿宋_GB2312" w:eastAsia="仿宋_GB2312"/>
          <w:sz w:val="32"/>
          <w:szCs w:val="32"/>
        </w:rPr>
        <w:t>万元，增长</w:t>
      </w:r>
      <w:r>
        <w:rPr>
          <w:rFonts w:ascii="仿宋_GB2312" w:eastAsia="仿宋_GB2312"/>
          <w:sz w:val="32"/>
          <w:szCs w:val="32"/>
        </w:rPr>
        <w:t>119.82</w:t>
      </w:r>
      <w:r>
        <w:rPr>
          <w:rFonts w:hint="eastAsia" w:ascii="仿宋_GB2312" w:eastAsia="仿宋_GB2312"/>
          <w:sz w:val="32"/>
          <w:szCs w:val="32"/>
        </w:rPr>
        <w:t>%，主要原因是：</w:t>
      </w:r>
      <w:r>
        <w:rPr>
          <w:rFonts w:ascii="仿宋_GB2312" w:eastAsia="仿宋_GB2312"/>
          <w:sz w:val="32"/>
          <w:szCs w:val="32"/>
        </w:rPr>
        <w:t>扶贫项目增加</w:t>
      </w:r>
      <w:r>
        <w:rPr>
          <w:rFonts w:hint="eastAsia" w:ascii="仿宋_GB2312" w:eastAsia="仿宋_GB2312"/>
          <w:sz w:val="32"/>
          <w:szCs w:val="32"/>
          <w:lang w:eastAsia="zh-CN"/>
        </w:rPr>
        <w:t>，</w:t>
      </w:r>
      <w:r>
        <w:rPr>
          <w:rFonts w:hint="eastAsia" w:ascii="仿宋_GB2312" w:eastAsia="仿宋_GB2312"/>
          <w:sz w:val="32"/>
          <w:szCs w:val="32"/>
          <w:lang w:val="en-US" w:eastAsia="zh-CN"/>
        </w:rPr>
        <w:t>项目专项资金</w:t>
      </w:r>
      <w:r>
        <w:rPr>
          <w:rFonts w:ascii="仿宋_GB2312" w:eastAsia="仿宋_GB2312"/>
          <w:sz w:val="32"/>
          <w:szCs w:val="32"/>
        </w:rPr>
        <w:t>增加</w:t>
      </w:r>
      <w:r>
        <w:rPr>
          <w:rFonts w:hint="eastAsia" w:ascii="仿宋_GB2312" w:eastAsia="仿宋_GB2312"/>
          <w:sz w:val="32"/>
          <w:szCs w:val="32"/>
        </w:rPr>
        <w:t>。本年支出</w:t>
      </w:r>
      <w:r>
        <w:rPr>
          <w:rFonts w:ascii="仿宋_GB2312" w:eastAsia="仿宋_GB2312"/>
          <w:sz w:val="32"/>
          <w:szCs w:val="32"/>
        </w:rPr>
        <w:t>6398.36</w:t>
      </w:r>
      <w:r>
        <w:rPr>
          <w:rFonts w:hint="eastAsia" w:ascii="仿宋_GB2312" w:eastAsia="仿宋_GB2312"/>
          <w:sz w:val="32"/>
          <w:szCs w:val="32"/>
        </w:rPr>
        <w:t>万元，与上年相比，增加</w:t>
      </w:r>
      <w:r>
        <w:rPr>
          <w:rFonts w:ascii="仿宋_GB2312" w:eastAsia="仿宋_GB2312"/>
          <w:sz w:val="32"/>
          <w:szCs w:val="32"/>
        </w:rPr>
        <w:t>3428.17</w:t>
      </w:r>
      <w:r>
        <w:rPr>
          <w:rFonts w:hint="eastAsia" w:ascii="仿宋_GB2312" w:eastAsia="仿宋_GB2312"/>
          <w:sz w:val="32"/>
          <w:szCs w:val="32"/>
        </w:rPr>
        <w:t>万元，</w:t>
      </w:r>
      <w:r>
        <w:rPr>
          <w:rFonts w:ascii="仿宋_GB2312" w:eastAsia="仿宋_GB2312"/>
          <w:sz w:val="32"/>
          <w:szCs w:val="32"/>
        </w:rPr>
        <w:t>增</w:t>
      </w:r>
      <w:r>
        <w:rPr>
          <w:rFonts w:hint="eastAsia" w:ascii="仿宋_GB2312" w:eastAsia="仿宋_GB2312"/>
          <w:sz w:val="32"/>
          <w:szCs w:val="32"/>
          <w:lang w:eastAsia="zh-CN"/>
        </w:rPr>
        <w:t>长</w:t>
      </w:r>
      <w:r>
        <w:rPr>
          <w:rFonts w:ascii="仿宋_GB2312" w:eastAsia="仿宋_GB2312"/>
          <w:sz w:val="32"/>
          <w:szCs w:val="32"/>
        </w:rPr>
        <w:t>115.42</w:t>
      </w:r>
      <w:r>
        <w:rPr>
          <w:rFonts w:hint="eastAsia" w:ascii="仿宋_GB2312" w:eastAsia="仿宋_GB2312"/>
          <w:sz w:val="32"/>
          <w:szCs w:val="32"/>
        </w:rPr>
        <w:t>%，主要原因是：</w:t>
      </w:r>
      <w:r>
        <w:rPr>
          <w:rFonts w:ascii="仿宋_GB2312" w:eastAsia="仿宋_GB2312"/>
          <w:sz w:val="32"/>
          <w:szCs w:val="32"/>
        </w:rPr>
        <w:t>扶贫项目增加</w:t>
      </w:r>
      <w:r>
        <w:rPr>
          <w:rFonts w:hint="eastAsia" w:ascii="仿宋_GB2312" w:eastAsia="仿宋_GB2312"/>
          <w:sz w:val="32"/>
          <w:szCs w:val="32"/>
          <w:lang w:eastAsia="zh-CN"/>
        </w:rPr>
        <w:t>，</w:t>
      </w:r>
      <w:r>
        <w:rPr>
          <w:rFonts w:hint="eastAsia" w:ascii="仿宋_GB2312" w:eastAsia="仿宋_GB2312"/>
          <w:sz w:val="32"/>
          <w:szCs w:val="32"/>
          <w:lang w:val="en-US" w:eastAsia="zh-CN"/>
        </w:rPr>
        <w:t>项目专项资金</w:t>
      </w:r>
      <w:r>
        <w:rPr>
          <w:rFonts w:ascii="仿宋_GB2312" w:eastAsia="仿宋_GB2312"/>
          <w:sz w:val="32"/>
          <w:szCs w:val="32"/>
        </w:rPr>
        <w:t>增加</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6526.54</w:t>
      </w:r>
      <w:r>
        <w:rPr>
          <w:rFonts w:hint="eastAsia" w:ascii="仿宋_GB2312" w:eastAsia="仿宋_GB2312"/>
          <w:sz w:val="32"/>
          <w:szCs w:val="32"/>
        </w:rPr>
        <w:t>万元，其中：财政拨款收入</w:t>
      </w:r>
      <w:r>
        <w:rPr>
          <w:rFonts w:ascii="仿宋_GB2312" w:eastAsia="仿宋_GB2312"/>
          <w:sz w:val="32"/>
          <w:szCs w:val="32"/>
        </w:rPr>
        <w:t>6526.54</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6398.36</w:t>
      </w:r>
      <w:r>
        <w:rPr>
          <w:rFonts w:hint="eastAsia" w:ascii="仿宋_GB2312" w:eastAsia="仿宋_GB2312"/>
          <w:sz w:val="32"/>
          <w:szCs w:val="32"/>
        </w:rPr>
        <w:t>万元，其中：基本支出</w:t>
      </w:r>
      <w:r>
        <w:rPr>
          <w:rFonts w:ascii="仿宋_GB2312" w:eastAsia="仿宋_GB2312"/>
          <w:sz w:val="32"/>
          <w:szCs w:val="32"/>
        </w:rPr>
        <w:t>1043.73</w:t>
      </w:r>
      <w:r>
        <w:rPr>
          <w:rFonts w:hint="eastAsia" w:ascii="仿宋_GB2312" w:eastAsia="仿宋_GB2312"/>
          <w:sz w:val="32"/>
          <w:szCs w:val="32"/>
        </w:rPr>
        <w:t>万元，占</w:t>
      </w:r>
      <w:r>
        <w:rPr>
          <w:rFonts w:ascii="仿宋_GB2312" w:eastAsia="仿宋_GB2312"/>
          <w:sz w:val="32"/>
          <w:szCs w:val="32"/>
        </w:rPr>
        <w:t>16.31</w:t>
      </w:r>
      <w:r>
        <w:rPr>
          <w:rFonts w:hint="eastAsia" w:ascii="仿宋_GB2312" w:eastAsia="仿宋_GB2312"/>
          <w:sz w:val="32"/>
          <w:szCs w:val="32"/>
        </w:rPr>
        <w:t>%；项目支出</w:t>
      </w:r>
      <w:r>
        <w:rPr>
          <w:rFonts w:ascii="仿宋_GB2312" w:eastAsia="仿宋_GB2312"/>
          <w:sz w:val="32"/>
          <w:szCs w:val="32"/>
        </w:rPr>
        <w:t>5354.63</w:t>
      </w:r>
      <w:r>
        <w:rPr>
          <w:rFonts w:hint="eastAsia" w:ascii="仿宋_GB2312" w:eastAsia="仿宋_GB2312"/>
          <w:sz w:val="32"/>
          <w:szCs w:val="32"/>
        </w:rPr>
        <w:t>万元，占</w:t>
      </w:r>
      <w:r>
        <w:rPr>
          <w:rFonts w:ascii="仿宋_GB2312" w:eastAsia="仿宋_GB2312"/>
          <w:sz w:val="32"/>
          <w:szCs w:val="32"/>
        </w:rPr>
        <w:t>83.69</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6526.54</w:t>
      </w:r>
      <w:r>
        <w:rPr>
          <w:rFonts w:hint="eastAsia" w:ascii="仿宋_GB2312" w:eastAsia="仿宋_GB2312"/>
          <w:sz w:val="32"/>
          <w:szCs w:val="32"/>
        </w:rPr>
        <w:t>万元，与上年相比，增加</w:t>
      </w:r>
      <w:r>
        <w:rPr>
          <w:rFonts w:ascii="仿宋_GB2312" w:eastAsia="仿宋_GB2312"/>
          <w:sz w:val="32"/>
          <w:szCs w:val="32"/>
        </w:rPr>
        <w:t>3557.5</w:t>
      </w:r>
      <w:r>
        <w:rPr>
          <w:rFonts w:hint="eastAsia" w:ascii="仿宋_GB2312" w:eastAsia="仿宋_GB2312"/>
          <w:sz w:val="32"/>
          <w:szCs w:val="32"/>
        </w:rPr>
        <w:t>万元，增长</w:t>
      </w:r>
      <w:r>
        <w:rPr>
          <w:rFonts w:ascii="仿宋_GB2312" w:eastAsia="仿宋_GB2312"/>
          <w:sz w:val="32"/>
          <w:szCs w:val="32"/>
        </w:rPr>
        <w:t>119.82</w:t>
      </w:r>
      <w:r>
        <w:rPr>
          <w:rFonts w:hint="eastAsia" w:ascii="仿宋_GB2312" w:eastAsia="仿宋_GB2312"/>
          <w:sz w:val="32"/>
          <w:szCs w:val="32"/>
        </w:rPr>
        <w:t>%。主要原因是：</w:t>
      </w:r>
      <w:r>
        <w:rPr>
          <w:rFonts w:ascii="仿宋_GB2312" w:eastAsia="仿宋_GB2312"/>
          <w:sz w:val="32"/>
          <w:szCs w:val="32"/>
        </w:rPr>
        <w:t>扶贫项目增加</w:t>
      </w:r>
      <w:r>
        <w:rPr>
          <w:rFonts w:hint="eastAsia" w:ascii="仿宋_GB2312" w:eastAsia="仿宋_GB2312"/>
          <w:sz w:val="32"/>
          <w:szCs w:val="32"/>
          <w:lang w:eastAsia="zh-CN"/>
        </w:rPr>
        <w:t>，</w:t>
      </w:r>
      <w:r>
        <w:rPr>
          <w:rFonts w:hint="eastAsia" w:ascii="仿宋_GB2312" w:eastAsia="仿宋_GB2312"/>
          <w:sz w:val="32"/>
          <w:szCs w:val="32"/>
          <w:lang w:val="en-US" w:eastAsia="zh-CN"/>
        </w:rPr>
        <w:t>项目专项资金</w:t>
      </w:r>
      <w:r>
        <w:rPr>
          <w:rFonts w:ascii="仿宋_GB2312" w:eastAsia="仿宋_GB2312"/>
          <w:sz w:val="32"/>
          <w:szCs w:val="32"/>
        </w:rPr>
        <w:t>增加</w:t>
      </w:r>
      <w:r>
        <w:rPr>
          <w:rFonts w:hint="eastAsia" w:ascii="仿宋_GB2312" w:eastAsia="仿宋_GB2312"/>
          <w:sz w:val="32"/>
          <w:szCs w:val="32"/>
        </w:rPr>
        <w:t>。财政拨款支出</w:t>
      </w:r>
      <w:r>
        <w:rPr>
          <w:rFonts w:ascii="仿宋_GB2312" w:eastAsia="仿宋_GB2312"/>
          <w:sz w:val="32"/>
          <w:szCs w:val="32"/>
        </w:rPr>
        <w:t>6398.36</w:t>
      </w:r>
      <w:r>
        <w:rPr>
          <w:rFonts w:hint="eastAsia" w:ascii="仿宋_GB2312" w:eastAsia="仿宋_GB2312"/>
          <w:sz w:val="32"/>
          <w:szCs w:val="32"/>
        </w:rPr>
        <w:t>万元，与上年相比，增加</w:t>
      </w:r>
      <w:r>
        <w:rPr>
          <w:rFonts w:ascii="仿宋_GB2312" w:eastAsia="仿宋_GB2312"/>
          <w:sz w:val="32"/>
          <w:szCs w:val="32"/>
        </w:rPr>
        <w:t>3436.73</w:t>
      </w:r>
      <w:r>
        <w:rPr>
          <w:rFonts w:hint="eastAsia" w:ascii="仿宋_GB2312" w:eastAsia="仿宋_GB2312"/>
          <w:sz w:val="32"/>
          <w:szCs w:val="32"/>
        </w:rPr>
        <w:t>万元，增长</w:t>
      </w:r>
      <w:r>
        <w:rPr>
          <w:rFonts w:ascii="仿宋_GB2312" w:eastAsia="仿宋_GB2312"/>
          <w:sz w:val="32"/>
          <w:szCs w:val="32"/>
        </w:rPr>
        <w:t>116.04</w:t>
      </w:r>
      <w:r>
        <w:rPr>
          <w:rFonts w:hint="eastAsia" w:ascii="仿宋_GB2312" w:eastAsia="仿宋_GB2312"/>
          <w:sz w:val="32"/>
          <w:szCs w:val="32"/>
        </w:rPr>
        <w:t>%，主要原因是：</w:t>
      </w:r>
      <w:r>
        <w:rPr>
          <w:rFonts w:ascii="仿宋_GB2312" w:eastAsia="仿宋_GB2312"/>
          <w:sz w:val="32"/>
          <w:szCs w:val="32"/>
        </w:rPr>
        <w:t>扶贫项目增加</w:t>
      </w:r>
      <w:r>
        <w:rPr>
          <w:rFonts w:hint="eastAsia" w:ascii="仿宋_GB2312" w:eastAsia="仿宋_GB2312"/>
          <w:sz w:val="32"/>
          <w:szCs w:val="32"/>
          <w:lang w:eastAsia="zh-CN"/>
        </w:rPr>
        <w:t>，</w:t>
      </w:r>
      <w:r>
        <w:rPr>
          <w:rFonts w:hint="eastAsia" w:ascii="仿宋_GB2312" w:eastAsia="仿宋_GB2312"/>
          <w:sz w:val="32"/>
          <w:szCs w:val="32"/>
          <w:lang w:val="en-US" w:eastAsia="zh-CN"/>
        </w:rPr>
        <w:t>项目专项资金</w:t>
      </w:r>
      <w:r>
        <w:rPr>
          <w:rFonts w:ascii="仿宋_GB2312" w:eastAsia="仿宋_GB2312"/>
          <w:sz w:val="32"/>
          <w:szCs w:val="32"/>
        </w:rPr>
        <w:t>增加</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1394.67</w:t>
      </w:r>
      <w:r>
        <w:rPr>
          <w:rFonts w:hint="eastAsia" w:ascii="仿宋_GB2312" w:eastAsia="仿宋_GB2312"/>
          <w:sz w:val="32"/>
          <w:szCs w:val="32"/>
        </w:rPr>
        <w:t>万元，决算数</w:t>
      </w:r>
      <w:r>
        <w:rPr>
          <w:rFonts w:ascii="仿宋_GB2312" w:eastAsia="仿宋_GB2312"/>
          <w:sz w:val="32"/>
          <w:szCs w:val="32"/>
        </w:rPr>
        <w:t>6526.54</w:t>
      </w:r>
      <w:r>
        <w:rPr>
          <w:rFonts w:hint="eastAsia" w:ascii="仿宋_GB2312" w:eastAsia="仿宋_GB2312"/>
          <w:sz w:val="32"/>
          <w:szCs w:val="32"/>
        </w:rPr>
        <w:t>万元，预决算差异率</w:t>
      </w:r>
      <w:r>
        <w:rPr>
          <w:rFonts w:ascii="仿宋_GB2312" w:eastAsia="仿宋_GB2312"/>
          <w:sz w:val="32"/>
          <w:szCs w:val="32"/>
        </w:rPr>
        <w:t>367.96</w:t>
      </w:r>
      <w:r>
        <w:rPr>
          <w:rFonts w:hint="eastAsia" w:ascii="仿宋_GB2312" w:eastAsia="仿宋_GB2312"/>
          <w:sz w:val="32"/>
          <w:szCs w:val="32"/>
        </w:rPr>
        <w:t>%，主要原因是：</w:t>
      </w:r>
      <w:r>
        <w:rPr>
          <w:rFonts w:hint="eastAsia" w:ascii="仿宋_GB2312" w:eastAsia="仿宋_GB2312"/>
          <w:sz w:val="32"/>
          <w:szCs w:val="32"/>
          <w:lang w:val="en-US" w:eastAsia="zh-CN"/>
        </w:rPr>
        <w:t>预算只安排了单位的运转经费项目，在预算执行过程中追加了项目资金</w:t>
      </w:r>
      <w:r>
        <w:rPr>
          <w:rFonts w:hint="eastAsia" w:ascii="仿宋_GB2312" w:eastAsia="仿宋_GB2312"/>
          <w:sz w:val="32"/>
          <w:szCs w:val="32"/>
        </w:rPr>
        <w:t>。财政拨款支出年初预算数</w:t>
      </w:r>
      <w:r>
        <w:rPr>
          <w:rFonts w:ascii="仿宋_GB2312" w:eastAsia="仿宋_GB2312"/>
          <w:sz w:val="32"/>
          <w:szCs w:val="32"/>
        </w:rPr>
        <w:t>1394.67</w:t>
      </w:r>
      <w:r>
        <w:rPr>
          <w:rFonts w:hint="eastAsia" w:ascii="仿宋_GB2312" w:eastAsia="仿宋_GB2312"/>
          <w:sz w:val="32"/>
          <w:szCs w:val="32"/>
        </w:rPr>
        <w:t>万元，决算数</w:t>
      </w:r>
      <w:r>
        <w:rPr>
          <w:rFonts w:ascii="仿宋_GB2312" w:eastAsia="仿宋_GB2312"/>
          <w:sz w:val="32"/>
          <w:szCs w:val="32"/>
        </w:rPr>
        <w:t>6398.36</w:t>
      </w:r>
      <w:r>
        <w:rPr>
          <w:rFonts w:hint="eastAsia" w:ascii="仿宋_GB2312" w:eastAsia="仿宋_GB2312"/>
          <w:sz w:val="32"/>
          <w:szCs w:val="32"/>
        </w:rPr>
        <w:t>万元，预决算差异率</w:t>
      </w:r>
      <w:r>
        <w:rPr>
          <w:rFonts w:ascii="仿宋_GB2312" w:eastAsia="仿宋_GB2312"/>
          <w:sz w:val="32"/>
          <w:szCs w:val="32"/>
        </w:rPr>
        <w:t>358.77</w:t>
      </w:r>
      <w:r>
        <w:rPr>
          <w:rFonts w:hint="eastAsia" w:ascii="仿宋_GB2312" w:eastAsia="仿宋_GB2312"/>
          <w:sz w:val="32"/>
          <w:szCs w:val="32"/>
        </w:rPr>
        <w:t>%，主要原因是：</w:t>
      </w:r>
      <w:r>
        <w:rPr>
          <w:rFonts w:hint="eastAsia" w:ascii="仿宋_GB2312" w:eastAsia="仿宋_GB2312"/>
          <w:sz w:val="32"/>
          <w:szCs w:val="32"/>
          <w:lang w:val="en-US" w:eastAsia="zh-CN"/>
        </w:rPr>
        <w:t>预算只安排了单位的运转经费项目，在预算执行过程中追加了项目资金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6337.64</w:t>
      </w:r>
      <w:r>
        <w:rPr>
          <w:rFonts w:hint="eastAsia" w:ascii="仿宋_GB2312" w:eastAsia="仿宋_GB2312"/>
          <w:sz w:val="32"/>
          <w:szCs w:val="32"/>
        </w:rPr>
        <w:t>万元。按功能分类科目项级科目公开，其中：</w:t>
      </w:r>
    </w:p>
    <w:p>
      <w:pPr>
        <w:ind w:firstLine="640" w:firstLineChars="200"/>
        <w:rPr>
          <w:rFonts w:hint="eastAsia" w:ascii="仿宋_GB2312" w:eastAsia="仿宋_GB2312"/>
          <w:sz w:val="32"/>
          <w:szCs w:val="32"/>
        </w:rPr>
      </w:pPr>
      <w:r>
        <w:rPr>
          <w:rFonts w:hint="eastAsia" w:ascii="仿宋_GB2312" w:eastAsia="仿宋_GB2312"/>
          <w:sz w:val="32"/>
          <w:szCs w:val="32"/>
        </w:rPr>
        <w:t>2010301行政运行380.49万元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2010308信访事务102.00万元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2010350事业运行253.89万元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2080501归口管理的行政单位离退休52.83万元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2080502事业单位离退休0.25万元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2080505机关事业单位基本养老保险缴费支出70.71万元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2080506机关事业单位职业年金缴费支出13.85万元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2080799其他就业补助支出13.62万元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2101101行政单位医疗33.04万元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2101102事业单位医疗13.97万元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2130399其他水利支出93.65万元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2130505生产发展3,657.50万元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2130506社会发展600.00万元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2130507扶贫贷款奖补和贴息97.03万元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2130550扶贫事业机构16.43万元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2130599其他扶贫支出877.45万元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2210201住房公积金48.93万元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2240106安全监管12.00万元</w:t>
      </w:r>
      <w:r>
        <w:rPr>
          <w:rFonts w:hint="eastAsia" w:ascii="仿宋_GB2312" w:eastAsia="仿宋_GB2312"/>
          <w:sz w:val="32"/>
          <w:szCs w:val="32"/>
          <w:lang w:eastAsia="zh-CN"/>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1022.01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775.38</w:t>
      </w:r>
      <w:r>
        <w:rPr>
          <w:rFonts w:hint="eastAsia" w:ascii="仿宋_GB2312" w:eastAsia="仿宋_GB2312"/>
          <w:sz w:val="32"/>
          <w:szCs w:val="32"/>
        </w:rPr>
        <w:t>万元，包括：基本工资，津贴补贴，奖金，机关事业单位基本养老保险缴费，职业年金缴费，职工基本养老保险缴费，其他社会保险缴费，住房公积金，其他工资福利支出，退休费，抚恤金，生活补助，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246.62</w:t>
      </w:r>
      <w:r>
        <w:rPr>
          <w:rFonts w:hint="eastAsia" w:ascii="仿宋_GB2312" w:eastAsia="仿宋_GB2312"/>
          <w:sz w:val="32"/>
          <w:szCs w:val="32"/>
        </w:rPr>
        <w:t>万元，包括：办公费，印刷费</w:t>
      </w:r>
      <w:r>
        <w:rPr>
          <w:rFonts w:hint="eastAsia" w:ascii="仿宋_GB2312" w:eastAsia="仿宋_GB2312"/>
          <w:sz w:val="32"/>
          <w:szCs w:val="32"/>
          <w:lang w:eastAsia="zh-CN"/>
        </w:rPr>
        <w:t>，手续费，</w:t>
      </w:r>
      <w:r>
        <w:rPr>
          <w:rFonts w:hint="eastAsia" w:ascii="仿宋_GB2312" w:eastAsia="仿宋_GB2312"/>
          <w:sz w:val="32"/>
          <w:szCs w:val="32"/>
        </w:rPr>
        <w:t>水费，电费，邮电费，取暖费，物业管理费</w:t>
      </w:r>
      <w:r>
        <w:rPr>
          <w:rFonts w:hint="eastAsia" w:ascii="仿宋_GB2312" w:eastAsia="仿宋_GB2312"/>
          <w:sz w:val="32"/>
          <w:szCs w:val="32"/>
          <w:lang w:eastAsia="zh-CN"/>
        </w:rPr>
        <w:t>，</w:t>
      </w:r>
      <w:r>
        <w:rPr>
          <w:rFonts w:hint="eastAsia" w:ascii="仿宋_GB2312" w:eastAsia="仿宋_GB2312"/>
          <w:sz w:val="32"/>
          <w:szCs w:val="32"/>
        </w:rPr>
        <w:t>差旅费，维修（护）费</w:t>
      </w:r>
      <w:r>
        <w:rPr>
          <w:rFonts w:hint="eastAsia" w:ascii="仿宋_GB2312" w:eastAsia="仿宋_GB2312"/>
          <w:sz w:val="32"/>
          <w:szCs w:val="32"/>
          <w:lang w:eastAsia="zh-CN"/>
        </w:rPr>
        <w:t>，租赁费，</w:t>
      </w:r>
      <w:r>
        <w:rPr>
          <w:rFonts w:hint="eastAsia" w:ascii="仿宋_GB2312" w:eastAsia="仿宋_GB2312"/>
          <w:sz w:val="32"/>
          <w:szCs w:val="32"/>
        </w:rPr>
        <w:t>会议费，培训费，公务接待费</w:t>
      </w:r>
      <w:r>
        <w:rPr>
          <w:rFonts w:hint="eastAsia" w:ascii="仿宋_GB2312" w:eastAsia="仿宋_GB2312"/>
          <w:sz w:val="32"/>
          <w:szCs w:val="32"/>
          <w:lang w:eastAsia="zh-CN"/>
        </w:rPr>
        <w:t>，劳务费，委托业务费，福利费，</w:t>
      </w:r>
      <w:r>
        <w:rPr>
          <w:rFonts w:hint="eastAsia" w:ascii="仿宋_GB2312" w:eastAsia="仿宋_GB2312"/>
          <w:sz w:val="32"/>
          <w:szCs w:val="32"/>
        </w:rPr>
        <w:t>公务车运行维护费，其他商品和服务支出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61.9</w:t>
      </w:r>
      <w:r>
        <w:rPr>
          <w:rFonts w:hint="eastAsia" w:ascii="仿宋_GB2312" w:eastAsia="仿宋_GB2312"/>
          <w:sz w:val="32"/>
          <w:szCs w:val="32"/>
        </w:rPr>
        <w:t>万元，比上年增加</w:t>
      </w:r>
      <w:r>
        <w:rPr>
          <w:rFonts w:ascii="仿宋_GB2312" w:eastAsia="仿宋_GB2312"/>
          <w:sz w:val="32"/>
          <w:szCs w:val="32"/>
        </w:rPr>
        <w:t>16.01</w:t>
      </w:r>
      <w:r>
        <w:rPr>
          <w:rFonts w:hint="eastAsia" w:ascii="仿宋_GB2312" w:eastAsia="仿宋_GB2312"/>
          <w:sz w:val="32"/>
          <w:szCs w:val="32"/>
        </w:rPr>
        <w:t>万元，增长</w:t>
      </w:r>
      <w:r>
        <w:rPr>
          <w:rFonts w:ascii="仿宋_GB2312" w:eastAsia="仿宋_GB2312"/>
          <w:sz w:val="32"/>
          <w:szCs w:val="32"/>
        </w:rPr>
        <w:t>34.9</w:t>
      </w:r>
      <w:r>
        <w:rPr>
          <w:rFonts w:hint="eastAsia" w:ascii="仿宋_GB2312" w:eastAsia="仿宋_GB2312"/>
          <w:sz w:val="32"/>
          <w:szCs w:val="32"/>
        </w:rPr>
        <w:t>%，主要原因是：</w:t>
      </w:r>
      <w:r>
        <w:rPr>
          <w:rFonts w:ascii="仿宋_GB2312" w:eastAsia="仿宋_GB2312"/>
          <w:sz w:val="32"/>
          <w:szCs w:val="32"/>
        </w:rPr>
        <w:t>车辆老化维修率增加</w:t>
      </w:r>
      <w:r>
        <w:rPr>
          <w:rFonts w:hint="eastAsia" w:ascii="仿宋_GB2312" w:eastAsia="仿宋_GB2312"/>
          <w:sz w:val="32"/>
          <w:szCs w:val="32"/>
        </w:rPr>
        <w:t>。其中，因公出国（境）费支出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%，主要原因：是无此项开支；公务用车购置及运行维护费支出</w:t>
      </w:r>
      <w:r>
        <w:rPr>
          <w:rFonts w:ascii="仿宋_GB2312" w:eastAsia="仿宋_GB2312"/>
          <w:sz w:val="32"/>
          <w:szCs w:val="32"/>
        </w:rPr>
        <w:t>61.57</w:t>
      </w:r>
      <w:r>
        <w:rPr>
          <w:rFonts w:hint="eastAsia" w:ascii="仿宋_GB2312" w:eastAsia="仿宋_GB2312"/>
          <w:sz w:val="32"/>
          <w:szCs w:val="32"/>
        </w:rPr>
        <w:t>万元，占</w:t>
      </w:r>
      <w:r>
        <w:rPr>
          <w:rFonts w:ascii="仿宋_GB2312" w:eastAsia="仿宋_GB2312"/>
          <w:sz w:val="32"/>
          <w:szCs w:val="32"/>
        </w:rPr>
        <w:t>99.47</w:t>
      </w:r>
      <w:r>
        <w:rPr>
          <w:rFonts w:hint="eastAsia" w:ascii="仿宋_GB2312" w:eastAsia="仿宋_GB2312"/>
          <w:sz w:val="32"/>
          <w:szCs w:val="32"/>
        </w:rPr>
        <w:t>%，比上年增加</w:t>
      </w:r>
      <w:r>
        <w:rPr>
          <w:rFonts w:ascii="仿宋_GB2312" w:eastAsia="仿宋_GB2312"/>
          <w:sz w:val="32"/>
          <w:szCs w:val="32"/>
        </w:rPr>
        <w:t>19.49</w:t>
      </w:r>
      <w:r>
        <w:rPr>
          <w:rFonts w:hint="eastAsia" w:ascii="仿宋_GB2312" w:eastAsia="仿宋_GB2312"/>
          <w:sz w:val="32"/>
          <w:szCs w:val="32"/>
        </w:rPr>
        <w:t>万元，增长</w:t>
      </w:r>
      <w:r>
        <w:rPr>
          <w:rFonts w:ascii="仿宋_GB2312" w:eastAsia="仿宋_GB2312"/>
          <w:sz w:val="32"/>
          <w:szCs w:val="32"/>
        </w:rPr>
        <w:t>46.3</w:t>
      </w:r>
      <w:r>
        <w:rPr>
          <w:rFonts w:hint="eastAsia" w:ascii="仿宋_GB2312" w:eastAsia="仿宋_GB2312"/>
          <w:sz w:val="32"/>
          <w:szCs w:val="32"/>
        </w:rPr>
        <w:t>%，主要原因是：</w:t>
      </w:r>
      <w:r>
        <w:rPr>
          <w:rFonts w:ascii="仿宋_GB2312" w:eastAsia="仿宋_GB2312"/>
          <w:sz w:val="32"/>
          <w:szCs w:val="32"/>
        </w:rPr>
        <w:t>车辆老化维修率增加</w:t>
      </w:r>
      <w:r>
        <w:rPr>
          <w:rFonts w:hint="eastAsia" w:ascii="仿宋_GB2312" w:eastAsia="仿宋_GB2312"/>
          <w:sz w:val="32"/>
          <w:szCs w:val="32"/>
        </w:rPr>
        <w:t>；公务接待费支出</w:t>
      </w:r>
      <w:r>
        <w:rPr>
          <w:rFonts w:ascii="仿宋_GB2312" w:eastAsia="仿宋_GB2312"/>
          <w:sz w:val="32"/>
          <w:szCs w:val="32"/>
        </w:rPr>
        <w:t>0.33</w:t>
      </w:r>
      <w:r>
        <w:rPr>
          <w:rFonts w:hint="eastAsia" w:ascii="仿宋_GB2312" w:eastAsia="仿宋_GB2312"/>
          <w:sz w:val="32"/>
          <w:szCs w:val="32"/>
        </w:rPr>
        <w:t>万元，占</w:t>
      </w:r>
      <w:r>
        <w:rPr>
          <w:rFonts w:ascii="仿宋_GB2312" w:eastAsia="仿宋_GB2312"/>
          <w:sz w:val="32"/>
          <w:szCs w:val="32"/>
        </w:rPr>
        <w:t>0.53</w:t>
      </w:r>
      <w:r>
        <w:rPr>
          <w:rFonts w:hint="eastAsia" w:ascii="仿宋_GB2312" w:eastAsia="仿宋_GB2312"/>
          <w:sz w:val="32"/>
          <w:szCs w:val="32"/>
        </w:rPr>
        <w:t>%，比上年</w:t>
      </w:r>
      <w:r>
        <w:rPr>
          <w:rFonts w:hint="eastAsia" w:ascii="仿宋_GB2312" w:eastAsia="仿宋_GB2312"/>
          <w:sz w:val="32"/>
          <w:szCs w:val="32"/>
          <w:lang w:eastAsia="zh-CN"/>
        </w:rPr>
        <w:t>减少</w:t>
      </w:r>
      <w:r>
        <w:rPr>
          <w:rFonts w:ascii="仿宋_GB2312" w:eastAsia="仿宋_GB2312"/>
          <w:sz w:val="32"/>
          <w:szCs w:val="32"/>
        </w:rPr>
        <w:t>3.47</w:t>
      </w:r>
      <w:r>
        <w:rPr>
          <w:rFonts w:hint="eastAsia" w:ascii="仿宋_GB2312" w:eastAsia="仿宋_GB2312"/>
          <w:sz w:val="32"/>
          <w:szCs w:val="32"/>
        </w:rPr>
        <w:t>万元，降低</w:t>
      </w:r>
      <w:r>
        <w:rPr>
          <w:rFonts w:ascii="仿宋_GB2312" w:eastAsia="仿宋_GB2312"/>
          <w:sz w:val="32"/>
          <w:szCs w:val="32"/>
        </w:rPr>
        <w:t>91.33</w:t>
      </w:r>
      <w:r>
        <w:rPr>
          <w:rFonts w:hint="eastAsia" w:ascii="仿宋_GB2312" w:eastAsia="仿宋_GB2312"/>
          <w:sz w:val="32"/>
          <w:szCs w:val="32"/>
        </w:rPr>
        <w:t>%，主要原因是：厉行节约，压减开支。具体情况如下：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61.57</w:t>
      </w:r>
      <w:r>
        <w:rPr>
          <w:rFonts w:hint="eastAsia" w:ascii="仿宋_GB2312" w:eastAsia="仿宋_GB2312"/>
          <w:sz w:val="32"/>
          <w:szCs w:val="32"/>
        </w:rPr>
        <w:t>万元，其中，公务用车购置费</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61.57</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0</w:t>
      </w:r>
      <w:r>
        <w:rPr>
          <w:rFonts w:hint="eastAsia" w:ascii="仿宋_GB2312" w:eastAsia="仿宋_GB2312"/>
          <w:sz w:val="32"/>
          <w:szCs w:val="32"/>
        </w:rPr>
        <w:t>辆，公务用车保有量</w:t>
      </w:r>
      <w:r>
        <w:rPr>
          <w:rFonts w:ascii="仿宋_GB2312" w:eastAsia="仿宋_GB2312"/>
          <w:sz w:val="32"/>
          <w:szCs w:val="32"/>
        </w:rPr>
        <w:t>15</w:t>
      </w:r>
      <w:r>
        <w:rPr>
          <w:rFonts w:hint="eastAsia" w:ascii="仿宋_GB2312" w:eastAsia="仿宋_GB2312"/>
          <w:sz w:val="32"/>
          <w:szCs w:val="32"/>
        </w:rPr>
        <w:t>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0.33</w:t>
      </w:r>
      <w:r>
        <w:rPr>
          <w:rFonts w:hint="eastAsia" w:ascii="仿宋_GB2312" w:eastAsia="仿宋_GB2312"/>
          <w:sz w:val="32"/>
          <w:szCs w:val="32"/>
        </w:rPr>
        <w:t>万元，开支内容包括：无此项开支。单位全年安排的国内公务接待</w:t>
      </w:r>
      <w:r>
        <w:rPr>
          <w:rFonts w:ascii="仿宋_GB2312" w:eastAsia="仿宋_GB2312"/>
          <w:sz w:val="32"/>
          <w:szCs w:val="32"/>
        </w:rPr>
        <w:t>4</w:t>
      </w:r>
      <w:r>
        <w:rPr>
          <w:rFonts w:hint="eastAsia" w:ascii="仿宋_GB2312" w:eastAsia="仿宋_GB2312"/>
          <w:sz w:val="32"/>
          <w:szCs w:val="32"/>
        </w:rPr>
        <w:t>批次，</w:t>
      </w:r>
      <w:r>
        <w:rPr>
          <w:rFonts w:ascii="仿宋_GB2312" w:eastAsia="仿宋_GB2312"/>
          <w:sz w:val="32"/>
          <w:szCs w:val="32"/>
        </w:rPr>
        <w:t>40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62.5</w:t>
      </w:r>
      <w:r>
        <w:rPr>
          <w:rFonts w:hint="eastAsia" w:ascii="仿宋_GB2312" w:eastAsia="仿宋_GB2312"/>
          <w:sz w:val="32"/>
          <w:szCs w:val="32"/>
        </w:rPr>
        <w:t>万元，决算数</w:t>
      </w:r>
      <w:r>
        <w:rPr>
          <w:rFonts w:ascii="仿宋_GB2312" w:eastAsia="仿宋_GB2312"/>
          <w:sz w:val="32"/>
          <w:szCs w:val="32"/>
        </w:rPr>
        <w:t>61.9</w:t>
      </w:r>
      <w:r>
        <w:rPr>
          <w:rFonts w:hint="eastAsia" w:ascii="仿宋_GB2312" w:eastAsia="仿宋_GB2312"/>
          <w:sz w:val="32"/>
          <w:szCs w:val="32"/>
        </w:rPr>
        <w:t>万元，预决算差异率</w:t>
      </w:r>
      <w:r>
        <w:rPr>
          <w:rFonts w:ascii="仿宋_GB2312" w:eastAsia="仿宋_GB2312"/>
          <w:sz w:val="32"/>
          <w:szCs w:val="32"/>
        </w:rPr>
        <w:t>-0.96</w:t>
      </w:r>
      <w:r>
        <w:rPr>
          <w:rFonts w:hint="eastAsia" w:ascii="仿宋_GB2312" w:eastAsia="仿宋_GB2312"/>
          <w:sz w:val="32"/>
          <w:szCs w:val="32"/>
        </w:rPr>
        <w:t>%，主要原因是：厉行节约，压减开支。</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62</w:t>
      </w:r>
      <w:r>
        <w:rPr>
          <w:rFonts w:hint="eastAsia" w:ascii="仿宋_GB2312" w:eastAsia="仿宋_GB2312"/>
          <w:sz w:val="32"/>
          <w:szCs w:val="32"/>
        </w:rPr>
        <w:t>万元，决算数</w:t>
      </w:r>
      <w:r>
        <w:rPr>
          <w:rFonts w:ascii="仿宋_GB2312" w:eastAsia="仿宋_GB2312"/>
          <w:sz w:val="32"/>
          <w:szCs w:val="32"/>
        </w:rPr>
        <w:t>61.57</w:t>
      </w:r>
      <w:r>
        <w:rPr>
          <w:rFonts w:hint="eastAsia" w:ascii="仿宋_GB2312" w:eastAsia="仿宋_GB2312"/>
          <w:sz w:val="32"/>
          <w:szCs w:val="32"/>
        </w:rPr>
        <w:t>万元，预决算差异率</w:t>
      </w:r>
      <w:r>
        <w:rPr>
          <w:rFonts w:ascii="仿宋_GB2312" w:eastAsia="仿宋_GB2312"/>
          <w:sz w:val="32"/>
          <w:szCs w:val="32"/>
        </w:rPr>
        <w:t>-0.69</w:t>
      </w:r>
      <w:r>
        <w:rPr>
          <w:rFonts w:hint="eastAsia" w:ascii="仿宋_GB2312" w:eastAsia="仿宋_GB2312"/>
          <w:sz w:val="32"/>
          <w:szCs w:val="32"/>
        </w:rPr>
        <w:t>%，主要原因是：厉行节约，压减开支；</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0.5</w:t>
      </w:r>
      <w:r>
        <w:rPr>
          <w:rFonts w:hint="eastAsia" w:ascii="仿宋_GB2312" w:eastAsia="仿宋_GB2312"/>
          <w:sz w:val="32"/>
          <w:szCs w:val="32"/>
        </w:rPr>
        <w:t>万元，决算数</w:t>
      </w:r>
      <w:r>
        <w:rPr>
          <w:rFonts w:ascii="仿宋_GB2312" w:eastAsia="仿宋_GB2312"/>
          <w:sz w:val="32"/>
          <w:szCs w:val="32"/>
        </w:rPr>
        <w:t>0.33</w:t>
      </w:r>
      <w:r>
        <w:rPr>
          <w:rFonts w:hint="eastAsia" w:ascii="仿宋_GB2312" w:eastAsia="仿宋_GB2312"/>
          <w:sz w:val="32"/>
          <w:szCs w:val="32"/>
        </w:rPr>
        <w:t>万元，预决算差异率</w:t>
      </w:r>
      <w:r>
        <w:rPr>
          <w:rFonts w:ascii="仿宋_GB2312" w:eastAsia="仿宋_GB2312"/>
          <w:sz w:val="32"/>
          <w:szCs w:val="32"/>
        </w:rPr>
        <w:t>-34.12</w:t>
      </w:r>
      <w:r>
        <w:rPr>
          <w:rFonts w:hint="eastAsia" w:ascii="仿宋_GB2312" w:eastAsia="仿宋_GB2312"/>
          <w:sz w:val="32"/>
          <w:szCs w:val="32"/>
        </w:rPr>
        <w:t>%，主要原因是：厉行节约，压减开支。</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ind w:firstLine="640" w:firstLineChars="200"/>
        <w:rPr>
          <w:rFonts w:hint="eastAsia" w:ascii="仿宋_GB2312" w:eastAsia="仿宋_GB2312"/>
          <w:sz w:val="32"/>
          <w:szCs w:val="32"/>
        </w:rPr>
      </w:pPr>
      <w:r>
        <w:rPr>
          <w:rFonts w:hint="eastAsia" w:ascii="仿宋_GB2312" w:eastAsia="仿宋_GB2312"/>
          <w:sz w:val="32"/>
          <w:szCs w:val="32"/>
        </w:rPr>
        <w:t>2019年度政府性基金预算财政拨款收入</w:t>
      </w:r>
      <w:r>
        <w:rPr>
          <w:rFonts w:ascii="仿宋_GB2312" w:eastAsia="仿宋_GB2312"/>
          <w:sz w:val="32"/>
          <w:szCs w:val="32"/>
        </w:rPr>
        <w:t>74.12</w:t>
      </w:r>
      <w:r>
        <w:rPr>
          <w:rFonts w:hint="eastAsia" w:ascii="仿宋_GB2312" w:eastAsia="仿宋_GB2312"/>
          <w:sz w:val="32"/>
          <w:szCs w:val="32"/>
        </w:rPr>
        <w:t>万元，与上年相比，增加</w:t>
      </w:r>
      <w:r>
        <w:rPr>
          <w:rFonts w:ascii="仿宋_GB2312" w:eastAsia="仿宋_GB2312"/>
          <w:sz w:val="32"/>
          <w:szCs w:val="32"/>
        </w:rPr>
        <w:t>74.12</w:t>
      </w:r>
      <w:r>
        <w:rPr>
          <w:rFonts w:hint="eastAsia" w:ascii="仿宋_GB2312" w:eastAsia="仿宋_GB2312"/>
          <w:sz w:val="32"/>
          <w:szCs w:val="32"/>
        </w:rPr>
        <w:t>万元，增长100%，主要原因是：扶贫项目增加。政府性基金预算支出</w:t>
      </w:r>
      <w:r>
        <w:rPr>
          <w:rFonts w:ascii="仿宋_GB2312" w:eastAsia="仿宋_GB2312"/>
          <w:sz w:val="32"/>
          <w:szCs w:val="32"/>
        </w:rPr>
        <w:t>60.72</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与上年相比，增加</w:t>
      </w:r>
      <w:r>
        <w:rPr>
          <w:rFonts w:ascii="仿宋_GB2312" w:eastAsia="仿宋_GB2312"/>
          <w:sz w:val="32"/>
          <w:szCs w:val="32"/>
        </w:rPr>
        <w:t>60.72</w:t>
      </w:r>
      <w:r>
        <w:rPr>
          <w:rFonts w:hint="eastAsia" w:ascii="仿宋_GB2312" w:eastAsia="仿宋_GB2312"/>
          <w:sz w:val="32"/>
          <w:szCs w:val="32"/>
        </w:rPr>
        <w:t>万元，增长100%，主要原因是：扶贫项目增加。</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w:t>
      </w:r>
      <w:r>
        <w:rPr>
          <w:rFonts w:ascii="仿宋_GB2312" w:eastAsia="仿宋_GB2312"/>
          <w:sz w:val="32"/>
          <w:szCs w:val="32"/>
        </w:rPr>
        <w:t>新疆伊犁州霍城县人民政府办公室</w:t>
      </w:r>
      <w:r>
        <w:rPr>
          <w:rFonts w:hint="eastAsia" w:ascii="仿宋_GB2312" w:eastAsia="仿宋_GB2312"/>
          <w:sz w:val="32"/>
          <w:szCs w:val="32"/>
        </w:rPr>
        <w:t>（行政单位）机关运行经费支出</w:t>
      </w:r>
      <w:r>
        <w:rPr>
          <w:rFonts w:ascii="仿宋_GB2312" w:eastAsia="仿宋_GB2312"/>
          <w:sz w:val="32"/>
          <w:szCs w:val="32"/>
        </w:rPr>
        <w:t>246.62</w:t>
      </w:r>
      <w:r>
        <w:rPr>
          <w:rFonts w:hint="eastAsia" w:ascii="仿宋_GB2312" w:eastAsia="仿宋_GB2312"/>
          <w:sz w:val="32"/>
          <w:szCs w:val="32"/>
        </w:rPr>
        <w:t>万元，比上年减少</w:t>
      </w:r>
      <w:r>
        <w:rPr>
          <w:rFonts w:ascii="仿宋_GB2312" w:eastAsia="仿宋_GB2312"/>
          <w:sz w:val="32"/>
          <w:szCs w:val="32"/>
        </w:rPr>
        <w:t>30.04</w:t>
      </w:r>
      <w:r>
        <w:rPr>
          <w:rFonts w:hint="eastAsia" w:ascii="仿宋_GB2312" w:eastAsia="仿宋_GB2312"/>
          <w:sz w:val="32"/>
          <w:szCs w:val="32"/>
        </w:rPr>
        <w:t>万元，降低</w:t>
      </w:r>
      <w:r>
        <w:rPr>
          <w:rFonts w:ascii="仿宋_GB2312" w:eastAsia="仿宋_GB2312"/>
          <w:sz w:val="32"/>
          <w:szCs w:val="32"/>
        </w:rPr>
        <w:t>10.86</w:t>
      </w:r>
      <w:r>
        <w:rPr>
          <w:rFonts w:hint="eastAsia" w:ascii="仿宋_GB2312" w:eastAsia="仿宋_GB2312"/>
          <w:sz w:val="32"/>
          <w:szCs w:val="32"/>
        </w:rPr>
        <w:t>%，主要原因是：</w:t>
      </w:r>
      <w:r>
        <w:rPr>
          <w:rFonts w:hint="eastAsia" w:ascii="仿宋_GB2312" w:eastAsia="仿宋_GB2312"/>
          <w:sz w:val="32"/>
          <w:szCs w:val="32"/>
          <w:lang w:val="en-US" w:eastAsia="zh-CN"/>
        </w:rPr>
        <w:t>严格控制公用经费，合理节约办公用品</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w:t>
      </w:r>
      <w:r>
        <w:rPr>
          <w:rFonts w:ascii="仿宋_GB2312" w:eastAsia="仿宋_GB2312"/>
          <w:sz w:val="32"/>
          <w:szCs w:val="32"/>
        </w:rPr>
        <w:t>81.78</w:t>
      </w:r>
      <w:r>
        <w:rPr>
          <w:rFonts w:hint="eastAsia" w:ascii="仿宋_GB2312" w:eastAsia="仿宋_GB2312"/>
          <w:sz w:val="32"/>
          <w:szCs w:val="32"/>
        </w:rPr>
        <w:t>万元，其中：政府采购货物支出</w:t>
      </w:r>
      <w:r>
        <w:rPr>
          <w:rFonts w:ascii="仿宋_GB2312" w:eastAsia="仿宋_GB2312"/>
          <w:sz w:val="32"/>
          <w:szCs w:val="32"/>
        </w:rPr>
        <w:t>81.78</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截止2019年12月31日，单位共有房屋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万元。车辆</w:t>
      </w:r>
      <w:r>
        <w:rPr>
          <w:rFonts w:ascii="仿宋_GB2312" w:eastAsia="仿宋_GB2312"/>
          <w:sz w:val="32"/>
          <w:szCs w:val="32"/>
        </w:rPr>
        <w:t>15</w:t>
      </w:r>
      <w:r>
        <w:rPr>
          <w:rFonts w:hint="eastAsia" w:ascii="仿宋_GB2312" w:eastAsia="仿宋_GB2312"/>
          <w:sz w:val="32"/>
          <w:szCs w:val="32"/>
        </w:rPr>
        <w:t>辆，价值</w:t>
      </w:r>
      <w:r>
        <w:rPr>
          <w:rFonts w:ascii="仿宋_GB2312" w:eastAsia="仿宋_GB2312"/>
          <w:sz w:val="32"/>
          <w:szCs w:val="32"/>
        </w:rPr>
        <w:t>360.55</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15</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w:t>
      </w:r>
      <w:r>
        <w:rPr>
          <w:rFonts w:hint="eastAsia" w:ascii="仿宋_GB2312" w:eastAsia="仿宋_GB2312"/>
          <w:sz w:val="32"/>
          <w:szCs w:val="32"/>
          <w:lang w:val="en-US" w:eastAsia="zh-CN"/>
        </w:rPr>
        <w:t>2</w:t>
      </w:r>
      <w:r>
        <w:rPr>
          <w:rFonts w:hint="eastAsia" w:ascii="仿宋_GB2312" w:eastAsia="仿宋_GB2312"/>
          <w:sz w:val="32"/>
          <w:szCs w:val="32"/>
        </w:rPr>
        <w:t>个，共涉及资金</w:t>
      </w:r>
      <w:r>
        <w:rPr>
          <w:rFonts w:hint="eastAsia" w:ascii="仿宋_GB2312" w:eastAsia="仿宋_GB2312"/>
          <w:sz w:val="32"/>
          <w:szCs w:val="32"/>
          <w:lang w:val="en-US" w:eastAsia="zh-CN"/>
        </w:rPr>
        <w:t>5354.63</w:t>
      </w:r>
      <w:r>
        <w:rPr>
          <w:rFonts w:hint="eastAsia" w:ascii="仿宋_GB2312" w:eastAsia="仿宋_GB2312"/>
          <w:sz w:val="32"/>
          <w:szCs w:val="32"/>
        </w:rPr>
        <w:t>万元。预算绩效管理取得的成效：通过开展绩效评价，做好政府办、扶贫办、行政服务中心、信访局运行经费的统筹协调和严格管理，保证经费用到实处，保障各部门各项日常运转支出，促进政府、扶贫、政务服务、信访工作有序开展，推动社会稳定和长治久安。发现的问题及原因：未实现全面预算的信息化管理，不能及时考核预算执行情况；内部管理制度不完善，内部管理流程不清晰；预算执行完成后的绩效管理还有待完善和加强。下一步改进措施：主动对接，统筹协调；加强管理，合理计划；严格落实，及时反馈。具体项目自评情况附项目支出绩效自评表。</w:t>
      </w:r>
    </w:p>
    <w:tbl>
      <w:tblPr>
        <w:tblStyle w:val="8"/>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56"/>
        <w:gridCol w:w="1122"/>
        <w:gridCol w:w="1008"/>
        <w:gridCol w:w="82"/>
        <w:gridCol w:w="473"/>
        <w:gridCol w:w="236"/>
        <w:gridCol w:w="274"/>
        <w:gridCol w:w="577"/>
        <w:gridCol w:w="708"/>
      </w:tblGrid>
      <w:tr>
        <w:tblPrEx>
          <w:tblLayout w:type="fixed"/>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（2019年度）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运转经费</w:t>
            </w:r>
          </w:p>
        </w:tc>
      </w:tr>
      <w:tr>
        <w:tblPrEx>
          <w:tblLayout w:type="fixed"/>
          <w:tblCellMar>
            <w:top w:w="0" w:type="dxa"/>
            <w:left w:w="108" w:type="dxa"/>
            <w:bottom w:w="0" w:type="dxa"/>
            <w:right w:w="108" w:type="dxa"/>
          </w:tblCellMar>
        </w:tblPrEx>
        <w:trPr>
          <w:trHeight w:val="46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霍城县人民政府办公室</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7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9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auto"/>
                <w:kern w:val="0"/>
                <w:sz w:val="16"/>
                <w:szCs w:val="16"/>
                <w:u w:val="none"/>
                <w:lang w:val="en-US" w:eastAsia="zh-CN" w:bidi="ar"/>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117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117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3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5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749"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3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保障政府办、扶贫办、移民办、行政服务中心、信访局各项办公经费、办公车辆运行费、会议费及领导出差费、电子政务及网络费等，保障在职人员、聘用人员等的正常办公。</w:t>
            </w:r>
          </w:p>
        </w:tc>
        <w:tc>
          <w:tcPr>
            <w:tcW w:w="335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运转经费保障到位</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118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指标1：保障政府办、扶贫办、行政服务中心、信访局的正常运转。</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49人</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49人</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指标1：按照拨付计划支付</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指标1：运转周期</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2019年1-12月</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2019年1-12月</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指标1：预算下达经费</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138万元</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138万元</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指标1：确保各项业务工作有序推进，促进政府、扶贫、行政服务、信访工作的发展。</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95%以上</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95%以上</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7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指标1：覆盖单位全体职工</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95%以上</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95%以上</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指标1：各项工作有序开展</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9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指标1：职工满意度</w:t>
            </w:r>
          </w:p>
        </w:tc>
        <w:tc>
          <w:tcPr>
            <w:tcW w:w="11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90" w:hRule="exact"/>
          <w:jc w:val="center"/>
        </w:trPr>
        <w:tc>
          <w:tcPr>
            <w:tcW w:w="673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2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ind w:firstLine="640" w:firstLineChars="200"/>
        <w:rPr>
          <w:rFonts w:ascii="仿宋_GB2312" w:eastAsia="仿宋_GB2312"/>
          <w:sz w:val="32"/>
          <w:szCs w:val="32"/>
        </w:rPr>
      </w:pPr>
    </w:p>
    <w:tbl>
      <w:tblPr>
        <w:tblStyle w:val="8"/>
        <w:tblpPr w:leftFromText="180" w:rightFromText="180" w:vertAnchor="text" w:horzAnchor="page" w:tblpX="667" w:tblpY="740"/>
        <w:tblOverlap w:val="never"/>
        <w:tblW w:w="102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9"/>
        <w:gridCol w:w="840"/>
        <w:gridCol w:w="528"/>
        <w:gridCol w:w="1343"/>
        <w:gridCol w:w="1114"/>
        <w:gridCol w:w="1011"/>
        <w:gridCol w:w="1199"/>
        <w:gridCol w:w="929"/>
        <w:gridCol w:w="780"/>
        <w:gridCol w:w="794"/>
        <w:gridCol w:w="695"/>
        <w:gridCol w:w="1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10215"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6"/>
                <w:szCs w:val="16"/>
                <w:u w:val="none"/>
              </w:rPr>
            </w:pPr>
            <w:r>
              <w:rPr>
                <w:rFonts w:hint="eastAsia" w:ascii="宋体" w:hAnsi="宋体" w:eastAsia="宋体" w:cs="宋体"/>
                <w:b/>
                <w:i w:val="0"/>
                <w:color w:val="auto"/>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10215" w:type="dxa"/>
            <w:gridSpan w:val="12"/>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  2019年度）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项目名称</w:t>
            </w:r>
          </w:p>
        </w:tc>
        <w:tc>
          <w:tcPr>
            <w:tcW w:w="8536"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2019年扶贫项目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主管部门</w:t>
            </w:r>
          </w:p>
        </w:tc>
        <w:tc>
          <w:tcPr>
            <w:tcW w:w="399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霍城县扶贫开发办公室</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实施单位</w:t>
            </w:r>
          </w:p>
        </w:tc>
        <w:tc>
          <w:tcPr>
            <w:tcW w:w="241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霍城县扶贫开发办公室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项目资金</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（万元）</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年初预算数</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全年预算数</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全年执行数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分值</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执行率</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年度资金总额</w:t>
            </w:r>
          </w:p>
        </w:tc>
        <w:tc>
          <w:tcPr>
            <w:tcW w:w="11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101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100.00%</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其中：当年财政拨款</w:t>
            </w:r>
          </w:p>
        </w:tc>
        <w:tc>
          <w:tcPr>
            <w:tcW w:w="11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101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52</w:t>
            </w:r>
            <w:r>
              <w:rPr>
                <w:rFonts w:hint="eastAsia" w:ascii="宋体" w:hAnsi="宋体" w:cs="宋体"/>
                <w:i w:val="0"/>
                <w:color w:val="auto"/>
                <w:kern w:val="0"/>
                <w:sz w:val="16"/>
                <w:szCs w:val="16"/>
                <w:u w:val="none"/>
                <w:lang w:val="en-US" w:eastAsia="zh-CN" w:bidi="ar"/>
              </w:rPr>
              <w:t>16.63</w:t>
            </w:r>
            <w:r>
              <w:rPr>
                <w:rFonts w:hint="eastAsia" w:ascii="宋体" w:hAnsi="宋体" w:eastAsia="宋体" w:cs="宋体"/>
                <w:i w:val="0"/>
                <w:color w:val="auto"/>
                <w:kern w:val="0"/>
                <w:sz w:val="16"/>
                <w:szCs w:val="16"/>
                <w:u w:val="none"/>
                <w:lang w:val="en-US" w:eastAsia="zh-CN" w:bidi="ar"/>
              </w:rPr>
              <w:t xml:space="preserve">  </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 xml:space="preserve">      上年结转资金</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 xml:space="preserve">  其他资金</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年度总体目标</w:t>
            </w:r>
          </w:p>
        </w:tc>
        <w:tc>
          <w:tcPr>
            <w:tcW w:w="60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年初设定目标</w:t>
            </w:r>
          </w:p>
        </w:tc>
        <w:tc>
          <w:tcPr>
            <w:tcW w:w="334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60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目标1：按计划完成霍城县扶贫项目的实施，根据脱贫攻坚需求建设完善农村基础设，解决农村贫困人口安全饮水问题，发展产业项目；</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目标2：扶贫项目的实施助力发展生产，实现受益人口人年均增收，受益户满意度达95%。</w:t>
            </w:r>
          </w:p>
        </w:tc>
        <w:tc>
          <w:tcPr>
            <w:tcW w:w="334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按计划已完成霍城县扶贫项目的实施，完成道路、渠道等农村基础设施建设，解决了农村贫困人口安全饮水问题，发展了产业项目；2、扶贫项目的实施助力发展生产，实现受益人口人年均增收，受益户满意度达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绩</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效</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指</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标</w:t>
            </w:r>
          </w:p>
        </w:tc>
        <w:tc>
          <w:tcPr>
            <w:tcW w:w="13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一级指标</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二级指标</w:t>
            </w:r>
          </w:p>
        </w:tc>
        <w:tc>
          <w:tcPr>
            <w:tcW w:w="21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三级指标</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年度</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实际</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分值</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得分</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指标值</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完成值</w:t>
            </w: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产出指标</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数量指标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实施安全饮水巩固提升工程</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3个</w:t>
            </w:r>
          </w:p>
        </w:tc>
        <w:tc>
          <w:tcPr>
            <w:tcW w:w="92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3个</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修建柏油路长度</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20.35公里</w:t>
            </w:r>
          </w:p>
        </w:tc>
        <w:tc>
          <w:tcPr>
            <w:tcW w:w="92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20.35公里</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修建防渗渠长度</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20.93公里</w:t>
            </w:r>
          </w:p>
        </w:tc>
        <w:tc>
          <w:tcPr>
            <w:tcW w:w="92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20.93公里</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发展庭院经济受益户数</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87户</w:t>
            </w:r>
          </w:p>
        </w:tc>
        <w:tc>
          <w:tcPr>
            <w:tcW w:w="92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87户</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6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采购牛的数量</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631头</w:t>
            </w:r>
          </w:p>
        </w:tc>
        <w:tc>
          <w:tcPr>
            <w:tcW w:w="92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631头</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6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质量指标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项目验收合格率</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7</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7</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时效指标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项目完成及时率</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7</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7</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成本指标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项目总成本</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 xml:space="preserve">5221.98 </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 xml:space="preserve">5221.98 </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6</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效益指标</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社会效益指标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贫困户收入提升效果</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稳定增长</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全年执行数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6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社会效益指标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政策知晓率</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可持续影响</w:t>
            </w:r>
            <w:r>
              <w:rPr>
                <w:rFonts w:hint="eastAsia" w:ascii="宋体" w:hAnsi="宋体" w:eastAsia="宋体" w:cs="宋体"/>
                <w:i w:val="0"/>
                <w:color w:val="auto"/>
                <w:kern w:val="0"/>
                <w:sz w:val="16"/>
                <w:szCs w:val="16"/>
                <w:u w:val="none"/>
                <w:lang w:val="en-US" w:eastAsia="zh-CN" w:bidi="ar"/>
              </w:rPr>
              <w:br w:type="textWrapping"/>
            </w:r>
            <w:r>
              <w:rPr>
                <w:rFonts w:hint="eastAsia" w:ascii="宋体" w:hAnsi="宋体" w:eastAsia="宋体" w:cs="宋体"/>
                <w:i w:val="0"/>
                <w:color w:val="auto"/>
                <w:kern w:val="0"/>
                <w:sz w:val="16"/>
                <w:szCs w:val="16"/>
                <w:u w:val="none"/>
                <w:lang w:val="en-US" w:eastAsia="zh-CN" w:bidi="ar"/>
              </w:rPr>
              <w:t>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持续为群众提供政府公共服务能力</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长期</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长期</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满意度指标</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服务对象满意度指标</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群众满意度</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受益户满意度</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95%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5</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780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总分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100</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auto"/>
                <w:sz w:val="16"/>
                <w:szCs w:val="16"/>
                <w:u w:val="none"/>
              </w:rPr>
            </w:pPr>
          </w:p>
        </w:tc>
      </w:tr>
    </w:tbl>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第三部分专业名词解释</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w:t>
      </w:r>
      <w:r>
        <w:rPr>
          <w:rFonts w:hint="eastAsia" w:ascii="仿宋_GB2312" w:eastAsia="仿宋_GB2312"/>
          <w:sz w:val="32"/>
          <w:szCs w:val="32"/>
          <w:lang w:eastAsia="zh-CN"/>
        </w:rPr>
        <w:t>差</w:t>
      </w:r>
      <w:r>
        <w:rPr>
          <w:rFonts w:hint="eastAsia" w:ascii="仿宋_GB2312" w:eastAsia="仿宋_GB2312"/>
          <w:sz w:val="32"/>
          <w:szCs w:val="32"/>
        </w:rPr>
        <w:t>旅费、培训费等支出；公务用车购置及运行费反映单位公务用车购置费、燃料费、维修费、过路费、保险费等支出；公务接待费反映单位按规定开支的各类公务接待（含外宾接待）支出。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机关运行经费：为保障行政单位（含参照公务员法管理的事业单位）运行用于购买货物和服务的各项资金，包括办公费、邮电费、差旅费、会议费、公务用车运行维护费以及其他费用。</w:t>
      </w: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第四部分部门决算报表（见附表）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ind w:firstLine="640" w:firstLineChars="200"/>
        <w:outlineLvl w:val="1"/>
        <w:rPr>
          <w:rFonts w:ascii="黑体" w:hAnsi="黑体" w:eastAsia="黑体" w:cs="宋体"/>
          <w:bCs/>
          <w:kern w:val="0"/>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ind w:firstLine="640" w:firstLineChars="200"/>
        <w:outlineLvl w:val="1"/>
        <w:rPr>
          <w:rFonts w:ascii="黑体" w:hAnsi="黑体" w:eastAsia="黑体" w:cs="宋体"/>
          <w:bCs/>
          <w:kern w:val="0"/>
          <w:sz w:val="32"/>
          <w:szCs w:val="32"/>
        </w:rPr>
      </w:pPr>
    </w:p>
    <w:sectPr>
      <w:footerReference r:id="rId4"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85"/>
    <w:rsid w:val="00015341"/>
    <w:rsid w:val="00034FC8"/>
    <w:rsid w:val="00054B86"/>
    <w:rsid w:val="000D327C"/>
    <w:rsid w:val="000F34E1"/>
    <w:rsid w:val="00126D47"/>
    <w:rsid w:val="00197EB4"/>
    <w:rsid w:val="001D7DE3"/>
    <w:rsid w:val="001E387F"/>
    <w:rsid w:val="00203B4A"/>
    <w:rsid w:val="0025584A"/>
    <w:rsid w:val="00257C46"/>
    <w:rsid w:val="002B0D8F"/>
    <w:rsid w:val="002B528C"/>
    <w:rsid w:val="002C4A14"/>
    <w:rsid w:val="002E2F25"/>
    <w:rsid w:val="003143D1"/>
    <w:rsid w:val="00330951"/>
    <w:rsid w:val="003C2842"/>
    <w:rsid w:val="003E1399"/>
    <w:rsid w:val="003E5FDB"/>
    <w:rsid w:val="00460400"/>
    <w:rsid w:val="00467AA5"/>
    <w:rsid w:val="00494DFF"/>
    <w:rsid w:val="004B1179"/>
    <w:rsid w:val="004B2E3F"/>
    <w:rsid w:val="004C320B"/>
    <w:rsid w:val="004D2E92"/>
    <w:rsid w:val="004E07A9"/>
    <w:rsid w:val="005040D8"/>
    <w:rsid w:val="00544085"/>
    <w:rsid w:val="00597FDC"/>
    <w:rsid w:val="00602421"/>
    <w:rsid w:val="0065381A"/>
    <w:rsid w:val="00694170"/>
    <w:rsid w:val="00752542"/>
    <w:rsid w:val="0076245D"/>
    <w:rsid w:val="007716BE"/>
    <w:rsid w:val="0079328D"/>
    <w:rsid w:val="007A29F3"/>
    <w:rsid w:val="007A3352"/>
    <w:rsid w:val="00895578"/>
    <w:rsid w:val="008A1D36"/>
    <w:rsid w:val="008A3B06"/>
    <w:rsid w:val="008E0BE2"/>
    <w:rsid w:val="009251F7"/>
    <w:rsid w:val="00965DE5"/>
    <w:rsid w:val="009764A8"/>
    <w:rsid w:val="00985B11"/>
    <w:rsid w:val="009A2AF5"/>
    <w:rsid w:val="009E51FD"/>
    <w:rsid w:val="00A41D58"/>
    <w:rsid w:val="00A94CDE"/>
    <w:rsid w:val="00AC1B7A"/>
    <w:rsid w:val="00AC7C38"/>
    <w:rsid w:val="00AF26D1"/>
    <w:rsid w:val="00B562C4"/>
    <w:rsid w:val="00B92BC8"/>
    <w:rsid w:val="00BE2864"/>
    <w:rsid w:val="00C0361D"/>
    <w:rsid w:val="00C06295"/>
    <w:rsid w:val="00C24EF4"/>
    <w:rsid w:val="00CD1B13"/>
    <w:rsid w:val="00D6662F"/>
    <w:rsid w:val="00D75105"/>
    <w:rsid w:val="00D803A8"/>
    <w:rsid w:val="00DE468A"/>
    <w:rsid w:val="00DF7622"/>
    <w:rsid w:val="00E2499A"/>
    <w:rsid w:val="00E56879"/>
    <w:rsid w:val="00ED26EA"/>
    <w:rsid w:val="00EF3F7E"/>
    <w:rsid w:val="00F279B8"/>
    <w:rsid w:val="00F60976"/>
    <w:rsid w:val="1DE601CB"/>
    <w:rsid w:val="2F6F7DBC"/>
    <w:rsid w:val="30BE57AE"/>
    <w:rsid w:val="40DE3E5C"/>
    <w:rsid w:val="43FD2ED0"/>
    <w:rsid w:val="5C660A94"/>
    <w:rsid w:val="660A2F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1026</Words>
  <Characters>5854</Characters>
  <Lines>48</Lines>
  <Paragraphs>13</Paragraphs>
  <TotalTime>15</TotalTime>
  <ScaleCrop>false</ScaleCrop>
  <LinksUpToDate>false</LinksUpToDate>
  <CharactersWithSpaces>6867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2020-08-16T11:59:00Z</dcterms:created>
  <dc:creator>胡 锦岩</dc:creator>
  <cp:lastModifiedBy>Administrator</cp:lastModifiedBy>
  <dcterms:modified xsi:type="dcterms:W3CDTF">2025-02-28T04:40:23Z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9EA84F3DD2A74960AAB8273FF35C4060</vt:lpwstr>
  </property>
</Properties>
</file>