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宋体" w:eastAsia="方正小标宋_GBK"/>
          <w:sz w:val="44"/>
          <w:szCs w:val="44"/>
        </w:rPr>
        <w:t>新疆伊犁州霍城县中国共产党霍城县委员会统一战线工作部</w:t>
      </w:r>
      <w:r>
        <w:rPr>
          <w:rFonts w:hint="eastAsia" w:ascii="方正小标宋_GBK" w:hAnsi="宋体" w:eastAsia="方正小标宋_GBK"/>
          <w:sz w:val="44"/>
          <w:szCs w:val="44"/>
        </w:rPr>
        <w:t>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第一部分部门单位概况</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ind w:firstLine="640" w:firstLineChars="200"/>
        <w:rPr>
          <w:rFonts w:ascii="仿宋_GB2312" w:eastAsia="仿宋_GB2312"/>
          <w:sz w:val="32"/>
          <w:szCs w:val="32"/>
        </w:rPr>
      </w:pPr>
      <w:r>
        <w:rPr>
          <w:rFonts w:ascii="仿宋_GB2312" w:eastAsia="仿宋_GB2312"/>
          <w:sz w:val="32"/>
          <w:szCs w:val="32"/>
        </w:rPr>
        <w:t>(一)坚持和加强党对统战工作的集中统一领导，贯彻落实党中央和自治区、自治州党委关于统战工作的方针政策和决策部</w:t>
      </w:r>
      <w:r>
        <w:rPr>
          <w:rFonts w:hint="eastAsia" w:ascii="仿宋_GB2312" w:eastAsia="仿宋_GB2312"/>
          <w:sz w:val="32"/>
          <w:szCs w:val="32"/>
        </w:rPr>
        <w:t>署</w:t>
      </w:r>
      <w:bookmarkStart w:id="0" w:name="_GoBack"/>
      <w:bookmarkEnd w:id="0"/>
      <w:r>
        <w:rPr>
          <w:rFonts w:ascii="仿宋_GB2312" w:eastAsia="仿宋_GB2312"/>
          <w:sz w:val="32"/>
          <w:szCs w:val="32"/>
        </w:rPr>
        <w:t>，紧紧围绕新疆社会稳定和长治久安总目标，发挥县委在统战工作方面的参谋机构、组织协调机构、具体执行机构、督促检查机构作用，了解情况、掌握政策、协调关系、安排人事、增进共识、加强团结，协调统一战线各方面关系，巩固壮大最广泛的统一战线。(二)推动落实统一战线工作的政策和法律法规，深入调查研究，及时向县委报告统一战线工作情况并提出建议，统筹协调和指导各乡镇（中心）各部门各单位统一战线工作。（三）负责发现、培养党外代表人士，负责党外人士的政治安排，会同有关部门做好安排党外人士担任政府和司法机关等领导职务的工作，反映和协调解决党外代表人士工作生活中的实际困难。（四）贯彻落实党的宣传工作方针，统筹推进县内外统一战线宣传工作，研判涉及统一战线的舆情并协调有关部门应对处理。（五）负责联络各民主党派，通报情况、反映意见，贯彻落实中国共产党领导的多党合作和政治协商制度以及对民主党派的方针政策，支持帮助民主党派加强自身建设，做好支持民主党派履行职能、发挥作用的工作。（</w:t>
      </w:r>
      <w:r>
        <w:rPr>
          <w:rFonts w:hint="eastAsia" w:ascii="仿宋_GB2312" w:eastAsia="仿宋_GB2312"/>
          <w:sz w:val="32"/>
          <w:szCs w:val="32"/>
        </w:rPr>
        <w:t>六</w:t>
      </w:r>
      <w:r>
        <w:rPr>
          <w:rFonts w:ascii="仿宋_GB2312" w:eastAsia="仿宋_GB2312"/>
          <w:sz w:val="32"/>
          <w:szCs w:val="32"/>
        </w:rPr>
        <w:t>）负责联系、培养无党派代表人士，支持、帮助无党派人士加强自身建设、发挥作用。调查研究党外知识分子和新的社会阶层人士情况并提出政策建议，联系、培养党外知识分子和新的社会阶层代表人士，开展思想政治工作。（</w:t>
      </w:r>
      <w:r>
        <w:rPr>
          <w:rFonts w:hint="eastAsia" w:ascii="仿宋_GB2312" w:eastAsia="仿宋_GB2312"/>
          <w:sz w:val="32"/>
          <w:szCs w:val="32"/>
        </w:rPr>
        <w:t>七</w:t>
      </w:r>
      <w:r>
        <w:rPr>
          <w:rFonts w:ascii="仿宋_GB2312" w:eastAsia="仿宋_GB2312"/>
          <w:sz w:val="32"/>
          <w:szCs w:val="32"/>
        </w:rPr>
        <w:t>）推动落实鼓励支持引导非公有制经济发展的方针政策，调查研究非公有制经济人士情况并提出政策建议，了解和反映非公有制经济人士的意见，团结、服务、引导、教育非公有制经济人士，促进非公有制经济健康发展和非公有制经济人士健康成长。（</w:t>
      </w:r>
      <w:r>
        <w:rPr>
          <w:rFonts w:hint="eastAsia" w:ascii="仿宋_GB2312" w:eastAsia="仿宋_GB2312"/>
          <w:sz w:val="32"/>
          <w:szCs w:val="32"/>
        </w:rPr>
        <w:t>八</w:t>
      </w:r>
      <w:r>
        <w:rPr>
          <w:rFonts w:ascii="仿宋_GB2312" w:eastAsia="仿宋_GB2312"/>
          <w:sz w:val="32"/>
          <w:szCs w:val="32"/>
        </w:rPr>
        <w:t>）统一领导海外统战工作，牵头开展港澳统战工作，开展对台统战工作，做好台胞台属有关工作。（</w:t>
      </w:r>
      <w:r>
        <w:rPr>
          <w:rFonts w:hint="eastAsia" w:ascii="仿宋_GB2312" w:eastAsia="仿宋_GB2312"/>
          <w:sz w:val="32"/>
          <w:szCs w:val="32"/>
        </w:rPr>
        <w:t>九</w:t>
      </w:r>
      <w:r>
        <w:rPr>
          <w:rFonts w:ascii="仿宋_GB2312" w:eastAsia="仿宋_GB2312"/>
          <w:sz w:val="32"/>
          <w:szCs w:val="32"/>
        </w:rPr>
        <w:t>）统一管理侨务工作，贯彻落实党的侨务工作方针政策，调查研究国内外侨情和侨务工作情况，管理侨务行政事务，统筹协调有关部门和社会团体涉侨工作，保护华侨和归侨侨眷在国内的合法权利和利益。（十）指导各乡镇（中心）和本县各部门各单位的统战工作，指导工商联工作，加强统战部自身建设，做好统战系统干部和统一战线成员的教育培训工作。（十</w:t>
      </w:r>
      <w:r>
        <w:rPr>
          <w:rFonts w:hint="eastAsia" w:ascii="仿宋_GB2312" w:eastAsia="仿宋_GB2312"/>
          <w:sz w:val="32"/>
          <w:szCs w:val="32"/>
        </w:rPr>
        <w:t>一</w:t>
      </w:r>
      <w:r>
        <w:rPr>
          <w:rFonts w:ascii="仿宋_GB2312" w:eastAsia="仿宋_GB2312"/>
          <w:sz w:val="32"/>
          <w:szCs w:val="32"/>
        </w:rPr>
        <w:t>）完成县委交办的其他工作。</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ind w:firstLine="640" w:firstLineChars="200"/>
        <w:rPr>
          <w:rFonts w:ascii="仿宋_GB2312" w:eastAsia="仿宋_GB2312"/>
          <w:sz w:val="32"/>
          <w:szCs w:val="32"/>
        </w:rPr>
      </w:pPr>
      <w:r>
        <w:rPr>
          <w:rFonts w:ascii="仿宋_GB2312" w:eastAsia="仿宋_GB2312"/>
          <w:sz w:val="32"/>
          <w:szCs w:val="32"/>
        </w:rPr>
        <w:t>新疆伊犁州霍城县中国共产党霍城县委员会统一战线工作部</w:t>
      </w:r>
      <w:r>
        <w:rPr>
          <w:rFonts w:hint="eastAsia" w:ascii="仿宋_GB2312" w:eastAsia="仿宋_GB2312"/>
          <w:sz w:val="32"/>
          <w:szCs w:val="32"/>
        </w:rPr>
        <w:t>2019年度，实有人数</w:t>
      </w:r>
      <w:r>
        <w:rPr>
          <w:rFonts w:ascii="仿宋_GB2312" w:eastAsia="仿宋_GB2312"/>
          <w:sz w:val="32"/>
          <w:szCs w:val="32"/>
        </w:rPr>
        <w:t>19</w:t>
      </w:r>
      <w:r>
        <w:rPr>
          <w:rFonts w:hint="eastAsia" w:ascii="仿宋_GB2312" w:eastAsia="仿宋_GB2312"/>
          <w:sz w:val="32"/>
          <w:szCs w:val="32"/>
        </w:rPr>
        <w:t>人，其中：在职人员</w:t>
      </w:r>
      <w:r>
        <w:rPr>
          <w:rFonts w:ascii="仿宋_GB2312" w:eastAsia="仿宋_GB2312"/>
          <w:sz w:val="32"/>
          <w:szCs w:val="32"/>
        </w:rPr>
        <w:t>19</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w:t>
      </w:r>
      <w:r>
        <w:rPr>
          <w:rFonts w:ascii="仿宋_GB2312" w:eastAsia="仿宋_GB2312"/>
          <w:sz w:val="32"/>
          <w:szCs w:val="32"/>
        </w:rPr>
        <w:t>新疆伊犁州霍城县中国共产党霍城县委员会统一战线工作部</w:t>
      </w:r>
      <w:r>
        <w:rPr>
          <w:rFonts w:hint="eastAsia" w:ascii="仿宋_GB2312" w:eastAsia="仿宋_GB2312"/>
          <w:sz w:val="32"/>
          <w:szCs w:val="32"/>
        </w:rPr>
        <w:t>决算包括：</w:t>
      </w:r>
      <w:r>
        <w:rPr>
          <w:rFonts w:ascii="仿宋_GB2312" w:eastAsia="仿宋_GB2312"/>
          <w:sz w:val="32"/>
          <w:szCs w:val="32"/>
        </w:rPr>
        <w:t>新疆伊犁州霍城县中国共产党霍城县委员会统一战线工作部</w:t>
      </w:r>
      <w:r>
        <w:rPr>
          <w:rFonts w:hint="eastAsia" w:ascii="仿宋_GB2312" w:eastAsia="仿宋_GB2312"/>
          <w:sz w:val="32"/>
          <w:szCs w:val="32"/>
        </w:rPr>
        <w:t>决算。</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第二部分部门决算情况说明</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1532.41</w:t>
      </w:r>
      <w:r>
        <w:rPr>
          <w:rFonts w:hint="eastAsia" w:ascii="仿宋_GB2312" w:eastAsia="仿宋_GB2312"/>
          <w:sz w:val="32"/>
          <w:szCs w:val="32"/>
        </w:rPr>
        <w:t>万元，与上年相比，减少</w:t>
      </w:r>
      <w:r>
        <w:rPr>
          <w:rFonts w:ascii="仿宋_GB2312" w:eastAsia="仿宋_GB2312"/>
          <w:sz w:val="32"/>
          <w:szCs w:val="32"/>
        </w:rPr>
        <w:t>489.2</w:t>
      </w:r>
      <w:r>
        <w:rPr>
          <w:rFonts w:hint="eastAsia" w:ascii="仿宋_GB2312" w:eastAsia="仿宋_GB2312"/>
          <w:sz w:val="32"/>
          <w:szCs w:val="32"/>
        </w:rPr>
        <w:t>万元，降低</w:t>
      </w:r>
      <w:r>
        <w:rPr>
          <w:rFonts w:ascii="仿宋_GB2312" w:eastAsia="仿宋_GB2312"/>
          <w:sz w:val="32"/>
          <w:szCs w:val="32"/>
        </w:rPr>
        <w:t>24.2</w:t>
      </w:r>
      <w:r>
        <w:rPr>
          <w:rFonts w:hint="eastAsia" w:ascii="仿宋_GB2312" w:eastAsia="仿宋_GB2312"/>
          <w:sz w:val="32"/>
          <w:szCs w:val="32"/>
        </w:rPr>
        <w:t>%，主要原因是：</w:t>
      </w:r>
      <w:r>
        <w:rPr>
          <w:rFonts w:ascii="仿宋_GB2312" w:eastAsia="仿宋_GB2312"/>
          <w:sz w:val="32"/>
          <w:szCs w:val="32"/>
        </w:rPr>
        <w:t>财政拨款经费减少</w:t>
      </w:r>
      <w:r>
        <w:rPr>
          <w:rFonts w:hint="eastAsia" w:ascii="仿宋_GB2312" w:eastAsia="仿宋_GB2312"/>
          <w:sz w:val="32"/>
          <w:szCs w:val="32"/>
        </w:rPr>
        <w:t>。本年支出</w:t>
      </w:r>
      <w:r>
        <w:rPr>
          <w:rFonts w:ascii="仿宋_GB2312" w:eastAsia="仿宋_GB2312"/>
          <w:sz w:val="32"/>
          <w:szCs w:val="32"/>
        </w:rPr>
        <w:t>1602.92</w:t>
      </w:r>
      <w:r>
        <w:rPr>
          <w:rFonts w:hint="eastAsia" w:ascii="仿宋_GB2312" w:eastAsia="仿宋_GB2312"/>
          <w:sz w:val="32"/>
          <w:szCs w:val="32"/>
        </w:rPr>
        <w:t>万元，与上年相比，减少</w:t>
      </w:r>
      <w:r>
        <w:rPr>
          <w:rFonts w:ascii="仿宋_GB2312" w:eastAsia="仿宋_GB2312"/>
          <w:sz w:val="32"/>
          <w:szCs w:val="32"/>
        </w:rPr>
        <w:t>307.04</w:t>
      </w:r>
      <w:r>
        <w:rPr>
          <w:rFonts w:hint="eastAsia" w:ascii="仿宋_GB2312" w:eastAsia="仿宋_GB2312"/>
          <w:sz w:val="32"/>
          <w:szCs w:val="32"/>
        </w:rPr>
        <w:t>万元，</w:t>
      </w:r>
      <w:r>
        <w:rPr>
          <w:rFonts w:hint="eastAsia" w:ascii="仿宋_GB2312" w:eastAsia="仿宋_GB2312"/>
          <w:sz w:val="32"/>
          <w:szCs w:val="32"/>
          <w:lang w:eastAsia="zh-CN"/>
        </w:rPr>
        <w:t>降低</w:t>
      </w:r>
      <w:r>
        <w:rPr>
          <w:rFonts w:ascii="仿宋_GB2312" w:eastAsia="仿宋_GB2312"/>
          <w:sz w:val="32"/>
          <w:szCs w:val="32"/>
        </w:rPr>
        <w:t>16.08</w:t>
      </w:r>
      <w:r>
        <w:rPr>
          <w:rFonts w:hint="eastAsia" w:ascii="仿宋_GB2312" w:eastAsia="仿宋_GB2312"/>
          <w:sz w:val="32"/>
          <w:szCs w:val="32"/>
        </w:rPr>
        <w:t>%，主要原因是：</w:t>
      </w:r>
      <w:r>
        <w:rPr>
          <w:rFonts w:ascii="仿宋_GB2312" w:eastAsia="仿宋_GB2312"/>
          <w:sz w:val="32"/>
          <w:szCs w:val="32"/>
        </w:rPr>
        <w:t>财政拨款经费减少支出减少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1532.41</w:t>
      </w:r>
      <w:r>
        <w:rPr>
          <w:rFonts w:hint="eastAsia" w:ascii="仿宋_GB2312" w:eastAsia="仿宋_GB2312"/>
          <w:sz w:val="32"/>
          <w:szCs w:val="32"/>
        </w:rPr>
        <w:t>万元，其中：财政拨款收入</w:t>
      </w:r>
      <w:r>
        <w:rPr>
          <w:rFonts w:ascii="仿宋_GB2312" w:eastAsia="仿宋_GB2312"/>
          <w:sz w:val="32"/>
          <w:szCs w:val="32"/>
        </w:rPr>
        <w:t>1526.91</w:t>
      </w:r>
      <w:r>
        <w:rPr>
          <w:rFonts w:hint="eastAsia" w:ascii="仿宋_GB2312" w:eastAsia="仿宋_GB2312"/>
          <w:sz w:val="32"/>
          <w:szCs w:val="32"/>
        </w:rPr>
        <w:t>万元，占</w:t>
      </w:r>
      <w:r>
        <w:rPr>
          <w:rFonts w:ascii="仿宋_GB2312" w:eastAsia="仿宋_GB2312"/>
          <w:sz w:val="32"/>
          <w:szCs w:val="32"/>
        </w:rPr>
        <w:t>99.64</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%；附属单位上缴收入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5.5</w:t>
      </w:r>
      <w:r>
        <w:rPr>
          <w:rFonts w:hint="eastAsia" w:ascii="仿宋_GB2312" w:eastAsia="仿宋_GB2312"/>
          <w:sz w:val="32"/>
          <w:szCs w:val="32"/>
        </w:rPr>
        <w:t>万元，占</w:t>
      </w:r>
      <w:r>
        <w:rPr>
          <w:rFonts w:ascii="仿宋_GB2312" w:eastAsia="仿宋_GB2312"/>
          <w:sz w:val="32"/>
          <w:szCs w:val="32"/>
        </w:rPr>
        <w:t>0.36</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2019年度本年支出</w:t>
      </w:r>
      <w:r>
        <w:rPr>
          <w:rFonts w:ascii="仿宋_GB2312" w:eastAsia="仿宋_GB2312"/>
          <w:sz w:val="32"/>
          <w:szCs w:val="32"/>
        </w:rPr>
        <w:t>1602.92</w:t>
      </w:r>
      <w:r>
        <w:rPr>
          <w:rFonts w:hint="eastAsia" w:ascii="仿宋_GB2312" w:eastAsia="仿宋_GB2312"/>
          <w:sz w:val="32"/>
          <w:szCs w:val="32"/>
        </w:rPr>
        <w:t>万元，其中：基本支出</w:t>
      </w:r>
      <w:r>
        <w:rPr>
          <w:rFonts w:ascii="仿宋_GB2312" w:eastAsia="仿宋_GB2312"/>
          <w:sz w:val="32"/>
          <w:szCs w:val="32"/>
        </w:rPr>
        <w:t>246.26</w:t>
      </w:r>
      <w:r>
        <w:rPr>
          <w:rFonts w:hint="eastAsia" w:ascii="仿宋_GB2312" w:eastAsia="仿宋_GB2312"/>
          <w:sz w:val="32"/>
          <w:szCs w:val="32"/>
        </w:rPr>
        <w:t>万元，占</w:t>
      </w:r>
      <w:r>
        <w:rPr>
          <w:rFonts w:ascii="仿宋_GB2312" w:eastAsia="仿宋_GB2312"/>
          <w:sz w:val="32"/>
          <w:szCs w:val="32"/>
        </w:rPr>
        <w:t>15.36</w:t>
      </w:r>
      <w:r>
        <w:rPr>
          <w:rFonts w:hint="eastAsia" w:ascii="仿宋_GB2312" w:eastAsia="仿宋_GB2312"/>
          <w:sz w:val="32"/>
          <w:szCs w:val="32"/>
        </w:rPr>
        <w:t>%；项目支出</w:t>
      </w:r>
      <w:r>
        <w:rPr>
          <w:rFonts w:ascii="仿宋_GB2312" w:eastAsia="仿宋_GB2312"/>
          <w:sz w:val="32"/>
          <w:szCs w:val="32"/>
        </w:rPr>
        <w:t>1356.66</w:t>
      </w:r>
      <w:r>
        <w:rPr>
          <w:rFonts w:hint="eastAsia" w:ascii="仿宋_GB2312" w:eastAsia="仿宋_GB2312"/>
          <w:sz w:val="32"/>
          <w:szCs w:val="32"/>
        </w:rPr>
        <w:t>万元，占</w:t>
      </w:r>
      <w:r>
        <w:rPr>
          <w:rFonts w:ascii="仿宋_GB2312" w:eastAsia="仿宋_GB2312"/>
          <w:sz w:val="32"/>
          <w:szCs w:val="32"/>
        </w:rPr>
        <w:t>84.64</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2019年度财政拨款收入</w:t>
      </w:r>
      <w:r>
        <w:rPr>
          <w:rFonts w:ascii="仿宋_GB2312" w:eastAsia="仿宋_GB2312"/>
          <w:sz w:val="32"/>
          <w:szCs w:val="32"/>
        </w:rPr>
        <w:t>1526.91</w:t>
      </w:r>
      <w:r>
        <w:rPr>
          <w:rFonts w:hint="eastAsia" w:ascii="仿宋_GB2312" w:eastAsia="仿宋_GB2312"/>
          <w:sz w:val="32"/>
          <w:szCs w:val="32"/>
        </w:rPr>
        <w:t>万元，与上年相比，减少</w:t>
      </w:r>
      <w:r>
        <w:rPr>
          <w:rFonts w:ascii="仿宋_GB2312" w:eastAsia="仿宋_GB2312"/>
          <w:sz w:val="32"/>
          <w:szCs w:val="32"/>
        </w:rPr>
        <w:t>494.7</w:t>
      </w:r>
      <w:r>
        <w:rPr>
          <w:rFonts w:hint="eastAsia" w:ascii="仿宋_GB2312" w:eastAsia="仿宋_GB2312"/>
          <w:sz w:val="32"/>
          <w:szCs w:val="32"/>
        </w:rPr>
        <w:t>万元，降低</w:t>
      </w:r>
      <w:r>
        <w:rPr>
          <w:rFonts w:ascii="仿宋_GB2312" w:eastAsia="仿宋_GB2312"/>
          <w:sz w:val="32"/>
          <w:szCs w:val="32"/>
        </w:rPr>
        <w:t>24.47</w:t>
      </w:r>
      <w:r>
        <w:rPr>
          <w:rFonts w:hint="eastAsia" w:ascii="仿宋_GB2312" w:eastAsia="仿宋_GB2312"/>
          <w:sz w:val="32"/>
          <w:szCs w:val="32"/>
        </w:rPr>
        <w:t>%。主要原因是：</w:t>
      </w:r>
      <w:r>
        <w:rPr>
          <w:rFonts w:ascii="仿宋_GB2312" w:eastAsia="仿宋_GB2312"/>
          <w:sz w:val="32"/>
          <w:szCs w:val="32"/>
        </w:rPr>
        <w:t>财政拨款经费减少</w:t>
      </w:r>
      <w:r>
        <w:rPr>
          <w:rFonts w:hint="eastAsia" w:ascii="仿宋_GB2312" w:eastAsia="仿宋_GB2312"/>
          <w:sz w:val="32"/>
          <w:szCs w:val="32"/>
        </w:rPr>
        <w:t>。财政拨款支出</w:t>
      </w:r>
      <w:r>
        <w:rPr>
          <w:rFonts w:ascii="仿宋_GB2312" w:eastAsia="仿宋_GB2312"/>
          <w:sz w:val="32"/>
          <w:szCs w:val="32"/>
        </w:rPr>
        <w:t>1602.42</w:t>
      </w:r>
      <w:r>
        <w:rPr>
          <w:rFonts w:hint="eastAsia" w:ascii="仿宋_GB2312" w:eastAsia="仿宋_GB2312"/>
          <w:sz w:val="32"/>
          <w:szCs w:val="32"/>
        </w:rPr>
        <w:t>万元，与上年相比，减少</w:t>
      </w:r>
      <w:r>
        <w:rPr>
          <w:rFonts w:ascii="仿宋_GB2312" w:eastAsia="仿宋_GB2312"/>
          <w:sz w:val="32"/>
          <w:szCs w:val="32"/>
        </w:rPr>
        <w:t>294.01</w:t>
      </w:r>
      <w:r>
        <w:rPr>
          <w:rFonts w:hint="eastAsia" w:ascii="仿宋_GB2312" w:eastAsia="仿宋_GB2312"/>
          <w:sz w:val="32"/>
          <w:szCs w:val="32"/>
        </w:rPr>
        <w:t>万元，降低</w:t>
      </w:r>
      <w:r>
        <w:rPr>
          <w:rFonts w:ascii="仿宋_GB2312" w:eastAsia="仿宋_GB2312"/>
          <w:sz w:val="32"/>
          <w:szCs w:val="32"/>
        </w:rPr>
        <w:t>15.5</w:t>
      </w:r>
      <w:r>
        <w:rPr>
          <w:rFonts w:hint="eastAsia" w:ascii="仿宋_GB2312" w:eastAsia="仿宋_GB2312"/>
          <w:sz w:val="32"/>
          <w:szCs w:val="32"/>
        </w:rPr>
        <w:t>%，主要原因是：</w:t>
      </w:r>
      <w:r>
        <w:rPr>
          <w:rFonts w:ascii="仿宋_GB2312" w:eastAsia="仿宋_GB2312"/>
          <w:sz w:val="32"/>
          <w:szCs w:val="32"/>
        </w:rPr>
        <w:t>财政拨款经费减少</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209.33</w:t>
      </w:r>
      <w:r>
        <w:rPr>
          <w:rFonts w:hint="eastAsia" w:ascii="仿宋_GB2312" w:eastAsia="仿宋_GB2312"/>
          <w:sz w:val="32"/>
          <w:szCs w:val="32"/>
        </w:rPr>
        <w:t>万元，决算数</w:t>
      </w:r>
      <w:r>
        <w:rPr>
          <w:rFonts w:ascii="仿宋_GB2312" w:eastAsia="仿宋_GB2312"/>
          <w:sz w:val="32"/>
          <w:szCs w:val="32"/>
        </w:rPr>
        <w:t>1526.91</w:t>
      </w:r>
      <w:r>
        <w:rPr>
          <w:rFonts w:hint="eastAsia" w:ascii="仿宋_GB2312" w:eastAsia="仿宋_GB2312"/>
          <w:sz w:val="32"/>
          <w:szCs w:val="32"/>
        </w:rPr>
        <w:t>万元，预决算差异率</w:t>
      </w:r>
      <w:r>
        <w:rPr>
          <w:rFonts w:ascii="仿宋_GB2312" w:eastAsia="仿宋_GB2312"/>
          <w:sz w:val="32"/>
          <w:szCs w:val="32"/>
        </w:rPr>
        <w:t>629.43</w:t>
      </w:r>
      <w:r>
        <w:rPr>
          <w:rFonts w:hint="eastAsia" w:ascii="仿宋_GB2312" w:eastAsia="仿宋_GB2312"/>
          <w:sz w:val="32"/>
          <w:szCs w:val="32"/>
        </w:rPr>
        <w:t>%，主要原因是：预算只安排了单位的运转经费项目，在预算执行过程中追加了项目资金。财政拨款支出年初预算数</w:t>
      </w:r>
      <w:r>
        <w:rPr>
          <w:rFonts w:ascii="仿宋_GB2312" w:eastAsia="仿宋_GB2312"/>
          <w:sz w:val="32"/>
          <w:szCs w:val="32"/>
        </w:rPr>
        <w:t>209.33</w:t>
      </w:r>
      <w:r>
        <w:rPr>
          <w:rFonts w:hint="eastAsia" w:ascii="仿宋_GB2312" w:eastAsia="仿宋_GB2312"/>
          <w:sz w:val="32"/>
          <w:szCs w:val="32"/>
        </w:rPr>
        <w:t>万元，决算数</w:t>
      </w:r>
      <w:r>
        <w:rPr>
          <w:rFonts w:ascii="仿宋_GB2312" w:eastAsia="仿宋_GB2312"/>
          <w:sz w:val="32"/>
          <w:szCs w:val="32"/>
        </w:rPr>
        <w:t>1602.42</w:t>
      </w:r>
      <w:r>
        <w:rPr>
          <w:rFonts w:hint="eastAsia" w:ascii="仿宋_GB2312" w:eastAsia="仿宋_GB2312"/>
          <w:sz w:val="32"/>
          <w:szCs w:val="32"/>
        </w:rPr>
        <w:t>万元，预决算差异率</w:t>
      </w:r>
      <w:r>
        <w:rPr>
          <w:rFonts w:ascii="仿宋_GB2312" w:eastAsia="仿宋_GB2312"/>
          <w:sz w:val="32"/>
          <w:szCs w:val="32"/>
        </w:rPr>
        <w:t>665.5</w:t>
      </w:r>
      <w:r>
        <w:rPr>
          <w:rFonts w:hint="eastAsia" w:ascii="仿宋_GB2312" w:eastAsia="仿宋_GB2312"/>
          <w:sz w:val="32"/>
          <w:szCs w:val="32"/>
        </w:rPr>
        <w:t>%，主要原因是：预算只安排了单位的运转经费项目，在预算执行过程中追加了项目资金。</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2019年度一般公共预算财政拨款支出</w:t>
      </w:r>
      <w:r>
        <w:rPr>
          <w:rFonts w:ascii="仿宋_GB2312" w:eastAsia="仿宋_GB2312"/>
          <w:sz w:val="32"/>
          <w:szCs w:val="32"/>
        </w:rPr>
        <w:t>1602.42</w:t>
      </w:r>
      <w:r>
        <w:rPr>
          <w:rFonts w:hint="eastAsia" w:ascii="仿宋_GB2312" w:eastAsia="仿宋_GB2312"/>
          <w:sz w:val="32"/>
          <w:szCs w:val="32"/>
        </w:rPr>
        <w:t>万元。按功能分类科目项级科目公开，其中：</w:t>
      </w:r>
    </w:p>
    <w:p>
      <w:pPr>
        <w:ind w:firstLine="640" w:firstLineChars="200"/>
        <w:rPr>
          <w:rFonts w:ascii="仿宋_GB2312" w:eastAsia="仿宋_GB2312"/>
          <w:sz w:val="32"/>
          <w:szCs w:val="32"/>
        </w:rPr>
      </w:pPr>
      <w:r>
        <w:rPr>
          <w:rFonts w:hint="eastAsia" w:ascii="仿宋_GB2312" w:eastAsia="仿宋_GB2312"/>
          <w:sz w:val="32"/>
          <w:szCs w:val="32"/>
        </w:rPr>
        <w:t>2013401行政运行169.28万元；</w:t>
      </w:r>
    </w:p>
    <w:p>
      <w:pPr>
        <w:ind w:firstLine="640" w:firstLineChars="200"/>
        <w:rPr>
          <w:rFonts w:ascii="仿宋_GB2312" w:eastAsia="仿宋_GB2312"/>
          <w:sz w:val="32"/>
          <w:szCs w:val="32"/>
        </w:rPr>
      </w:pPr>
      <w:r>
        <w:rPr>
          <w:rFonts w:hint="eastAsia" w:ascii="仿宋_GB2312" w:eastAsia="仿宋_GB2312"/>
          <w:sz w:val="32"/>
          <w:szCs w:val="32"/>
        </w:rPr>
        <w:t>2013499其他统战事务支出9.00万元；</w:t>
      </w:r>
    </w:p>
    <w:p>
      <w:pPr>
        <w:ind w:firstLine="640" w:firstLineChars="200"/>
        <w:rPr>
          <w:rFonts w:ascii="仿宋_GB2312" w:eastAsia="仿宋_GB2312"/>
          <w:sz w:val="32"/>
          <w:szCs w:val="32"/>
        </w:rPr>
      </w:pPr>
      <w:r>
        <w:rPr>
          <w:rFonts w:hint="eastAsia" w:ascii="仿宋_GB2312" w:eastAsia="仿宋_GB2312"/>
          <w:sz w:val="32"/>
          <w:szCs w:val="32"/>
        </w:rPr>
        <w:t>2080501归口管理的行政单位离退休0.78万元；</w:t>
      </w:r>
    </w:p>
    <w:p>
      <w:pPr>
        <w:ind w:firstLine="640" w:firstLineChars="200"/>
        <w:rPr>
          <w:rFonts w:ascii="仿宋_GB2312" w:eastAsia="仿宋_GB2312"/>
          <w:sz w:val="32"/>
          <w:szCs w:val="32"/>
        </w:rPr>
      </w:pPr>
      <w:r>
        <w:rPr>
          <w:rFonts w:hint="eastAsia" w:ascii="仿宋_GB2312" w:eastAsia="仿宋_GB2312"/>
          <w:sz w:val="32"/>
          <w:szCs w:val="32"/>
        </w:rPr>
        <w:t>2080505机关事业单位基本养老保险缴费支出23.42万元；</w:t>
      </w:r>
    </w:p>
    <w:p>
      <w:pPr>
        <w:ind w:firstLine="640" w:firstLineChars="200"/>
        <w:rPr>
          <w:rFonts w:ascii="仿宋_GB2312" w:eastAsia="仿宋_GB2312"/>
          <w:sz w:val="32"/>
          <w:szCs w:val="32"/>
        </w:rPr>
      </w:pPr>
      <w:r>
        <w:rPr>
          <w:rFonts w:hint="eastAsia" w:ascii="仿宋_GB2312" w:eastAsia="仿宋_GB2312"/>
          <w:sz w:val="32"/>
          <w:szCs w:val="32"/>
        </w:rPr>
        <w:t>2080799其他就业补助支出0.50万元；</w:t>
      </w:r>
    </w:p>
    <w:p>
      <w:pPr>
        <w:ind w:firstLine="640" w:firstLineChars="200"/>
        <w:rPr>
          <w:rFonts w:ascii="仿宋_GB2312" w:eastAsia="仿宋_GB2312"/>
          <w:sz w:val="32"/>
          <w:szCs w:val="32"/>
        </w:rPr>
      </w:pPr>
      <w:r>
        <w:rPr>
          <w:rFonts w:hint="eastAsia" w:ascii="仿宋_GB2312" w:eastAsia="仿宋_GB2312"/>
          <w:sz w:val="32"/>
          <w:szCs w:val="32"/>
        </w:rPr>
        <w:t>2101101行政单位医疗13.24万元；</w:t>
      </w:r>
    </w:p>
    <w:p>
      <w:pPr>
        <w:ind w:firstLine="640" w:firstLineChars="200"/>
        <w:rPr>
          <w:rFonts w:ascii="仿宋_GB2312" w:eastAsia="仿宋_GB2312"/>
          <w:sz w:val="32"/>
          <w:szCs w:val="32"/>
        </w:rPr>
      </w:pPr>
      <w:r>
        <w:rPr>
          <w:rFonts w:hint="eastAsia" w:ascii="仿宋_GB2312" w:eastAsia="仿宋_GB2312"/>
          <w:sz w:val="32"/>
          <w:szCs w:val="32"/>
        </w:rPr>
        <w:t>2130505生产发展100.84万元；</w:t>
      </w:r>
    </w:p>
    <w:p>
      <w:pPr>
        <w:ind w:firstLine="640" w:firstLineChars="200"/>
        <w:rPr>
          <w:rFonts w:ascii="仿宋_GB2312" w:eastAsia="仿宋_GB2312"/>
          <w:sz w:val="32"/>
          <w:szCs w:val="32"/>
        </w:rPr>
      </w:pPr>
      <w:r>
        <w:rPr>
          <w:rFonts w:hint="eastAsia" w:ascii="仿宋_GB2312" w:eastAsia="仿宋_GB2312"/>
          <w:sz w:val="32"/>
          <w:szCs w:val="32"/>
        </w:rPr>
        <w:t>2130599其他扶贫支出1,269.14万元；</w:t>
      </w:r>
    </w:p>
    <w:p>
      <w:pPr>
        <w:ind w:firstLine="640" w:firstLineChars="200"/>
        <w:rPr>
          <w:rFonts w:ascii="仿宋_GB2312" w:eastAsia="仿宋_GB2312"/>
          <w:sz w:val="32"/>
          <w:szCs w:val="32"/>
        </w:rPr>
      </w:pPr>
      <w:r>
        <w:rPr>
          <w:rFonts w:hint="eastAsia" w:ascii="仿宋_GB2312" w:eastAsia="仿宋_GB2312"/>
          <w:sz w:val="32"/>
          <w:szCs w:val="32"/>
        </w:rPr>
        <w:t>2210201住房公积金16.21万元。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2019年度一般公共预算财政拨款基本支出</w:t>
      </w:r>
      <w:r>
        <w:rPr>
          <w:rFonts w:ascii="仿宋_GB2312" w:eastAsia="仿宋_GB2312"/>
          <w:sz w:val="32"/>
          <w:szCs w:val="32"/>
        </w:rPr>
        <w:t>245.76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182.78</w:t>
      </w:r>
      <w:r>
        <w:rPr>
          <w:rFonts w:hint="eastAsia" w:ascii="仿宋_GB2312" w:eastAsia="仿宋_GB2312"/>
          <w:sz w:val="32"/>
          <w:szCs w:val="32"/>
        </w:rPr>
        <w:t>万元，包括：基本工资，津贴补贴，奖金，机关事业单位基本养老保险缴费，职工基本养老保险缴费，其他社会保险缴费，住房公积金，其他工资福利支出，退休费，生活补助。</w:t>
      </w:r>
    </w:p>
    <w:p>
      <w:pPr>
        <w:ind w:firstLine="640" w:firstLineChars="200"/>
        <w:rPr>
          <w:rFonts w:ascii="仿宋_GB2312" w:eastAsia="仿宋_GB2312"/>
          <w:sz w:val="32"/>
          <w:szCs w:val="32"/>
        </w:rPr>
      </w:pPr>
      <w:r>
        <w:rPr>
          <w:rFonts w:hint="eastAsia" w:ascii="仿宋_GB2312" w:eastAsia="仿宋_GB2312"/>
          <w:sz w:val="32"/>
          <w:szCs w:val="32"/>
        </w:rPr>
        <w:t>公用经费</w:t>
      </w:r>
      <w:r>
        <w:rPr>
          <w:rFonts w:ascii="仿宋_GB2312" w:eastAsia="仿宋_GB2312"/>
          <w:sz w:val="32"/>
          <w:szCs w:val="32"/>
        </w:rPr>
        <w:t>62.98</w:t>
      </w:r>
      <w:r>
        <w:rPr>
          <w:rFonts w:hint="eastAsia" w:ascii="仿宋_GB2312" w:eastAsia="仿宋_GB2312"/>
          <w:sz w:val="32"/>
          <w:szCs w:val="32"/>
        </w:rPr>
        <w:t>万元，包括：办公费，印刷费，咨询费，邮电费，差旅费，维修（护）费，租赁费，培训费，劳务费，公务车运行维护费。</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2019年度一般公共预算“三公”经费支出决算</w:t>
      </w:r>
      <w:r>
        <w:rPr>
          <w:rFonts w:ascii="仿宋_GB2312" w:eastAsia="仿宋_GB2312"/>
          <w:sz w:val="32"/>
          <w:szCs w:val="32"/>
        </w:rPr>
        <w:t>11.26</w:t>
      </w:r>
      <w:r>
        <w:rPr>
          <w:rFonts w:hint="eastAsia" w:ascii="仿宋_GB2312" w:eastAsia="仿宋_GB2312"/>
          <w:sz w:val="32"/>
          <w:szCs w:val="32"/>
        </w:rPr>
        <w:t>万元，比上年增加</w:t>
      </w:r>
      <w:r>
        <w:rPr>
          <w:rFonts w:ascii="仿宋_GB2312" w:eastAsia="仿宋_GB2312"/>
          <w:sz w:val="32"/>
          <w:szCs w:val="32"/>
        </w:rPr>
        <w:t>0.04</w:t>
      </w:r>
      <w:r>
        <w:rPr>
          <w:rFonts w:hint="eastAsia" w:ascii="仿宋_GB2312" w:eastAsia="仿宋_GB2312"/>
          <w:sz w:val="32"/>
          <w:szCs w:val="32"/>
        </w:rPr>
        <w:t>万元，增长</w:t>
      </w:r>
      <w:r>
        <w:rPr>
          <w:rFonts w:ascii="仿宋_GB2312" w:eastAsia="仿宋_GB2312"/>
          <w:sz w:val="32"/>
          <w:szCs w:val="32"/>
        </w:rPr>
        <w:t>0.37</w:t>
      </w:r>
      <w:r>
        <w:rPr>
          <w:rFonts w:hint="eastAsia" w:ascii="仿宋_GB2312" w:eastAsia="仿宋_GB2312"/>
          <w:sz w:val="32"/>
          <w:szCs w:val="32"/>
        </w:rPr>
        <w:t>%，主要原因是：</w:t>
      </w:r>
      <w:r>
        <w:rPr>
          <w:rFonts w:ascii="仿宋_GB2312" w:eastAsia="仿宋_GB2312"/>
          <w:sz w:val="32"/>
          <w:szCs w:val="32"/>
        </w:rPr>
        <w:t>督导检查增多</w:t>
      </w:r>
      <w:r>
        <w:rPr>
          <w:rFonts w:hint="eastAsia" w:ascii="仿宋_GB2312" w:eastAsia="仿宋_GB2312"/>
          <w:sz w:val="32"/>
          <w:szCs w:val="32"/>
        </w:rPr>
        <w:t>。其中，因公出国（境）费支出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%，主要原因是无此项开支；公务用车购置及运行维护费支出</w:t>
      </w:r>
      <w:r>
        <w:rPr>
          <w:rFonts w:ascii="仿宋_GB2312" w:eastAsia="仿宋_GB2312"/>
          <w:sz w:val="32"/>
          <w:szCs w:val="32"/>
        </w:rPr>
        <w:t>11.26</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%，比上年增加</w:t>
      </w:r>
      <w:r>
        <w:rPr>
          <w:rFonts w:ascii="仿宋_GB2312" w:eastAsia="仿宋_GB2312"/>
          <w:sz w:val="32"/>
          <w:szCs w:val="32"/>
        </w:rPr>
        <w:t>0.96</w:t>
      </w:r>
      <w:r>
        <w:rPr>
          <w:rFonts w:hint="eastAsia" w:ascii="仿宋_GB2312" w:eastAsia="仿宋_GB2312"/>
          <w:sz w:val="32"/>
          <w:szCs w:val="32"/>
        </w:rPr>
        <w:t>万元，增长</w:t>
      </w:r>
      <w:r>
        <w:rPr>
          <w:rFonts w:ascii="仿宋_GB2312" w:eastAsia="仿宋_GB2312"/>
          <w:sz w:val="32"/>
          <w:szCs w:val="32"/>
        </w:rPr>
        <w:t>9.3</w:t>
      </w:r>
      <w:r>
        <w:rPr>
          <w:rFonts w:hint="eastAsia" w:ascii="仿宋_GB2312" w:eastAsia="仿宋_GB2312"/>
          <w:sz w:val="32"/>
          <w:szCs w:val="32"/>
        </w:rPr>
        <w:t>%，主要原因是</w:t>
      </w:r>
      <w:r>
        <w:rPr>
          <w:rFonts w:ascii="仿宋_GB2312" w:eastAsia="仿宋_GB2312"/>
          <w:sz w:val="32"/>
          <w:szCs w:val="32"/>
        </w:rPr>
        <w:t>督导检查增多</w:t>
      </w:r>
      <w:r>
        <w:rPr>
          <w:rFonts w:hint="eastAsia" w:ascii="仿宋_GB2312" w:eastAsia="仿宋_GB2312"/>
          <w:sz w:val="32"/>
          <w:szCs w:val="32"/>
        </w:rPr>
        <w:t>；公务接待费支出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w:t>
      </w:r>
      <w:r>
        <w:rPr>
          <w:rFonts w:hint="eastAsia" w:ascii="仿宋_GB2312" w:eastAsia="仿宋_GB2312"/>
          <w:sz w:val="32"/>
          <w:szCs w:val="32"/>
          <w:lang w:eastAsia="zh-CN"/>
        </w:rPr>
        <w:t>减少</w:t>
      </w:r>
      <w:r>
        <w:rPr>
          <w:rFonts w:ascii="仿宋_GB2312" w:eastAsia="仿宋_GB2312"/>
          <w:sz w:val="32"/>
          <w:szCs w:val="32"/>
        </w:rPr>
        <w:t>0.92</w:t>
      </w:r>
      <w:r>
        <w:rPr>
          <w:rFonts w:hint="eastAsia" w:ascii="仿宋_GB2312" w:eastAsia="仿宋_GB2312"/>
          <w:sz w:val="32"/>
          <w:szCs w:val="32"/>
        </w:rPr>
        <w:t>万元，降低</w:t>
      </w:r>
      <w:r>
        <w:rPr>
          <w:rFonts w:ascii="仿宋_GB2312" w:eastAsia="仿宋_GB2312"/>
          <w:sz w:val="32"/>
          <w:szCs w:val="32"/>
        </w:rPr>
        <w:t>100</w:t>
      </w:r>
      <w:r>
        <w:rPr>
          <w:rFonts w:hint="eastAsia" w:ascii="仿宋_GB2312" w:eastAsia="仿宋_GB2312"/>
          <w:sz w:val="32"/>
          <w:szCs w:val="32"/>
        </w:rPr>
        <w:t>%，主要原因是无此项开支。具体情况如下：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万元，开支内容包括：无此项开支。单位全年安排的因公出国（境）团组0个，因公出国（境）0人次。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11.26</w:t>
      </w:r>
      <w:r>
        <w:rPr>
          <w:rFonts w:hint="eastAsia" w:ascii="仿宋_GB2312" w:eastAsia="仿宋_GB2312"/>
          <w:sz w:val="32"/>
          <w:szCs w:val="32"/>
        </w:rPr>
        <w:t>万元，其中，公务用车购置费</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11.26</w:t>
      </w:r>
      <w:r>
        <w:rPr>
          <w:rFonts w:hint="eastAsia" w:ascii="仿宋_GB2312" w:eastAsia="仿宋_GB2312"/>
          <w:sz w:val="32"/>
          <w:szCs w:val="32"/>
        </w:rPr>
        <w:t>万元。公务用车运行维护费开支内容包括：公务车油费，维修费，保险费等。公务用车购置数</w:t>
      </w:r>
      <w:r>
        <w:rPr>
          <w:rFonts w:ascii="仿宋_GB2312" w:eastAsia="仿宋_GB2312"/>
          <w:sz w:val="32"/>
          <w:szCs w:val="32"/>
        </w:rPr>
        <w:t>0</w:t>
      </w:r>
      <w:r>
        <w:rPr>
          <w:rFonts w:hint="eastAsia" w:ascii="仿宋_GB2312" w:eastAsia="仿宋_GB2312"/>
          <w:sz w:val="32"/>
          <w:szCs w:val="32"/>
        </w:rPr>
        <w:t>辆，公务用车保有量</w:t>
      </w:r>
      <w:r>
        <w:rPr>
          <w:rFonts w:ascii="仿宋_GB2312" w:eastAsia="仿宋_GB2312"/>
          <w:sz w:val="32"/>
          <w:szCs w:val="32"/>
        </w:rPr>
        <w:t>4</w:t>
      </w:r>
      <w:r>
        <w:rPr>
          <w:rFonts w:hint="eastAsia" w:ascii="仿宋_GB2312" w:eastAsia="仿宋_GB2312"/>
          <w:sz w:val="32"/>
          <w:szCs w:val="32"/>
        </w:rPr>
        <w:t>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万元，开支内容包括：无此项开支。单位全年安排的国内公务接待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sz w:val="32"/>
          <w:szCs w:val="32"/>
        </w:rPr>
        <w:t>12</w:t>
      </w:r>
      <w:r>
        <w:rPr>
          <w:rFonts w:hint="eastAsia" w:ascii="仿宋_GB2312" w:eastAsia="仿宋_GB2312"/>
          <w:sz w:val="32"/>
          <w:szCs w:val="32"/>
        </w:rPr>
        <w:t>万元，决算数</w:t>
      </w:r>
      <w:r>
        <w:rPr>
          <w:rFonts w:ascii="仿宋_GB2312" w:eastAsia="仿宋_GB2312"/>
          <w:sz w:val="32"/>
          <w:szCs w:val="32"/>
        </w:rPr>
        <w:t>11.26</w:t>
      </w:r>
      <w:r>
        <w:rPr>
          <w:rFonts w:hint="eastAsia" w:ascii="仿宋_GB2312" w:eastAsia="仿宋_GB2312"/>
          <w:sz w:val="32"/>
          <w:szCs w:val="32"/>
        </w:rPr>
        <w:t>万元，预决算差异率</w:t>
      </w:r>
      <w:r>
        <w:rPr>
          <w:rFonts w:ascii="仿宋_GB2312" w:eastAsia="仿宋_GB2312"/>
          <w:sz w:val="32"/>
          <w:szCs w:val="32"/>
        </w:rPr>
        <w:t>-6.1</w:t>
      </w:r>
      <w:r>
        <w:rPr>
          <w:rFonts w:hint="eastAsia" w:ascii="仿宋_GB2312" w:eastAsia="仿宋_GB2312"/>
          <w:sz w:val="32"/>
          <w:szCs w:val="32"/>
          <w:lang w:val="en-US" w:eastAsia="zh-CN"/>
        </w:rPr>
        <w:t>7</w:t>
      </w:r>
      <w:r>
        <w:rPr>
          <w:rFonts w:hint="eastAsia" w:ascii="仿宋_GB2312" w:eastAsia="仿宋_GB2312"/>
          <w:sz w:val="32"/>
          <w:szCs w:val="32"/>
        </w:rPr>
        <w:t>%，主要原因是：严格执行八项规定，压减经费支出。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预算数0万元，决算数0万元，预决算差异率0%，主要原因是：无此项开支；</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sz w:val="32"/>
          <w:szCs w:val="32"/>
        </w:rPr>
        <w:t>0</w:t>
      </w:r>
      <w:r>
        <w:rPr>
          <w:rFonts w:hint="eastAsia" w:ascii="仿宋_GB2312" w:eastAsia="仿宋_GB2312"/>
          <w:sz w:val="32"/>
          <w:szCs w:val="32"/>
        </w:rPr>
        <w:t>万元，决算数</w:t>
      </w:r>
      <w:r>
        <w:rPr>
          <w:rFonts w:ascii="仿宋_GB2312" w:eastAsia="仿宋_GB2312"/>
          <w:sz w:val="32"/>
          <w:szCs w:val="32"/>
        </w:rPr>
        <w:t>0</w:t>
      </w:r>
      <w:r>
        <w:rPr>
          <w:rFonts w:hint="eastAsia" w:ascii="仿宋_GB2312" w:eastAsia="仿宋_GB2312"/>
          <w:sz w:val="32"/>
          <w:szCs w:val="32"/>
        </w:rPr>
        <w:t>万元，预决算差异率</w:t>
      </w:r>
      <w:r>
        <w:rPr>
          <w:rFonts w:ascii="仿宋_GB2312" w:eastAsia="仿宋_GB2312"/>
          <w:sz w:val="32"/>
          <w:szCs w:val="32"/>
        </w:rPr>
        <w:t>0</w:t>
      </w:r>
      <w:r>
        <w:rPr>
          <w:rFonts w:hint="eastAsia" w:ascii="仿宋_GB2312" w:eastAsia="仿宋_GB2312"/>
          <w:sz w:val="32"/>
          <w:szCs w:val="32"/>
        </w:rPr>
        <w:t>%，主要原因是：无此项开支；</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sz w:val="32"/>
          <w:szCs w:val="32"/>
        </w:rPr>
        <w:t>12</w:t>
      </w:r>
      <w:r>
        <w:rPr>
          <w:rFonts w:hint="eastAsia" w:ascii="仿宋_GB2312" w:eastAsia="仿宋_GB2312"/>
          <w:sz w:val="32"/>
          <w:szCs w:val="32"/>
        </w:rPr>
        <w:t>万元，决算数</w:t>
      </w:r>
      <w:r>
        <w:rPr>
          <w:rFonts w:ascii="仿宋_GB2312" w:eastAsia="仿宋_GB2312"/>
          <w:sz w:val="32"/>
          <w:szCs w:val="32"/>
        </w:rPr>
        <w:t>11.26</w:t>
      </w:r>
      <w:r>
        <w:rPr>
          <w:rFonts w:hint="eastAsia" w:ascii="仿宋_GB2312" w:eastAsia="仿宋_GB2312"/>
          <w:sz w:val="32"/>
          <w:szCs w:val="32"/>
        </w:rPr>
        <w:t>万元，预决算差异率</w:t>
      </w:r>
      <w:r>
        <w:rPr>
          <w:rFonts w:ascii="仿宋_GB2312" w:eastAsia="仿宋_GB2312"/>
          <w:sz w:val="32"/>
          <w:szCs w:val="32"/>
        </w:rPr>
        <w:t>-6.1</w:t>
      </w:r>
      <w:r>
        <w:rPr>
          <w:rFonts w:hint="eastAsia" w:ascii="仿宋_GB2312" w:eastAsia="仿宋_GB2312"/>
          <w:sz w:val="32"/>
          <w:szCs w:val="32"/>
          <w:lang w:val="en-US" w:eastAsia="zh-CN"/>
        </w:rPr>
        <w:t>7</w:t>
      </w:r>
      <w:r>
        <w:rPr>
          <w:rFonts w:hint="eastAsia" w:ascii="仿宋_GB2312" w:eastAsia="仿宋_GB2312"/>
          <w:sz w:val="32"/>
          <w:szCs w:val="32"/>
        </w:rPr>
        <w:t>%，主要原因是：厉行节约，压减开支；</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w:t>
      </w:r>
      <w:r>
        <w:rPr>
          <w:rFonts w:hint="eastAsia" w:ascii="仿宋_GB2312" w:eastAsia="仿宋_GB2312"/>
          <w:sz w:val="32"/>
          <w:szCs w:val="32"/>
        </w:rPr>
        <w:t>万元，决算数</w:t>
      </w:r>
      <w:r>
        <w:rPr>
          <w:rFonts w:ascii="仿宋_GB2312" w:eastAsia="仿宋_GB2312"/>
          <w:sz w:val="32"/>
          <w:szCs w:val="32"/>
        </w:rPr>
        <w:t>0</w:t>
      </w:r>
      <w:r>
        <w:rPr>
          <w:rFonts w:hint="eastAsia" w:ascii="仿宋_GB2312" w:eastAsia="仿宋_GB2312"/>
          <w:sz w:val="32"/>
          <w:szCs w:val="32"/>
        </w:rPr>
        <w:t>万元，预决算差异率</w:t>
      </w:r>
      <w:r>
        <w:rPr>
          <w:rFonts w:ascii="仿宋_GB2312" w:eastAsia="仿宋_GB2312"/>
          <w:sz w:val="32"/>
          <w:szCs w:val="32"/>
        </w:rPr>
        <w:t>0</w:t>
      </w:r>
      <w:r>
        <w:rPr>
          <w:rFonts w:hint="eastAsia" w:ascii="仿宋_GB2312" w:eastAsia="仿宋_GB2312"/>
          <w:sz w:val="32"/>
          <w:szCs w:val="32"/>
        </w:rPr>
        <w:t>%，主要原因是：无此项开支。</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八、政府性基金预算收入支出决算情况说明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rPr>
          <w:rFonts w:ascii="仿宋_GB2312" w:eastAsia="仿宋_GB2312"/>
          <w:sz w:val="32"/>
          <w:szCs w:val="32"/>
        </w:rPr>
      </w:pPr>
      <w:r>
        <w:rPr>
          <w:rFonts w:hint="eastAsia" w:ascii="仿宋_GB2312" w:eastAsia="仿宋_GB2312"/>
          <w:sz w:val="32"/>
          <w:szCs w:val="32"/>
        </w:rPr>
        <w:t>2019年度</w:t>
      </w:r>
      <w:r>
        <w:rPr>
          <w:rFonts w:ascii="仿宋_GB2312" w:eastAsia="仿宋_GB2312"/>
          <w:sz w:val="32"/>
          <w:szCs w:val="32"/>
        </w:rPr>
        <w:t>新疆伊犁州霍城县中国共产党霍城县委员会统一战线工作部</w:t>
      </w:r>
      <w:r>
        <w:rPr>
          <w:rFonts w:hint="eastAsia" w:ascii="仿宋_GB2312" w:eastAsia="仿宋_GB2312"/>
          <w:sz w:val="32"/>
          <w:szCs w:val="32"/>
        </w:rPr>
        <w:t>（</w:t>
      </w:r>
      <w:r>
        <w:rPr>
          <w:rFonts w:hint="eastAsia" w:ascii="仿宋_GB2312" w:eastAsia="仿宋_GB2312"/>
          <w:sz w:val="32"/>
          <w:szCs w:val="32"/>
          <w:highlight w:val="none"/>
        </w:rPr>
        <w:t>行政单位和参照公务员法管理事业单位</w:t>
      </w:r>
      <w:r>
        <w:rPr>
          <w:rFonts w:hint="eastAsia" w:ascii="仿宋_GB2312" w:eastAsia="仿宋_GB2312"/>
          <w:sz w:val="32"/>
          <w:szCs w:val="32"/>
        </w:rPr>
        <w:t>）机关运行经费支出</w:t>
      </w:r>
      <w:r>
        <w:rPr>
          <w:rFonts w:ascii="仿宋_GB2312" w:eastAsia="仿宋_GB2312"/>
          <w:sz w:val="32"/>
          <w:szCs w:val="32"/>
        </w:rPr>
        <w:t>62.98</w:t>
      </w:r>
      <w:r>
        <w:rPr>
          <w:rFonts w:hint="eastAsia" w:ascii="仿宋_GB2312" w:eastAsia="仿宋_GB2312"/>
          <w:sz w:val="32"/>
          <w:szCs w:val="32"/>
        </w:rPr>
        <w:t>万元，比上年减少</w:t>
      </w:r>
      <w:r>
        <w:rPr>
          <w:rFonts w:ascii="仿宋_GB2312" w:eastAsia="仿宋_GB2312"/>
          <w:sz w:val="32"/>
          <w:szCs w:val="32"/>
        </w:rPr>
        <w:t>132.86</w:t>
      </w:r>
      <w:r>
        <w:rPr>
          <w:rFonts w:hint="eastAsia" w:ascii="仿宋_GB2312" w:eastAsia="仿宋_GB2312"/>
          <w:sz w:val="32"/>
          <w:szCs w:val="32"/>
        </w:rPr>
        <w:t>万元，降低</w:t>
      </w:r>
      <w:r>
        <w:rPr>
          <w:rFonts w:ascii="仿宋_GB2312" w:eastAsia="仿宋_GB2312"/>
          <w:sz w:val="32"/>
          <w:szCs w:val="32"/>
        </w:rPr>
        <w:t>67.84</w:t>
      </w:r>
      <w:r>
        <w:rPr>
          <w:rFonts w:hint="eastAsia" w:ascii="仿宋_GB2312" w:eastAsia="仿宋_GB2312"/>
          <w:sz w:val="32"/>
          <w:szCs w:val="32"/>
        </w:rPr>
        <w:t>%，主要原因是</w:t>
      </w:r>
      <w:r>
        <w:rPr>
          <w:rFonts w:ascii="仿宋_GB2312" w:eastAsia="仿宋_GB2312"/>
          <w:sz w:val="32"/>
          <w:szCs w:val="32"/>
        </w:rPr>
        <w:t>财政拨款经费减少支出减少</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2019年度政府采购支出总额</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p>
    <w:p>
      <w:pPr>
        <w:ind w:firstLine="640" w:firstLineChars="200"/>
        <w:rPr>
          <w:rFonts w:ascii="仿宋_GB2312" w:eastAsia="仿宋_GB2312"/>
          <w:sz w:val="32"/>
          <w:szCs w:val="32"/>
        </w:rPr>
      </w:pPr>
      <w:r>
        <w:rPr>
          <w:rFonts w:hint="eastAsia" w:ascii="仿宋_GB2312" w:eastAsia="仿宋_GB2312"/>
          <w:sz w:val="32"/>
          <w:szCs w:val="32"/>
        </w:rPr>
        <w:t>截止2019年12月31日，单位共有房屋</w:t>
      </w:r>
      <w:r>
        <w:rPr>
          <w:rFonts w:ascii="仿宋_GB2312" w:eastAsia="仿宋_GB2312"/>
          <w:sz w:val="32"/>
          <w:szCs w:val="32"/>
        </w:rPr>
        <w:t>0</w:t>
      </w:r>
      <w:r>
        <w:rPr>
          <w:rFonts w:hint="eastAsia" w:ascii="仿宋_GB2312" w:eastAsia="仿宋_GB2312"/>
          <w:sz w:val="32"/>
          <w:szCs w:val="32"/>
        </w:rPr>
        <w:t>（平方米），价值</w:t>
      </w:r>
      <w:r>
        <w:rPr>
          <w:rFonts w:ascii="仿宋_GB2312" w:eastAsia="仿宋_GB2312"/>
          <w:sz w:val="32"/>
          <w:szCs w:val="32"/>
        </w:rPr>
        <w:t>0</w:t>
      </w:r>
      <w:r>
        <w:rPr>
          <w:rFonts w:hint="eastAsia" w:ascii="仿宋_GB2312" w:eastAsia="仿宋_GB2312"/>
          <w:sz w:val="32"/>
          <w:szCs w:val="32"/>
        </w:rPr>
        <w:t>万元。车辆</w:t>
      </w:r>
      <w:r>
        <w:rPr>
          <w:rFonts w:ascii="仿宋_GB2312" w:eastAsia="仿宋_GB2312"/>
          <w:sz w:val="32"/>
          <w:szCs w:val="32"/>
        </w:rPr>
        <w:t>4</w:t>
      </w:r>
      <w:r>
        <w:rPr>
          <w:rFonts w:hint="eastAsia" w:ascii="仿宋_GB2312" w:eastAsia="仿宋_GB2312"/>
          <w:sz w:val="32"/>
          <w:szCs w:val="32"/>
        </w:rPr>
        <w:t>辆，价值</w:t>
      </w:r>
      <w:r>
        <w:rPr>
          <w:rFonts w:ascii="仿宋_GB2312" w:eastAsia="仿宋_GB2312"/>
          <w:sz w:val="32"/>
          <w:szCs w:val="32"/>
        </w:rPr>
        <w:t>58.09</w:t>
      </w:r>
      <w:r>
        <w:rPr>
          <w:rFonts w:hint="eastAsia" w:ascii="仿宋_GB2312" w:eastAsia="仿宋_GB2312"/>
          <w:sz w:val="32"/>
          <w:szCs w:val="32"/>
        </w:rPr>
        <w:t>万元，其中：副部（省）级及以上领导用车</w:t>
      </w:r>
      <w:r>
        <w:rPr>
          <w:rFonts w:ascii="仿宋_GB2312" w:eastAsia="仿宋_GB2312"/>
          <w:sz w:val="32"/>
          <w:szCs w:val="32"/>
        </w:rPr>
        <w:t>0</w:t>
      </w:r>
      <w:r>
        <w:rPr>
          <w:rFonts w:hint="eastAsia" w:ascii="仿宋_GB2312" w:eastAsia="仿宋_GB2312"/>
          <w:sz w:val="32"/>
          <w:szCs w:val="32"/>
        </w:rPr>
        <w:t>辆、主要领导干部用车</w:t>
      </w:r>
      <w:r>
        <w:rPr>
          <w:rFonts w:ascii="仿宋_GB2312" w:eastAsia="仿宋_GB2312"/>
          <w:sz w:val="32"/>
          <w:szCs w:val="32"/>
        </w:rPr>
        <w:t>0</w:t>
      </w:r>
      <w:r>
        <w:rPr>
          <w:rFonts w:hint="eastAsia" w:ascii="仿宋_GB2312" w:eastAsia="仿宋_GB2312"/>
          <w:sz w:val="32"/>
          <w:szCs w:val="32"/>
        </w:rPr>
        <w:t>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4</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十、预算绩效的情况说明</w:t>
      </w:r>
    </w:p>
    <w:p>
      <w:pPr>
        <w:ind w:firstLine="640" w:firstLineChars="200"/>
        <w:rPr>
          <w:rFonts w:hint="eastAsia" w:ascii="仿宋_GB2312" w:eastAsia="仿宋_GB2312"/>
          <w:sz w:val="32"/>
          <w:szCs w:val="32"/>
        </w:rPr>
      </w:pPr>
      <w:r>
        <w:rPr>
          <w:rFonts w:hint="eastAsia" w:ascii="仿宋_GB2312" w:eastAsia="仿宋_GB2312"/>
          <w:sz w:val="32"/>
          <w:szCs w:val="32"/>
        </w:rPr>
        <w:t>根据预算绩效管理要求，我单位2019年度开展预算绩效评价项目1个，共涉及资金</w:t>
      </w:r>
      <w:r>
        <w:rPr>
          <w:rFonts w:hint="eastAsia" w:ascii="仿宋_GB2312" w:eastAsia="仿宋_GB2312"/>
          <w:sz w:val="32"/>
          <w:szCs w:val="32"/>
          <w:lang w:val="en-US" w:eastAsia="zh-CN"/>
        </w:rPr>
        <w:t>1356.66</w:t>
      </w:r>
      <w:r>
        <w:rPr>
          <w:rFonts w:hint="eastAsia" w:ascii="仿宋_GB2312" w:eastAsia="仿宋_GB2312"/>
          <w:sz w:val="32"/>
          <w:szCs w:val="32"/>
        </w:rPr>
        <w:t>万元。预算绩效管理取得的成效：完善基础设施建设，改善我县群众的生产生活条件。发现的问题及原因：一是绩效评价管理制度不完善；二是对绩效评价认识不够。下一步改进措施：建议选择重点领域、重点部门、重点项目进行绩效评价，加强对乡镇资金使用效益的绩效评价，深入调查研究，不断拓展绩效评价结果的应用范围，推动全面实施绩效管理不断深入。具体项目自评情况附项目支出绩效自评表。</w:t>
      </w:r>
    </w:p>
    <w:p>
      <w:pPr>
        <w:ind w:firstLine="640" w:firstLineChars="200"/>
        <w:rPr>
          <w:rFonts w:hint="eastAsia" w:ascii="仿宋_GB2312" w:eastAsia="仿宋_GB2312"/>
          <w:sz w:val="32"/>
          <w:szCs w:val="32"/>
        </w:rPr>
      </w:pPr>
    </w:p>
    <w:tbl>
      <w:tblPr>
        <w:tblStyle w:val="8"/>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131"/>
        <w:gridCol w:w="1155"/>
        <w:gridCol w:w="699"/>
        <w:gridCol w:w="283"/>
        <w:gridCol w:w="284"/>
        <w:gridCol w:w="425"/>
        <w:gridCol w:w="142"/>
        <w:gridCol w:w="709"/>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（2019年度）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2019年财政专项扶贫资金（少数民族发展）</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6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9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1356.66</w:t>
            </w:r>
          </w:p>
        </w:tc>
        <w:tc>
          <w:tcPr>
            <w:tcW w:w="128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1356.66</w:t>
            </w:r>
          </w:p>
        </w:tc>
        <w:tc>
          <w:tcPr>
            <w:tcW w:w="9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1356.66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1356.66</w:t>
            </w:r>
          </w:p>
        </w:tc>
        <w:tc>
          <w:tcPr>
            <w:tcW w:w="12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1356.66</w:t>
            </w:r>
          </w:p>
        </w:tc>
        <w:tc>
          <w:tcPr>
            <w:tcW w:w="9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1356.66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通过项目实施，进一步完善边境地区基础设施建设</w:t>
            </w:r>
          </w:p>
        </w:tc>
        <w:tc>
          <w:tcPr>
            <w:tcW w:w="32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项目全部实施</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6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cs="宋体"/>
                <w:kern w:val="0"/>
                <w:sz w:val="18"/>
                <w:szCs w:val="18"/>
              </w:rPr>
              <w:t>数量指标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指标1：自来水入户户数</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866户</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866户</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6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both"/>
              <w:rPr>
                <w:rFonts w:ascii="宋体" w:hAnsi="宋体" w:cs="宋体"/>
                <w:kern w:val="0"/>
                <w:sz w:val="18"/>
                <w:szCs w:val="18"/>
              </w:rPr>
            </w:pP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指标2：铺设滴灌亩数</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5750亩</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5750亩</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both"/>
              <w:rPr>
                <w:rFonts w:ascii="宋体" w:hAnsi="宋体" w:cs="宋体"/>
                <w:kern w:val="0"/>
                <w:sz w:val="18"/>
                <w:szCs w:val="18"/>
              </w:rPr>
            </w:pP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指标3：铺设饮水灌溉管网米数</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2613米</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2613米</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指标4：铺设村内柏油路公里数</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1.8公里</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1.8公里</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82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指标1：建设项目验收合格率</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65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指标1：项目建设按期完成率</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指标1：自来水入户成本</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≥1000元</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指标2：滴灌建设成本</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70</w:t>
            </w:r>
            <w:r>
              <w:rPr>
                <w:rFonts w:hint="eastAsia" w:ascii="宋体" w:hAnsi="宋体" w:cs="宋体"/>
                <w:kern w:val="0"/>
                <w:sz w:val="18"/>
                <w:szCs w:val="18"/>
              </w:rPr>
              <w:t>0元</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78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指标1：滴灌铺设每亩增值</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≥300元</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55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指标1：改善生产生活条件户数</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≥866户</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55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指标2：受益建档立卡贫困户数</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≥209户</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55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指标1：项目建设及使用垃圾恢复率</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8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指标1：项目持续发挥作用的期限。</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长期</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99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指标1：受益贫困人口满意度</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无</w:t>
            </w: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第三部分专业名词解释</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第四部分部门决算报表（见附表）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七、《一般公共预算财政拨款“三公”经费支出决算表》</w:t>
      </w:r>
    </w:p>
    <w:p>
      <w:pPr>
        <w:ind w:firstLine="640" w:firstLineChars="200"/>
        <w:outlineLvl w:val="1"/>
        <w:rPr>
          <w:rFonts w:ascii="黑体" w:hAnsi="黑体" w:eastAsia="黑体" w:cs="宋体"/>
          <w:bCs/>
          <w:kern w:val="0"/>
          <w:sz w:val="32"/>
          <w:szCs w:val="32"/>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ascii="黑体" w:hAnsi="黑体" w:eastAsia="黑体" w:cs="宋体"/>
          <w:bCs/>
          <w:kern w:val="0"/>
          <w:sz w:val="32"/>
          <w:szCs w:val="32"/>
        </w:rPr>
        <w:t>八、《政府性基金预算财政拨款收入支出决算表》</w:t>
      </w:r>
    </w:p>
    <w:p>
      <w:pPr>
        <w:ind w:firstLine="640" w:firstLineChars="200"/>
        <w:outlineLvl w:val="1"/>
        <w:rPr>
          <w:rFonts w:ascii="黑体" w:hAnsi="黑体" w:eastAsia="黑体" w:cs="宋体"/>
          <w:bCs/>
          <w:kern w:val="0"/>
          <w:sz w:val="32"/>
          <w:szCs w:val="32"/>
        </w:rPr>
      </w:pPr>
    </w:p>
    <w:sectPr>
      <w:footerReference r:id="rId4" w:type="default"/>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fGEK7rgEAAEsD&#10;AAAOAAAAAAAAAAEAIAAAAB4BAABkcnMvZTJvRG9jLnhtbFBLBQYAAAAABgAGAFkBAAA+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085"/>
    <w:rsid w:val="00015341"/>
    <w:rsid w:val="00034FC8"/>
    <w:rsid w:val="00054B86"/>
    <w:rsid w:val="0006431B"/>
    <w:rsid w:val="00072DBC"/>
    <w:rsid w:val="000A1F9E"/>
    <w:rsid w:val="000D327C"/>
    <w:rsid w:val="00101356"/>
    <w:rsid w:val="00126D47"/>
    <w:rsid w:val="00197EB4"/>
    <w:rsid w:val="00197F98"/>
    <w:rsid w:val="001D6FFC"/>
    <w:rsid w:val="001D7DE3"/>
    <w:rsid w:val="001E387F"/>
    <w:rsid w:val="00203B4A"/>
    <w:rsid w:val="00257C46"/>
    <w:rsid w:val="00272B45"/>
    <w:rsid w:val="002B0D8F"/>
    <w:rsid w:val="002C4A14"/>
    <w:rsid w:val="002E2F25"/>
    <w:rsid w:val="003143D1"/>
    <w:rsid w:val="00330951"/>
    <w:rsid w:val="003C0757"/>
    <w:rsid w:val="003C2842"/>
    <w:rsid w:val="003E1399"/>
    <w:rsid w:val="003E5FDB"/>
    <w:rsid w:val="00460400"/>
    <w:rsid w:val="00467AA5"/>
    <w:rsid w:val="00494DFF"/>
    <w:rsid w:val="00496398"/>
    <w:rsid w:val="004B1179"/>
    <w:rsid w:val="004B2E3F"/>
    <w:rsid w:val="004C320B"/>
    <w:rsid w:val="004D2E92"/>
    <w:rsid w:val="004E07A9"/>
    <w:rsid w:val="005040D8"/>
    <w:rsid w:val="00544085"/>
    <w:rsid w:val="00597FDC"/>
    <w:rsid w:val="005B2C8B"/>
    <w:rsid w:val="00602421"/>
    <w:rsid w:val="0065381A"/>
    <w:rsid w:val="00694170"/>
    <w:rsid w:val="00752542"/>
    <w:rsid w:val="0076245D"/>
    <w:rsid w:val="007716BE"/>
    <w:rsid w:val="0079328D"/>
    <w:rsid w:val="007A29F3"/>
    <w:rsid w:val="007A3352"/>
    <w:rsid w:val="008A1D36"/>
    <w:rsid w:val="008E0BE2"/>
    <w:rsid w:val="009251F7"/>
    <w:rsid w:val="009764A8"/>
    <w:rsid w:val="00985B11"/>
    <w:rsid w:val="009A2AF5"/>
    <w:rsid w:val="009B706F"/>
    <w:rsid w:val="009E51FD"/>
    <w:rsid w:val="009F120C"/>
    <w:rsid w:val="00A41D58"/>
    <w:rsid w:val="00A94CDE"/>
    <w:rsid w:val="00AB6D96"/>
    <w:rsid w:val="00AC1B7A"/>
    <w:rsid w:val="00AC7C38"/>
    <w:rsid w:val="00AE4190"/>
    <w:rsid w:val="00AF26D1"/>
    <w:rsid w:val="00B562C4"/>
    <w:rsid w:val="00B92BC8"/>
    <w:rsid w:val="00BE2864"/>
    <w:rsid w:val="00C0361D"/>
    <w:rsid w:val="00C06295"/>
    <w:rsid w:val="00C24EF4"/>
    <w:rsid w:val="00C924AB"/>
    <w:rsid w:val="00CD1B13"/>
    <w:rsid w:val="00D6662F"/>
    <w:rsid w:val="00D75105"/>
    <w:rsid w:val="00D803A8"/>
    <w:rsid w:val="00DE468A"/>
    <w:rsid w:val="00E2499A"/>
    <w:rsid w:val="00E24F46"/>
    <w:rsid w:val="00E56879"/>
    <w:rsid w:val="00ED26EA"/>
    <w:rsid w:val="00EF3F7E"/>
    <w:rsid w:val="00F138DF"/>
    <w:rsid w:val="00F279B8"/>
    <w:rsid w:val="00F60976"/>
    <w:rsid w:val="00F707DB"/>
    <w:rsid w:val="05F412C3"/>
    <w:rsid w:val="3F7F1EFC"/>
    <w:rsid w:val="4E934C41"/>
    <w:rsid w:val="59702C78"/>
    <w:rsid w:val="5B695871"/>
    <w:rsid w:val="5C592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994</Words>
  <Characters>5668</Characters>
  <Lines>47</Lines>
  <Paragraphs>13</Paragraphs>
  <TotalTime>9</TotalTime>
  <ScaleCrop>false</ScaleCrop>
  <LinksUpToDate>false</LinksUpToDate>
  <CharactersWithSpaces>6649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2021-05-23T05:39:00Z</dcterms:created>
  <dc:creator>胡 锦岩</dc:creator>
  <cp:lastModifiedBy>Administrator</cp:lastModifiedBy>
  <cp:lastPrinted>2021-06-04T04:37:00Z</cp:lastPrinted>
  <dcterms:modified xsi:type="dcterms:W3CDTF">2025-02-28T04:57:09Z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04FD2DD5E4514AC09CD20EFB5E0D1E6F</vt:lpwstr>
  </property>
</Properties>
</file>