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eastAsia="仿宋_GB2312"/>
          <w:b w:val="0"/>
          <w:sz w:val="30"/>
          <w:szCs w:val="30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仿宋_GB2312" w:eastAsia="仿宋_GB2312"/>
          <w:b w:val="0"/>
          <w:sz w:val="30"/>
          <w:szCs w:val="30"/>
        </w:rPr>
      </w:pPr>
    </w:p>
    <w:p>
      <w:pPr>
        <w:pStyle w:val="2"/>
        <w:jc w:val="center"/>
        <w:rPr>
          <w:rFonts w:hint="eastAsia" w:ascii="仿宋_GB2312" w:eastAsia="仿宋_GB2312"/>
          <w:b w:val="0"/>
          <w:sz w:val="30"/>
          <w:szCs w:val="30"/>
        </w:rPr>
      </w:pPr>
    </w:p>
    <w:p>
      <w:pPr>
        <w:pStyle w:val="2"/>
        <w:jc w:val="center"/>
        <w:rPr>
          <w:rFonts w:hint="eastAsia" w:ascii="仿宋_GB2312" w:hAnsi="宋体" w:eastAsia="仿宋_GB2312"/>
          <w:b w:val="0"/>
          <w:sz w:val="30"/>
          <w:szCs w:val="30"/>
        </w:rPr>
      </w:pPr>
      <w:r>
        <w:rPr>
          <w:rFonts w:hint="eastAsia" w:ascii="仿宋_GB2312" w:eastAsia="仿宋_GB2312"/>
          <w:b w:val="0"/>
          <w:sz w:val="30"/>
          <w:szCs w:val="30"/>
        </w:rPr>
        <w:t>霍环监自〔2023〕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31</w:t>
      </w:r>
      <w:r>
        <w:rPr>
          <w:rFonts w:hint="eastAsia" w:ascii="仿宋_GB2312" w:hAnsi="宋体" w:eastAsia="仿宋_GB2312"/>
          <w:b w:val="0"/>
          <w:sz w:val="30"/>
          <w:szCs w:val="30"/>
        </w:rPr>
        <w:t>号</w:t>
      </w: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关于伊犁惠沃农业1000吨滴灌带生产线建设项目环境影响报告表的批复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新疆惠沃农业有限责任公司：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报来的《伊犁惠沃农业1000吨滴灌带生产线建设项目环境影响报告表》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及附件</w:t>
      </w:r>
      <w:r>
        <w:rPr>
          <w:rFonts w:hint="eastAsia" w:ascii="仿宋_GB2312" w:eastAsia="仿宋_GB2312" w:cs="Tahoma"/>
          <w:color w:val="000000"/>
          <w:sz w:val="32"/>
          <w:szCs w:val="32"/>
        </w:rPr>
        <w:t>收悉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根据《中华人民共和国环境影响评价法》第二十二条、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《伊犁哈萨克自治州建设项目环境影响评价文件分级审批目录（20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年本）》</w:t>
      </w:r>
      <w:r>
        <w:rPr>
          <w:rFonts w:hint="eastAsia" w:ascii="仿宋_GB2312" w:hAnsi="宋体" w:eastAsia="仿宋_GB2312"/>
          <w:sz w:val="32"/>
          <w:szCs w:val="32"/>
        </w:rPr>
        <w:t>的规定，经审查，我局批复如下：</w:t>
      </w:r>
    </w:p>
    <w:p>
      <w:pPr>
        <w:pStyle w:val="3"/>
        <w:numPr>
          <w:ilvl w:val="0"/>
          <w:numId w:val="1"/>
        </w:numPr>
        <w:spacing w:line="450" w:lineRule="atLeast"/>
        <w:ind w:firstLine="640" w:firstLineChars="200"/>
        <w:rPr>
          <w:rFonts w:hint="eastAsia" w:ascii="仿宋_GB2312" w:eastAsia="仿宋_GB2312" w:cs="Tahoma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该项目为新建项目。建设地址位于霍城县惠远镇开发西路西二巷05号，地理坐标为：东经80°52′35.79″，北纬43°57′17.76″。建设内容为：新建厂房1000平方米。新建2条迷宫滴灌带生产线，年产700吨迷宫滴灌带；新建1条农业滴灌用水带生产线，年产300吨农业滴灌用水带。同时配套建设相关附属设施。项目总投资550万元，其中环保投资24.2万元，占总投资的4.4%。</w:t>
      </w:r>
    </w:p>
    <w:p>
      <w:pPr>
        <w:pStyle w:val="3"/>
        <w:numPr>
          <w:ilvl w:val="0"/>
          <w:numId w:val="1"/>
        </w:numPr>
        <w:spacing w:line="450" w:lineRule="atLeast"/>
        <w:ind w:firstLine="640" w:firstLineChars="200"/>
        <w:rPr>
          <w:rFonts w:hint="eastAsia" w:ascii="仿宋_GB2312" w:eastAsia="仿宋_GB2312" w:cs="Tahoma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你公司委托乌鲁木齐科创星辰科技发展有限公司编制的</w:t>
      </w:r>
      <w:r>
        <w:rPr>
          <w:rFonts w:hint="eastAsia" w:ascii="仿宋_GB2312" w:eastAsia="仿宋_GB2312"/>
          <w:sz w:val="32"/>
          <w:szCs w:val="32"/>
        </w:rPr>
        <w:t>《伊犁惠沃农业1000吨滴灌带生产线建设项目环境影响报告表》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</w:t>
      </w:r>
      <w:r>
        <w:rPr>
          <w:rFonts w:hint="eastAsia" w:ascii="仿宋_GB2312" w:eastAsia="仿宋_GB2312"/>
          <w:sz w:val="32"/>
          <w:szCs w:val="32"/>
        </w:rPr>
        <w:t>《报告表》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的评价结论，从环境保护的角度，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我局原则</w:t>
      </w:r>
      <w:r>
        <w:rPr>
          <w:rFonts w:hint="eastAsia" w:ascii="仿宋_GB2312" w:eastAsia="仿宋_GB2312"/>
          <w:sz w:val="32"/>
          <w:szCs w:val="32"/>
        </w:rPr>
        <w:t>同意该项目按照《报告表》所列建设项目方案及拟采取的环保措施进行建设。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 w:cs="Tahoma"/>
          <w:color w:val="000000"/>
          <w:sz w:val="32"/>
          <w:szCs w:val="32"/>
        </w:rPr>
        <w:t>在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 w:cs="Tahoma"/>
          <w:color w:val="000000"/>
          <w:sz w:val="32"/>
          <w:szCs w:val="32"/>
        </w:rPr>
        <w:t>建设和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运行过程</w:t>
      </w:r>
      <w:r>
        <w:rPr>
          <w:rFonts w:hint="eastAsia" w:ascii="仿宋_GB2312" w:eastAsia="仿宋_GB2312" w:cs="Tahoma"/>
          <w:color w:val="000000"/>
          <w:sz w:val="32"/>
          <w:szCs w:val="32"/>
        </w:rPr>
        <w:t>中要认真落实《报告表》中提出的各项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环境保护</w:t>
      </w:r>
      <w:r>
        <w:rPr>
          <w:rFonts w:hint="eastAsia" w:ascii="仿宋_GB2312" w:eastAsia="仿宋_GB2312" w:cs="Tahoma"/>
          <w:color w:val="000000"/>
          <w:sz w:val="32"/>
          <w:szCs w:val="32"/>
        </w:rPr>
        <w:t>措施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和建议</w:t>
      </w:r>
      <w:r>
        <w:rPr>
          <w:rFonts w:hint="eastAsia" w:ascii="仿宋_GB2312" w:eastAsia="仿宋_GB2312" w:cs="Tahoma"/>
          <w:color w:val="000000"/>
          <w:sz w:val="32"/>
          <w:szCs w:val="32"/>
        </w:rPr>
        <w:t>，严格执行环保“三同时”制度，确保各类污染物稳定达标排放，并达到以下要求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（一）废气经集气罩收集后经布袋除尘器+蓄热式热力燃烧装置处理后通过15m高排气筒排放。车间排气筒执行《合成树脂工业污染物排放标准》(GB31572-2015)表 4 标准限值；厂区内无组织排放执行《挥发性有机物无组织排放控制标准》(GB37822-2019)；厂界无组织排放执行《合成树脂工业污染物排放标准》(GB31572-2015)表9标准限值。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（二）该项目不得产生和排放生产废水。生活污水经化粪池收集，定期清运至霍城县污水处理厂，执行《污水综合排放标准》（GB8978-1996）中的三级标准。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（三）安装使用低噪声设备，对产生噪声的设备采取减震、消声、房厂隔噪措施，加强降噪设备日常维护。噪声排放执行《工业企业厂界环境噪声排放标准》（GB12348-2008）中2类噪声排放标准限值。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（四）生活垃圾集中收集后，存放于设置在附近的垃圾收集点，由市政环卫部门清运至生活垃圾填埋场处置。废包装材料出售给废品回收站回收利用。边角料、残次品出售给回收单位综合利用。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四、该项目污染物总量控制指标为：非甲烷总烃为0.3525t/a，颗粒物0.654t/a，由我县从削减量内划拨。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五、该项目生产原料为聚乙烯（新料），不得使用再生料。根据《建设项目环境影响评价分类管理名录（2021版）》，该项目如使用再生料为原料必须重新编制并报批环境影响报告书。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公司应制定相应的环境突发事故应急预案，报我局备案。加强工作人员环境保护、安全生产教育，采取张贴生态环境保护公益广告，设置提示牌等措施，提高员工环境保护、安全意识，防止环境污染风险事故发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接受和配合生态环境保护管理部门的监督检查，履行环保法律法规规定的义务。项目建成后，你公司自行进行该项目的环境保护设施竣工验收，验收通过后报我局备案。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如项目的性质、规模、地点、防治污染和防止生态破坏的措施发生重大变动，须报我局重新审批。自环评批复文件批准之日起，超过5年开工建设的，环境影响评价文件应当报我局重新审核。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伊犁哈萨克自治州生态环境局霍城县分局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　　　　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BB52FD"/>
    <w:multiLevelType w:val="singleLevel"/>
    <w:tmpl w:val="99BB52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GFkOWI0NGI2YmU3NmQwOTRkYzY0YjQwN2U4NGEifQ=="/>
  </w:docVars>
  <w:rsids>
    <w:rsidRoot w:val="78890649"/>
    <w:rsid w:val="34D22DBF"/>
    <w:rsid w:val="3F5813F0"/>
    <w:rsid w:val="592D4ED8"/>
    <w:rsid w:val="663E3EE5"/>
    <w:rsid w:val="788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2023-12-05T09:04:00Z</dcterms:created>
  <dc:creator>Administrator</dc:creator>
  <cp:lastModifiedBy>Administrator</cp:lastModifiedBy>
  <dcterms:modified xsi:type="dcterms:W3CDTF">2023-12-13T02:41:15Z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2705A2E3D683430886A328C305ACA2D1_11</vt:lpwstr>
  </property>
</Properties>
</file>